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CB" w:rsidRDefault="00856FCB" w:rsidP="00856FCB"/>
    <w:p w:rsidR="00856FCB" w:rsidRDefault="00856FCB" w:rsidP="00856FCB"/>
    <w:p w:rsidR="00937CCA" w:rsidRDefault="00856FCB" w:rsidP="00856FCB">
      <w:pPr>
        <w:jc w:val="both"/>
      </w:pPr>
      <w:r>
        <w:t xml:space="preserve">Le cardiopatie da esposizione a sostanze chimiche hanno in passato suscitato un interesse secondario in confronto ad altre patologie più specificatamente correlate a </w:t>
      </w:r>
      <w:proofErr w:type="spellStart"/>
      <w:r>
        <w:t>noxae</w:t>
      </w:r>
      <w:proofErr w:type="spellEnd"/>
      <w:r>
        <w:t xml:space="preserve"> lavorative e caratterizzate da quadri clinici e fisiopatologici patognomonici per tecnopatia. Proprio la specificità di tali forme le ha rese di difficile diagnosi quando sganciate dal contesto eziologico lavorativo. Inoltre negli ambienti di lavoro a rischio chimico si verificano spesso situazioni di esposizione a molteplici sostanze, i cui effetti sulla salute a lungo termine sono di difficile interpretazione, visto il miglioramento complessivo delle condizioni di lavoro nei paesi occidentali e l’osservanza dei valori limite di esposizione imposti dalla normativa vigente in materia. si aggiunga poi l’effetto non trascurabile dei cosiddetti fattori di </w:t>
      </w:r>
      <w:proofErr w:type="spellStart"/>
      <w:r>
        <w:t>confondimento</w:t>
      </w:r>
      <w:proofErr w:type="spellEnd"/>
      <w:r>
        <w:t>, come le abitudini voluttuarie (fumo, alcol) o l’</w:t>
      </w:r>
      <w:proofErr w:type="spellStart"/>
      <w:r>
        <w:t>ipercolesterolelmia</w:t>
      </w:r>
      <w:proofErr w:type="spellEnd"/>
      <w:r>
        <w:t xml:space="preserve"> o l’obesità o l’impiego di farmaci singolarmente ed in associazione, o la presenza di cardiopatie preesistenti. Da quanto sopra detto, ne consegue l’importanza della sorveglianza sanitaria nei lavoratori esposti a  rischio chimico, come strumento indispensabile nella prevenzione delle malattie professionali. A tal proposito il nostro studio si è rivolto in particolare alla individuazione di eventuali effetti </w:t>
      </w:r>
      <w:proofErr w:type="spellStart"/>
      <w:r>
        <w:t>cardiolesivi</w:t>
      </w:r>
      <w:proofErr w:type="spellEnd"/>
      <w:r>
        <w:t xml:space="preserve"> precoci e tardivi attraverso un protocollo clinico e di esami di laboratorio specifici</w:t>
      </w:r>
    </w:p>
    <w:sectPr w:rsidR="00937CCA" w:rsidSect="00937C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/>
  <w:defaultTabStop w:val="708"/>
  <w:hyphenationZone w:val="283"/>
  <w:characterSpacingControl w:val="doNotCompress"/>
  <w:compat/>
  <w:rsids>
    <w:rsidRoot w:val="00856FCB"/>
    <w:rsid w:val="00856FCB"/>
    <w:rsid w:val="0093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7C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Cacace</dc:creator>
  <cp:lastModifiedBy>Silvana Cacace</cp:lastModifiedBy>
  <cp:revision>1</cp:revision>
  <dcterms:created xsi:type="dcterms:W3CDTF">2012-04-18T11:34:00Z</dcterms:created>
  <dcterms:modified xsi:type="dcterms:W3CDTF">2012-04-18T11:41:00Z</dcterms:modified>
</cp:coreProperties>
</file>