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4B2D7" w14:textId="5344DD60" w:rsidR="00CC38B2" w:rsidRPr="008F2931" w:rsidRDefault="00FC0BD2" w:rsidP="0034405E">
      <w:pPr>
        <w:pStyle w:val="Titolo"/>
        <w:spacing w:line="480" w:lineRule="auto"/>
        <w:rPr>
          <w:lang w:val="en-US"/>
        </w:rPr>
      </w:pPr>
      <w:r>
        <w:rPr>
          <w:b w:val="0"/>
          <w:i/>
          <w:noProof/>
          <w:lang w:val="it-IT" w:eastAsia="it-IT"/>
        </w:rPr>
        <mc:AlternateContent>
          <mc:Choice Requires="wps">
            <w:drawing>
              <wp:anchor distT="0" distB="0" distL="114300" distR="114300" simplePos="0" relativeHeight="251798528" behindDoc="0" locked="0" layoutInCell="1" allowOverlap="1" wp14:anchorId="13ED9AEC" wp14:editId="16117252">
                <wp:simplePos x="0" y="0"/>
                <wp:positionH relativeFrom="column">
                  <wp:posOffset>365760</wp:posOffset>
                </wp:positionH>
                <wp:positionV relativeFrom="paragraph">
                  <wp:posOffset>-641351</wp:posOffset>
                </wp:positionV>
                <wp:extent cx="5880735" cy="752475"/>
                <wp:effectExtent l="0" t="0" r="24765" b="28575"/>
                <wp:wrapNone/>
                <wp:docPr id="96" name="Casella di tes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752475"/>
                        </a:xfrm>
                        <a:prstGeom prst="rect">
                          <a:avLst/>
                        </a:prstGeom>
                        <a:solidFill>
                          <a:srgbClr val="FFFFFF"/>
                        </a:solidFill>
                        <a:ln w="9525">
                          <a:solidFill>
                            <a:srgbClr val="000000"/>
                          </a:solidFill>
                          <a:miter lim="800000"/>
                          <a:headEnd/>
                          <a:tailEnd/>
                        </a:ln>
                      </wps:spPr>
                      <wps:txbx>
                        <w:txbxContent>
                          <w:p w14:paraId="302CA419" w14:textId="77777777" w:rsidR="00FC0BD2" w:rsidRPr="00DE1BAE" w:rsidRDefault="00FC0BD2" w:rsidP="00FC0BD2">
                            <w:pPr>
                              <w:rPr>
                                <w:sz w:val="20"/>
                                <w:szCs w:val="20"/>
                              </w:rPr>
                            </w:pPr>
                            <w:r w:rsidRPr="00FC0BD2">
                              <w:rPr>
                                <w:b/>
                              </w:rPr>
                              <w:t xml:space="preserve">PRE-PRINT </w:t>
                            </w:r>
                            <w:proofErr w:type="spellStart"/>
                            <w:r w:rsidRPr="00FC0BD2">
                              <w:rPr>
                                <w:b/>
                              </w:rPr>
                              <w:t>version</w:t>
                            </w:r>
                            <w:proofErr w:type="spellEnd"/>
                            <w:r>
                              <w:rPr>
                                <w:sz w:val="20"/>
                                <w:szCs w:val="20"/>
                              </w:rPr>
                              <w:t xml:space="preserve">. </w:t>
                            </w:r>
                            <w:proofErr w:type="spellStart"/>
                            <w:r w:rsidRPr="00DE1BAE">
                              <w:rPr>
                                <w:sz w:val="20"/>
                                <w:szCs w:val="20"/>
                              </w:rPr>
                              <w:t>Cite</w:t>
                            </w:r>
                            <w:proofErr w:type="spellEnd"/>
                            <w:r w:rsidRPr="00DE1BAE">
                              <w:rPr>
                                <w:sz w:val="20"/>
                                <w:szCs w:val="20"/>
                              </w:rPr>
                              <w:t xml:space="preserve"> </w:t>
                            </w:r>
                            <w:proofErr w:type="spellStart"/>
                            <w:r w:rsidRPr="00DE1BAE">
                              <w:rPr>
                                <w:sz w:val="20"/>
                                <w:szCs w:val="20"/>
                              </w:rPr>
                              <w:t>this</w:t>
                            </w:r>
                            <w:proofErr w:type="spellEnd"/>
                            <w:r w:rsidRPr="00DE1BAE">
                              <w:rPr>
                                <w:sz w:val="20"/>
                                <w:szCs w:val="20"/>
                              </w:rPr>
                              <w:t xml:space="preserve"> </w:t>
                            </w:r>
                            <w:proofErr w:type="spellStart"/>
                            <w:r w:rsidRPr="00DE1BAE">
                              <w:rPr>
                                <w:sz w:val="20"/>
                                <w:szCs w:val="20"/>
                              </w:rPr>
                              <w:t>article</w:t>
                            </w:r>
                            <w:proofErr w:type="spellEnd"/>
                            <w:r w:rsidRPr="00DE1BAE">
                              <w:rPr>
                                <w:sz w:val="20"/>
                                <w:szCs w:val="20"/>
                              </w:rPr>
                              <w:t xml:space="preserve"> </w:t>
                            </w:r>
                            <w:proofErr w:type="spellStart"/>
                            <w:r w:rsidRPr="00DE1BAE">
                              <w:rPr>
                                <w:sz w:val="20"/>
                                <w:szCs w:val="20"/>
                              </w:rPr>
                              <w:t>as</w:t>
                            </w:r>
                            <w:proofErr w:type="spellEnd"/>
                            <w:r w:rsidRPr="00DE1BAE">
                              <w:rPr>
                                <w:sz w:val="20"/>
                                <w:szCs w:val="20"/>
                              </w:rPr>
                              <w:t xml:space="preserve">: </w:t>
                            </w:r>
                          </w:p>
                          <w:p w14:paraId="3BA014CB" w14:textId="18E7156D" w:rsidR="00FC0BD2" w:rsidRPr="00FC0BD2" w:rsidRDefault="00FC0BD2" w:rsidP="00FC0BD2">
                            <w:pPr>
                              <w:spacing w:line="240" w:lineRule="auto"/>
                              <w:rPr>
                                <w:sz w:val="20"/>
                                <w:szCs w:val="20"/>
                                <w:lang w:val="en-US"/>
                              </w:rPr>
                            </w:pPr>
                            <w:r>
                              <w:rPr>
                                <w:sz w:val="20"/>
                                <w:szCs w:val="20"/>
                                <w:lang w:val="it-IT"/>
                              </w:rPr>
                              <w:t>A. Tamburini</w:t>
                            </w:r>
                            <w:r w:rsidRPr="00112AFC">
                              <w:rPr>
                                <w:sz w:val="20"/>
                                <w:szCs w:val="20"/>
                                <w:lang w:val="it-IT"/>
                              </w:rPr>
                              <w:t>,</w:t>
                            </w:r>
                            <w:r>
                              <w:rPr>
                                <w:sz w:val="20"/>
                                <w:szCs w:val="20"/>
                                <w:lang w:val="it-IT"/>
                              </w:rPr>
                              <w:t xml:space="preserve"> M. Tedesco,</w:t>
                            </w:r>
                            <w:r w:rsidRPr="00112AFC">
                              <w:rPr>
                                <w:sz w:val="20"/>
                                <w:szCs w:val="20"/>
                                <w:lang w:val="it-IT"/>
                              </w:rPr>
                              <w:t xml:space="preserve"> A. Cipollina, G. </w:t>
                            </w:r>
                            <w:proofErr w:type="spellStart"/>
                            <w:r w:rsidRPr="00112AFC">
                              <w:rPr>
                                <w:sz w:val="20"/>
                                <w:szCs w:val="20"/>
                                <w:lang w:val="it-IT"/>
                              </w:rPr>
                              <w:t>Micale</w:t>
                            </w:r>
                            <w:proofErr w:type="spellEnd"/>
                            <w:r w:rsidRPr="00112AFC">
                              <w:rPr>
                                <w:sz w:val="20"/>
                                <w:szCs w:val="20"/>
                                <w:lang w:val="it-IT"/>
                              </w:rPr>
                              <w:t xml:space="preserve">, </w:t>
                            </w:r>
                            <w:r>
                              <w:rPr>
                                <w:sz w:val="20"/>
                                <w:szCs w:val="20"/>
                                <w:lang w:val="it-IT"/>
                              </w:rPr>
                              <w:t xml:space="preserve">M. </w:t>
                            </w:r>
                            <w:proofErr w:type="spellStart"/>
                            <w:r>
                              <w:rPr>
                                <w:sz w:val="20"/>
                                <w:szCs w:val="20"/>
                                <w:lang w:val="it-IT"/>
                              </w:rPr>
                              <w:t>Ciofalo</w:t>
                            </w:r>
                            <w:proofErr w:type="spellEnd"/>
                            <w:r>
                              <w:rPr>
                                <w:sz w:val="20"/>
                                <w:szCs w:val="20"/>
                                <w:lang w:val="it-IT"/>
                              </w:rPr>
                              <w:t xml:space="preserve">, M. </w:t>
                            </w:r>
                            <w:proofErr w:type="spellStart"/>
                            <w:r>
                              <w:rPr>
                                <w:sz w:val="20"/>
                                <w:szCs w:val="20"/>
                                <w:lang w:val="it-IT"/>
                              </w:rPr>
                              <w:t>Papapetrou</w:t>
                            </w:r>
                            <w:proofErr w:type="spellEnd"/>
                            <w:r>
                              <w:rPr>
                                <w:sz w:val="20"/>
                                <w:szCs w:val="20"/>
                                <w:lang w:val="it-IT"/>
                              </w:rPr>
                              <w:t xml:space="preserve">, W. Van </w:t>
                            </w:r>
                            <w:proofErr w:type="spellStart"/>
                            <w:r>
                              <w:rPr>
                                <w:sz w:val="20"/>
                                <w:szCs w:val="20"/>
                                <w:lang w:val="it-IT"/>
                              </w:rPr>
                              <w:t>Baak</w:t>
                            </w:r>
                            <w:proofErr w:type="spellEnd"/>
                            <w:r>
                              <w:rPr>
                                <w:sz w:val="20"/>
                                <w:szCs w:val="20"/>
                                <w:lang w:val="it-IT"/>
                              </w:rPr>
                              <w:t xml:space="preserve">, </w:t>
                            </w:r>
                            <w:r w:rsidRPr="00112AFC">
                              <w:rPr>
                                <w:sz w:val="20"/>
                                <w:szCs w:val="20"/>
                                <w:lang w:val="it-IT"/>
                              </w:rPr>
                              <w:t xml:space="preserve">A. Piacentino. </w:t>
                            </w:r>
                            <w:r w:rsidRPr="00112AFC">
                              <w:rPr>
                                <w:sz w:val="20"/>
                                <w:szCs w:val="20"/>
                                <w:lang w:val="en-US"/>
                              </w:rPr>
                              <w:t xml:space="preserve">Reverse </w:t>
                            </w:r>
                            <w:proofErr w:type="spellStart"/>
                            <w:r w:rsidRPr="00112AFC">
                              <w:rPr>
                                <w:sz w:val="20"/>
                                <w:szCs w:val="20"/>
                                <w:lang w:val="en-US"/>
                              </w:rPr>
                              <w:t>Electrodialysis</w:t>
                            </w:r>
                            <w:proofErr w:type="spellEnd"/>
                            <w:r w:rsidRPr="00112AFC">
                              <w:rPr>
                                <w:sz w:val="20"/>
                                <w:szCs w:val="20"/>
                                <w:lang w:val="en-US"/>
                              </w:rPr>
                              <w:t xml:space="preserve"> </w:t>
                            </w:r>
                            <w:r>
                              <w:rPr>
                                <w:sz w:val="20"/>
                                <w:szCs w:val="20"/>
                                <w:lang w:val="en-US"/>
                              </w:rPr>
                              <w:t xml:space="preserve">heat engine for sustainable </w:t>
                            </w:r>
                            <w:r w:rsidRPr="00112AFC">
                              <w:rPr>
                                <w:sz w:val="20"/>
                                <w:szCs w:val="20"/>
                                <w:lang w:val="en-US"/>
                              </w:rPr>
                              <w:t>power</w:t>
                            </w:r>
                            <w:r>
                              <w:rPr>
                                <w:sz w:val="20"/>
                                <w:szCs w:val="20"/>
                                <w:lang w:val="en-US"/>
                              </w:rPr>
                              <w:t xml:space="preserve"> production</w:t>
                            </w:r>
                            <w:r w:rsidRPr="00112AFC">
                              <w:rPr>
                                <w:sz w:val="20"/>
                                <w:szCs w:val="20"/>
                                <w:lang w:val="en-US"/>
                              </w:rPr>
                              <w:t>.</w:t>
                            </w:r>
                            <w:r>
                              <w:rPr>
                                <w:sz w:val="20"/>
                                <w:szCs w:val="20"/>
                                <w:lang w:val="en-US"/>
                              </w:rPr>
                              <w:t xml:space="preserve"> </w:t>
                            </w:r>
                            <w:r w:rsidRPr="00FC0BD2">
                              <w:rPr>
                                <w:i/>
                                <w:sz w:val="20"/>
                                <w:szCs w:val="20"/>
                                <w:lang w:val="en-US"/>
                              </w:rPr>
                              <w:t>Applied</w:t>
                            </w:r>
                            <w:r>
                              <w:rPr>
                                <w:sz w:val="20"/>
                                <w:szCs w:val="20"/>
                                <w:lang w:val="en-US"/>
                              </w:rPr>
                              <w:t xml:space="preserve"> </w:t>
                            </w:r>
                            <w:r w:rsidRPr="00FC0BD2">
                              <w:rPr>
                                <w:i/>
                                <w:sz w:val="20"/>
                                <w:szCs w:val="20"/>
                                <w:lang w:val="en-US"/>
                              </w:rPr>
                              <w:t>Energy</w:t>
                            </w:r>
                            <w:r w:rsidRPr="00FC0BD2">
                              <w:rPr>
                                <w:sz w:val="20"/>
                                <w:szCs w:val="20"/>
                                <w:lang w:val="en-US"/>
                              </w:rPr>
                              <w:t xml:space="preserve">, </w:t>
                            </w:r>
                            <w:r>
                              <w:rPr>
                                <w:sz w:val="20"/>
                                <w:szCs w:val="20"/>
                                <w:lang w:val="en-US"/>
                              </w:rPr>
                              <w:t>206</w:t>
                            </w:r>
                            <w:r w:rsidRPr="00FC0BD2">
                              <w:rPr>
                                <w:sz w:val="20"/>
                                <w:szCs w:val="20"/>
                                <w:lang w:val="en-US"/>
                              </w:rPr>
                              <w:t xml:space="preserve"> (2017) 1</w:t>
                            </w:r>
                            <w:r>
                              <w:rPr>
                                <w:sz w:val="20"/>
                                <w:szCs w:val="20"/>
                                <w:lang w:val="en-US"/>
                              </w:rPr>
                              <w:t>334-1353</w:t>
                            </w:r>
                            <w:r w:rsidRPr="00FC0BD2">
                              <w:rPr>
                                <w:sz w:val="20"/>
                                <w:szCs w:val="20"/>
                                <w:lang w:val="en-US"/>
                              </w:rPr>
                              <w:t xml:space="preserve">. </w:t>
                            </w:r>
                            <w:r w:rsidRPr="00FC0BD2">
                              <w:rPr>
                                <w:sz w:val="20"/>
                                <w:szCs w:val="20"/>
                                <w:lang w:val="en-US"/>
                              </w:rPr>
                              <w:t>http://dx.doi.org/10.1016/j.apenergy.2017.10.008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D9AEC" id="_x0000_t202" coordsize="21600,21600" o:spt="202" path="m,l,21600r21600,l21600,xe">
                <v:stroke joinstyle="miter"/>
                <v:path gradientshapeok="t" o:connecttype="rect"/>
              </v:shapetype>
              <v:shape id="Casella di testo 96" o:spid="_x0000_s1026" type="#_x0000_t202" style="position:absolute;left:0;text-align:left;margin-left:28.8pt;margin-top:-50.5pt;width:463.05pt;height:59.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">
                <v:textbox>
                  <w:txbxContent>
                    <w:p w14:paraId="302CA419" w14:textId="77777777" w:rsidR="00FC0BD2" w:rsidRPr="00DE1BAE" w:rsidRDefault="00FC0BD2" w:rsidP="00FC0BD2">
                      <w:pPr>
                        <w:rPr>
                          <w:sz w:val="20"/>
                          <w:szCs w:val="20"/>
                        </w:rPr>
                      </w:pPr>
                      <w:r w:rsidRPr="00FC0BD2">
                        <w:rPr>
                          <w:b/>
                        </w:rPr>
                        <w:t xml:space="preserve">PRE-PRINT </w:t>
                      </w:r>
                      <w:proofErr w:type="spellStart"/>
                      <w:r w:rsidRPr="00FC0BD2">
                        <w:rPr>
                          <w:b/>
                        </w:rPr>
                        <w:t>version</w:t>
                      </w:r>
                      <w:proofErr w:type="spellEnd"/>
                      <w:r>
                        <w:rPr>
                          <w:sz w:val="20"/>
                          <w:szCs w:val="20"/>
                        </w:rPr>
                        <w:t xml:space="preserve">. </w:t>
                      </w:r>
                      <w:proofErr w:type="spellStart"/>
                      <w:r w:rsidRPr="00DE1BAE">
                        <w:rPr>
                          <w:sz w:val="20"/>
                          <w:szCs w:val="20"/>
                        </w:rPr>
                        <w:t>Cite</w:t>
                      </w:r>
                      <w:proofErr w:type="spellEnd"/>
                      <w:r w:rsidRPr="00DE1BAE">
                        <w:rPr>
                          <w:sz w:val="20"/>
                          <w:szCs w:val="20"/>
                        </w:rPr>
                        <w:t xml:space="preserve"> </w:t>
                      </w:r>
                      <w:proofErr w:type="spellStart"/>
                      <w:r w:rsidRPr="00DE1BAE">
                        <w:rPr>
                          <w:sz w:val="20"/>
                          <w:szCs w:val="20"/>
                        </w:rPr>
                        <w:t>this</w:t>
                      </w:r>
                      <w:proofErr w:type="spellEnd"/>
                      <w:r w:rsidRPr="00DE1BAE">
                        <w:rPr>
                          <w:sz w:val="20"/>
                          <w:szCs w:val="20"/>
                        </w:rPr>
                        <w:t xml:space="preserve"> </w:t>
                      </w:r>
                      <w:proofErr w:type="spellStart"/>
                      <w:r w:rsidRPr="00DE1BAE">
                        <w:rPr>
                          <w:sz w:val="20"/>
                          <w:szCs w:val="20"/>
                        </w:rPr>
                        <w:t>article</w:t>
                      </w:r>
                      <w:proofErr w:type="spellEnd"/>
                      <w:r w:rsidRPr="00DE1BAE">
                        <w:rPr>
                          <w:sz w:val="20"/>
                          <w:szCs w:val="20"/>
                        </w:rPr>
                        <w:t xml:space="preserve"> </w:t>
                      </w:r>
                      <w:proofErr w:type="spellStart"/>
                      <w:r w:rsidRPr="00DE1BAE">
                        <w:rPr>
                          <w:sz w:val="20"/>
                          <w:szCs w:val="20"/>
                        </w:rPr>
                        <w:t>as</w:t>
                      </w:r>
                      <w:proofErr w:type="spellEnd"/>
                      <w:r w:rsidRPr="00DE1BAE">
                        <w:rPr>
                          <w:sz w:val="20"/>
                          <w:szCs w:val="20"/>
                        </w:rPr>
                        <w:t xml:space="preserve">: </w:t>
                      </w:r>
                    </w:p>
                    <w:p w14:paraId="3BA014CB" w14:textId="18E7156D" w:rsidR="00FC0BD2" w:rsidRPr="00FC0BD2" w:rsidRDefault="00FC0BD2" w:rsidP="00FC0BD2">
                      <w:pPr>
                        <w:spacing w:line="240" w:lineRule="auto"/>
                        <w:rPr>
                          <w:sz w:val="20"/>
                          <w:szCs w:val="20"/>
                          <w:lang w:val="en-US"/>
                        </w:rPr>
                      </w:pPr>
                      <w:r>
                        <w:rPr>
                          <w:sz w:val="20"/>
                          <w:szCs w:val="20"/>
                          <w:lang w:val="it-IT"/>
                        </w:rPr>
                        <w:t>A. Tamburini</w:t>
                      </w:r>
                      <w:r w:rsidRPr="00112AFC">
                        <w:rPr>
                          <w:sz w:val="20"/>
                          <w:szCs w:val="20"/>
                          <w:lang w:val="it-IT"/>
                        </w:rPr>
                        <w:t>,</w:t>
                      </w:r>
                      <w:r>
                        <w:rPr>
                          <w:sz w:val="20"/>
                          <w:szCs w:val="20"/>
                          <w:lang w:val="it-IT"/>
                        </w:rPr>
                        <w:t xml:space="preserve"> M. Tedesco,</w:t>
                      </w:r>
                      <w:r w:rsidRPr="00112AFC">
                        <w:rPr>
                          <w:sz w:val="20"/>
                          <w:szCs w:val="20"/>
                          <w:lang w:val="it-IT"/>
                        </w:rPr>
                        <w:t xml:space="preserve"> A. Cipollina, G. </w:t>
                      </w:r>
                      <w:proofErr w:type="spellStart"/>
                      <w:r w:rsidRPr="00112AFC">
                        <w:rPr>
                          <w:sz w:val="20"/>
                          <w:szCs w:val="20"/>
                          <w:lang w:val="it-IT"/>
                        </w:rPr>
                        <w:t>Micale</w:t>
                      </w:r>
                      <w:proofErr w:type="spellEnd"/>
                      <w:r w:rsidRPr="00112AFC">
                        <w:rPr>
                          <w:sz w:val="20"/>
                          <w:szCs w:val="20"/>
                          <w:lang w:val="it-IT"/>
                        </w:rPr>
                        <w:t xml:space="preserve">, </w:t>
                      </w:r>
                      <w:r>
                        <w:rPr>
                          <w:sz w:val="20"/>
                          <w:szCs w:val="20"/>
                          <w:lang w:val="it-IT"/>
                        </w:rPr>
                        <w:t xml:space="preserve">M. </w:t>
                      </w:r>
                      <w:proofErr w:type="spellStart"/>
                      <w:r>
                        <w:rPr>
                          <w:sz w:val="20"/>
                          <w:szCs w:val="20"/>
                          <w:lang w:val="it-IT"/>
                        </w:rPr>
                        <w:t>Ciofalo</w:t>
                      </w:r>
                      <w:proofErr w:type="spellEnd"/>
                      <w:r>
                        <w:rPr>
                          <w:sz w:val="20"/>
                          <w:szCs w:val="20"/>
                          <w:lang w:val="it-IT"/>
                        </w:rPr>
                        <w:t xml:space="preserve">, M. </w:t>
                      </w:r>
                      <w:proofErr w:type="spellStart"/>
                      <w:r>
                        <w:rPr>
                          <w:sz w:val="20"/>
                          <w:szCs w:val="20"/>
                          <w:lang w:val="it-IT"/>
                        </w:rPr>
                        <w:t>Papapetrou</w:t>
                      </w:r>
                      <w:proofErr w:type="spellEnd"/>
                      <w:r>
                        <w:rPr>
                          <w:sz w:val="20"/>
                          <w:szCs w:val="20"/>
                          <w:lang w:val="it-IT"/>
                        </w:rPr>
                        <w:t xml:space="preserve">, W. Van </w:t>
                      </w:r>
                      <w:proofErr w:type="spellStart"/>
                      <w:r>
                        <w:rPr>
                          <w:sz w:val="20"/>
                          <w:szCs w:val="20"/>
                          <w:lang w:val="it-IT"/>
                        </w:rPr>
                        <w:t>Baak</w:t>
                      </w:r>
                      <w:proofErr w:type="spellEnd"/>
                      <w:r>
                        <w:rPr>
                          <w:sz w:val="20"/>
                          <w:szCs w:val="20"/>
                          <w:lang w:val="it-IT"/>
                        </w:rPr>
                        <w:t xml:space="preserve">, </w:t>
                      </w:r>
                      <w:r w:rsidRPr="00112AFC">
                        <w:rPr>
                          <w:sz w:val="20"/>
                          <w:szCs w:val="20"/>
                          <w:lang w:val="it-IT"/>
                        </w:rPr>
                        <w:t xml:space="preserve">A. Piacentino. </w:t>
                      </w:r>
                      <w:r w:rsidRPr="00112AFC">
                        <w:rPr>
                          <w:sz w:val="20"/>
                          <w:szCs w:val="20"/>
                          <w:lang w:val="en-US"/>
                        </w:rPr>
                        <w:t xml:space="preserve">Reverse </w:t>
                      </w:r>
                      <w:proofErr w:type="spellStart"/>
                      <w:r w:rsidRPr="00112AFC">
                        <w:rPr>
                          <w:sz w:val="20"/>
                          <w:szCs w:val="20"/>
                          <w:lang w:val="en-US"/>
                        </w:rPr>
                        <w:t>Electrodialysis</w:t>
                      </w:r>
                      <w:proofErr w:type="spellEnd"/>
                      <w:r w:rsidRPr="00112AFC">
                        <w:rPr>
                          <w:sz w:val="20"/>
                          <w:szCs w:val="20"/>
                          <w:lang w:val="en-US"/>
                        </w:rPr>
                        <w:t xml:space="preserve"> </w:t>
                      </w:r>
                      <w:r>
                        <w:rPr>
                          <w:sz w:val="20"/>
                          <w:szCs w:val="20"/>
                          <w:lang w:val="en-US"/>
                        </w:rPr>
                        <w:t xml:space="preserve">heat engine for sustainable </w:t>
                      </w:r>
                      <w:r w:rsidRPr="00112AFC">
                        <w:rPr>
                          <w:sz w:val="20"/>
                          <w:szCs w:val="20"/>
                          <w:lang w:val="en-US"/>
                        </w:rPr>
                        <w:t>power</w:t>
                      </w:r>
                      <w:r>
                        <w:rPr>
                          <w:sz w:val="20"/>
                          <w:szCs w:val="20"/>
                          <w:lang w:val="en-US"/>
                        </w:rPr>
                        <w:t xml:space="preserve"> production</w:t>
                      </w:r>
                      <w:r w:rsidRPr="00112AFC">
                        <w:rPr>
                          <w:sz w:val="20"/>
                          <w:szCs w:val="20"/>
                          <w:lang w:val="en-US"/>
                        </w:rPr>
                        <w:t>.</w:t>
                      </w:r>
                      <w:r>
                        <w:rPr>
                          <w:sz w:val="20"/>
                          <w:szCs w:val="20"/>
                          <w:lang w:val="en-US"/>
                        </w:rPr>
                        <w:t xml:space="preserve"> </w:t>
                      </w:r>
                      <w:r w:rsidRPr="00FC0BD2">
                        <w:rPr>
                          <w:i/>
                          <w:sz w:val="20"/>
                          <w:szCs w:val="20"/>
                          <w:lang w:val="en-US"/>
                        </w:rPr>
                        <w:t>Applied</w:t>
                      </w:r>
                      <w:r>
                        <w:rPr>
                          <w:sz w:val="20"/>
                          <w:szCs w:val="20"/>
                          <w:lang w:val="en-US"/>
                        </w:rPr>
                        <w:t xml:space="preserve"> </w:t>
                      </w:r>
                      <w:r w:rsidRPr="00FC0BD2">
                        <w:rPr>
                          <w:i/>
                          <w:sz w:val="20"/>
                          <w:szCs w:val="20"/>
                          <w:lang w:val="en-US"/>
                        </w:rPr>
                        <w:t>Energy</w:t>
                      </w:r>
                      <w:r w:rsidRPr="00FC0BD2">
                        <w:rPr>
                          <w:sz w:val="20"/>
                          <w:szCs w:val="20"/>
                          <w:lang w:val="en-US"/>
                        </w:rPr>
                        <w:t xml:space="preserve">, </w:t>
                      </w:r>
                      <w:r>
                        <w:rPr>
                          <w:sz w:val="20"/>
                          <w:szCs w:val="20"/>
                          <w:lang w:val="en-US"/>
                        </w:rPr>
                        <w:t>206</w:t>
                      </w:r>
                      <w:r w:rsidRPr="00FC0BD2">
                        <w:rPr>
                          <w:sz w:val="20"/>
                          <w:szCs w:val="20"/>
                          <w:lang w:val="en-US"/>
                        </w:rPr>
                        <w:t xml:space="preserve"> (2017) 1</w:t>
                      </w:r>
                      <w:r>
                        <w:rPr>
                          <w:sz w:val="20"/>
                          <w:szCs w:val="20"/>
                          <w:lang w:val="en-US"/>
                        </w:rPr>
                        <w:t>334-1353</w:t>
                      </w:r>
                      <w:r w:rsidRPr="00FC0BD2">
                        <w:rPr>
                          <w:sz w:val="20"/>
                          <w:szCs w:val="20"/>
                          <w:lang w:val="en-US"/>
                        </w:rPr>
                        <w:t xml:space="preserve">. </w:t>
                      </w:r>
                      <w:r w:rsidRPr="00FC0BD2">
                        <w:rPr>
                          <w:sz w:val="20"/>
                          <w:szCs w:val="20"/>
                          <w:lang w:val="en-US"/>
                        </w:rPr>
                        <w:t>http://dx.doi.org/10.1016/j.apenergy.2017.10.008</w:t>
                      </w:r>
                    </w:p>
                  </w:txbxContent>
                </v:textbox>
              </v:shape>
            </w:pict>
          </mc:Fallback>
        </mc:AlternateContent>
      </w:r>
      <w:r w:rsidR="00565DB5">
        <w:rPr>
          <w:lang w:val="en-US"/>
        </w:rPr>
        <w:t>REVERSE ELECTRODIALYSIS HEAT ENGINE</w:t>
      </w:r>
      <w:r w:rsidR="00254604" w:rsidRPr="00992DFC">
        <w:rPr>
          <w:lang w:val="en-US"/>
        </w:rPr>
        <w:t xml:space="preserve"> </w:t>
      </w:r>
      <w:r w:rsidR="00565DB5">
        <w:rPr>
          <w:lang w:val="en-US"/>
        </w:rPr>
        <w:t xml:space="preserve">FOR </w:t>
      </w:r>
      <w:bookmarkStart w:id="0" w:name="_GoBack"/>
      <w:bookmarkEnd w:id="0"/>
      <w:r w:rsidR="00565DB5">
        <w:rPr>
          <w:lang w:val="en-US"/>
        </w:rPr>
        <w:t xml:space="preserve">SUSTAINABLE </w:t>
      </w:r>
      <w:r w:rsidR="00565DB5" w:rsidRPr="008F2931">
        <w:rPr>
          <w:lang w:val="en-US"/>
        </w:rPr>
        <w:t>POWER PRODUCTION</w:t>
      </w:r>
    </w:p>
    <w:p w14:paraId="5A7DA9D0" w14:textId="77777777" w:rsidR="00CC38B2" w:rsidRPr="008F2931" w:rsidRDefault="00CC38B2" w:rsidP="0034405E">
      <w:pPr>
        <w:spacing w:line="480" w:lineRule="auto"/>
        <w:jc w:val="center"/>
        <w:rPr>
          <w:lang w:val="en-US"/>
        </w:rPr>
      </w:pPr>
    </w:p>
    <w:p w14:paraId="7609C73E" w14:textId="77777777" w:rsidR="00433E9A" w:rsidRDefault="00CC38B2" w:rsidP="0034405E">
      <w:pPr>
        <w:spacing w:line="480" w:lineRule="auto"/>
        <w:jc w:val="center"/>
        <w:rPr>
          <w:b/>
          <w:bCs/>
          <w:lang w:val="it-IT"/>
        </w:rPr>
      </w:pPr>
      <w:r w:rsidRPr="008F2931">
        <w:rPr>
          <w:b/>
          <w:bCs/>
          <w:lang w:val="it-IT"/>
        </w:rPr>
        <w:t xml:space="preserve">A. </w:t>
      </w:r>
      <w:proofErr w:type="spellStart"/>
      <w:r w:rsidRPr="008F2931">
        <w:rPr>
          <w:b/>
          <w:bCs/>
          <w:lang w:val="it-IT"/>
        </w:rPr>
        <w:t>Tamburini</w:t>
      </w:r>
      <w:r w:rsidRPr="008F2931">
        <w:rPr>
          <w:b/>
          <w:bCs/>
          <w:vertAlign w:val="superscript"/>
          <w:lang w:val="it-IT"/>
        </w:rPr>
        <w:t>a</w:t>
      </w:r>
      <w:proofErr w:type="spellEnd"/>
      <w:r w:rsidR="00ED0BDB" w:rsidRPr="008F2931">
        <w:rPr>
          <w:b/>
          <w:bCs/>
          <w:lang w:val="it-IT"/>
        </w:rPr>
        <w:t>*</w:t>
      </w:r>
      <w:r w:rsidRPr="008F2931">
        <w:rPr>
          <w:b/>
          <w:bCs/>
          <w:lang w:val="it-IT"/>
        </w:rPr>
        <w:t xml:space="preserve">, </w:t>
      </w:r>
      <w:r w:rsidR="007A4B58" w:rsidRPr="008F2931">
        <w:rPr>
          <w:b/>
          <w:bCs/>
          <w:lang w:val="it-IT"/>
        </w:rPr>
        <w:t xml:space="preserve">M. </w:t>
      </w:r>
      <w:proofErr w:type="spellStart"/>
      <w:proofErr w:type="gramStart"/>
      <w:r w:rsidR="007A4B58" w:rsidRPr="008F2931">
        <w:rPr>
          <w:b/>
          <w:bCs/>
          <w:lang w:val="it-IT"/>
        </w:rPr>
        <w:t>Tedesco</w:t>
      </w:r>
      <w:r w:rsidR="00EF2CA0">
        <w:rPr>
          <w:b/>
          <w:bCs/>
          <w:vertAlign w:val="superscript"/>
          <w:lang w:val="it-IT"/>
        </w:rPr>
        <w:t>a,b</w:t>
      </w:r>
      <w:proofErr w:type="spellEnd"/>
      <w:proofErr w:type="gramEnd"/>
      <w:r w:rsidR="007A4B58" w:rsidRPr="008F2931">
        <w:rPr>
          <w:b/>
          <w:bCs/>
          <w:lang w:val="it-IT"/>
        </w:rPr>
        <w:t xml:space="preserve">, </w:t>
      </w:r>
      <w:r w:rsidRPr="008F2931">
        <w:rPr>
          <w:b/>
          <w:bCs/>
          <w:lang w:val="it-IT"/>
        </w:rPr>
        <w:t xml:space="preserve">A. </w:t>
      </w:r>
      <w:proofErr w:type="spellStart"/>
      <w:r w:rsidRPr="008F2931">
        <w:rPr>
          <w:b/>
          <w:bCs/>
          <w:lang w:val="it-IT"/>
        </w:rPr>
        <w:t>Cipollina</w:t>
      </w:r>
      <w:r w:rsidRPr="008F2931">
        <w:rPr>
          <w:b/>
          <w:bCs/>
          <w:vertAlign w:val="superscript"/>
          <w:lang w:val="it-IT"/>
        </w:rPr>
        <w:t>a</w:t>
      </w:r>
      <w:proofErr w:type="spellEnd"/>
      <w:r w:rsidRPr="008F2931">
        <w:rPr>
          <w:b/>
          <w:bCs/>
          <w:lang w:val="it-IT"/>
        </w:rPr>
        <w:t xml:space="preserve">, G. </w:t>
      </w:r>
      <w:proofErr w:type="spellStart"/>
      <w:r w:rsidRPr="008F2931">
        <w:rPr>
          <w:b/>
          <w:bCs/>
          <w:lang w:val="it-IT"/>
        </w:rPr>
        <w:t>Micale</w:t>
      </w:r>
      <w:r w:rsidRPr="008F2931">
        <w:rPr>
          <w:b/>
          <w:bCs/>
          <w:vertAlign w:val="superscript"/>
          <w:lang w:val="it-IT"/>
        </w:rPr>
        <w:t>a</w:t>
      </w:r>
      <w:proofErr w:type="spellEnd"/>
      <w:r w:rsidRPr="008F2931">
        <w:rPr>
          <w:b/>
          <w:bCs/>
          <w:lang w:val="it-IT"/>
        </w:rPr>
        <w:t>,</w:t>
      </w:r>
      <w:r w:rsidR="007A4B58" w:rsidRPr="008F2931">
        <w:rPr>
          <w:b/>
          <w:bCs/>
          <w:lang w:val="it-IT"/>
        </w:rPr>
        <w:t xml:space="preserve"> </w:t>
      </w:r>
      <w:r w:rsidR="00D135AA" w:rsidRPr="008F2931">
        <w:rPr>
          <w:b/>
          <w:bCs/>
          <w:lang w:val="it-IT"/>
        </w:rPr>
        <w:t xml:space="preserve">M. </w:t>
      </w:r>
      <w:proofErr w:type="spellStart"/>
      <w:r w:rsidR="00D135AA" w:rsidRPr="008F2931">
        <w:rPr>
          <w:b/>
          <w:bCs/>
          <w:lang w:val="it-IT"/>
        </w:rPr>
        <w:t>Ciofalo</w:t>
      </w:r>
      <w:r w:rsidR="00ED0BDB" w:rsidRPr="008F2931">
        <w:rPr>
          <w:b/>
          <w:bCs/>
          <w:vertAlign w:val="superscript"/>
          <w:lang w:val="it-IT"/>
        </w:rPr>
        <w:t>a</w:t>
      </w:r>
      <w:proofErr w:type="spellEnd"/>
      <w:r w:rsidR="00D135AA" w:rsidRPr="008F2931">
        <w:rPr>
          <w:b/>
          <w:bCs/>
          <w:lang w:val="it-IT"/>
        </w:rPr>
        <w:t xml:space="preserve">, </w:t>
      </w:r>
    </w:p>
    <w:p w14:paraId="21E863E3" w14:textId="04777680" w:rsidR="00CC38B2" w:rsidRPr="008F2931" w:rsidRDefault="007A4B58" w:rsidP="0034405E">
      <w:pPr>
        <w:spacing w:line="480" w:lineRule="auto"/>
        <w:jc w:val="center"/>
        <w:rPr>
          <w:b/>
          <w:bCs/>
          <w:vertAlign w:val="superscript"/>
          <w:lang w:val="it-IT"/>
        </w:rPr>
      </w:pPr>
      <w:r w:rsidRPr="008F2931">
        <w:rPr>
          <w:b/>
          <w:bCs/>
          <w:lang w:val="it-IT"/>
        </w:rPr>
        <w:t xml:space="preserve">M. </w:t>
      </w:r>
      <w:proofErr w:type="spellStart"/>
      <w:proofErr w:type="gramStart"/>
      <w:r w:rsidRPr="008F2931">
        <w:rPr>
          <w:b/>
          <w:bCs/>
          <w:lang w:val="it-IT"/>
        </w:rPr>
        <w:t>Papapetrou</w:t>
      </w:r>
      <w:r w:rsidR="00ED0BDB" w:rsidRPr="008F2931">
        <w:rPr>
          <w:b/>
          <w:bCs/>
          <w:vertAlign w:val="superscript"/>
          <w:lang w:val="it-IT"/>
        </w:rPr>
        <w:t>a</w:t>
      </w:r>
      <w:r w:rsidR="00413184">
        <w:rPr>
          <w:b/>
          <w:bCs/>
          <w:vertAlign w:val="superscript"/>
          <w:lang w:val="it-IT"/>
        </w:rPr>
        <w:t>,</w:t>
      </w:r>
      <w:r w:rsidR="00EF2CA0">
        <w:rPr>
          <w:b/>
          <w:bCs/>
          <w:vertAlign w:val="superscript"/>
          <w:lang w:val="it-IT"/>
        </w:rPr>
        <w:t>c</w:t>
      </w:r>
      <w:proofErr w:type="spellEnd"/>
      <w:proofErr w:type="gramEnd"/>
      <w:r w:rsidRPr="008F2931">
        <w:rPr>
          <w:b/>
          <w:bCs/>
          <w:lang w:val="it-IT"/>
        </w:rPr>
        <w:t>,</w:t>
      </w:r>
      <w:r w:rsidR="00CC38B2" w:rsidRPr="008F2931">
        <w:rPr>
          <w:b/>
          <w:bCs/>
          <w:lang w:val="it-IT"/>
        </w:rPr>
        <w:t xml:space="preserve"> </w:t>
      </w:r>
      <w:r w:rsidRPr="008F2931">
        <w:rPr>
          <w:b/>
          <w:bCs/>
          <w:lang w:val="it-IT"/>
        </w:rPr>
        <w:t>W</w:t>
      </w:r>
      <w:r w:rsidR="00ED0BDB" w:rsidRPr="008F2931">
        <w:rPr>
          <w:b/>
          <w:bCs/>
          <w:lang w:val="it-IT"/>
        </w:rPr>
        <w:t>.</w:t>
      </w:r>
      <w:r w:rsidRPr="008F2931">
        <w:rPr>
          <w:b/>
          <w:bCs/>
          <w:lang w:val="it-IT"/>
        </w:rPr>
        <w:t xml:space="preserve"> Van </w:t>
      </w:r>
      <w:proofErr w:type="spellStart"/>
      <w:r w:rsidRPr="008F2931">
        <w:rPr>
          <w:b/>
          <w:bCs/>
          <w:lang w:val="it-IT"/>
        </w:rPr>
        <w:t>Baak</w:t>
      </w:r>
      <w:r w:rsidR="00EF2CA0">
        <w:rPr>
          <w:b/>
          <w:bCs/>
          <w:vertAlign w:val="superscript"/>
          <w:lang w:val="it-IT"/>
        </w:rPr>
        <w:t>d</w:t>
      </w:r>
      <w:proofErr w:type="spellEnd"/>
      <w:r w:rsidRPr="008F2931">
        <w:rPr>
          <w:b/>
          <w:bCs/>
          <w:lang w:val="it-IT"/>
        </w:rPr>
        <w:t xml:space="preserve">, A. </w:t>
      </w:r>
      <w:proofErr w:type="spellStart"/>
      <w:r w:rsidRPr="008F2931">
        <w:rPr>
          <w:b/>
          <w:bCs/>
          <w:lang w:val="it-IT"/>
        </w:rPr>
        <w:t>Piacentino</w:t>
      </w:r>
      <w:r w:rsidR="00EF2CA0">
        <w:rPr>
          <w:b/>
          <w:bCs/>
          <w:vertAlign w:val="superscript"/>
          <w:lang w:val="it-IT"/>
        </w:rPr>
        <w:t>e</w:t>
      </w:r>
      <w:proofErr w:type="spellEnd"/>
    </w:p>
    <w:p w14:paraId="3A6E6D89" w14:textId="5E3C565F" w:rsidR="00ED0BDB" w:rsidRPr="008F2931" w:rsidRDefault="00CC38B2" w:rsidP="00413184">
      <w:pPr>
        <w:spacing w:after="120" w:line="240" w:lineRule="auto"/>
        <w:jc w:val="center"/>
        <w:rPr>
          <w:i/>
          <w:iCs/>
          <w:lang w:val="it-IT"/>
        </w:rPr>
      </w:pPr>
      <w:r w:rsidRPr="008F2931">
        <w:rPr>
          <w:i/>
          <w:iCs/>
          <w:vertAlign w:val="superscript"/>
          <w:lang w:val="it-IT"/>
        </w:rPr>
        <w:t xml:space="preserve">a </w:t>
      </w:r>
      <w:r w:rsidRPr="008F2931">
        <w:rPr>
          <w:i/>
          <w:iCs/>
          <w:lang w:val="it-IT"/>
        </w:rPr>
        <w:t>Dipartimento d</w:t>
      </w:r>
      <w:r w:rsidR="00D135AA" w:rsidRPr="008F2931">
        <w:rPr>
          <w:i/>
          <w:iCs/>
          <w:lang w:val="it-IT"/>
        </w:rPr>
        <w:t xml:space="preserve">ell’Innovazione Industriale e Digitale (DIID) - </w:t>
      </w:r>
      <w:r w:rsidRPr="008F2931">
        <w:rPr>
          <w:i/>
          <w:iCs/>
          <w:lang w:val="it-IT"/>
        </w:rPr>
        <w:t>Ingegneria Chimica, Gestionale, Informatica, Meccanica</w:t>
      </w:r>
      <w:r w:rsidR="00ED0BDB" w:rsidRPr="008F2931">
        <w:rPr>
          <w:i/>
          <w:iCs/>
          <w:lang w:val="it-IT"/>
        </w:rPr>
        <w:t>. Università degli Studi di Palermo</w:t>
      </w:r>
      <w:r w:rsidR="00413184">
        <w:rPr>
          <w:i/>
          <w:iCs/>
          <w:lang w:val="it-IT"/>
        </w:rPr>
        <w:t xml:space="preserve"> -</w:t>
      </w:r>
      <w:r w:rsidR="00ED0BDB" w:rsidRPr="008F2931">
        <w:rPr>
          <w:i/>
          <w:iCs/>
          <w:lang w:val="it-IT"/>
        </w:rPr>
        <w:t xml:space="preserve"> viale delle Scienze Ed.6, 90128 Palermo, </w:t>
      </w:r>
      <w:proofErr w:type="spellStart"/>
      <w:r w:rsidR="00ED0BDB" w:rsidRPr="008F2931">
        <w:rPr>
          <w:i/>
          <w:iCs/>
          <w:lang w:val="it-IT"/>
        </w:rPr>
        <w:t>Italy</w:t>
      </w:r>
      <w:proofErr w:type="spellEnd"/>
    </w:p>
    <w:p w14:paraId="524FE3F5" w14:textId="67B96943" w:rsidR="00EF2CA0" w:rsidRDefault="00EF2CA0" w:rsidP="00EF2CA0">
      <w:pPr>
        <w:spacing w:after="120" w:line="240" w:lineRule="auto"/>
        <w:jc w:val="center"/>
        <w:rPr>
          <w:i/>
          <w:iCs/>
          <w:lang w:val="en-US"/>
        </w:rPr>
      </w:pPr>
      <w:proofErr w:type="spellStart"/>
      <w:r w:rsidRPr="00EF2CA0">
        <w:rPr>
          <w:i/>
          <w:iCs/>
          <w:vertAlign w:val="superscript"/>
          <w:lang w:val="en-US"/>
        </w:rPr>
        <w:t>b</w:t>
      </w:r>
      <w:r w:rsidRPr="008F2931">
        <w:rPr>
          <w:i/>
          <w:iCs/>
          <w:lang w:val="en-US"/>
        </w:rPr>
        <w:t>Wetsus</w:t>
      </w:r>
      <w:proofErr w:type="spellEnd"/>
      <w:r w:rsidRPr="008F2931">
        <w:rPr>
          <w:i/>
          <w:iCs/>
          <w:lang w:val="en-US"/>
        </w:rPr>
        <w:t>, European Centre of Excellence for Sustainable</w:t>
      </w:r>
      <w:r w:rsidRPr="00ED0BDB">
        <w:rPr>
          <w:i/>
          <w:iCs/>
          <w:lang w:val="en-US"/>
        </w:rPr>
        <w:t xml:space="preserve"> Water Technology, </w:t>
      </w:r>
      <w:proofErr w:type="spellStart"/>
      <w:r w:rsidRPr="00ED0BDB">
        <w:rPr>
          <w:i/>
          <w:iCs/>
          <w:lang w:val="en-US"/>
        </w:rPr>
        <w:t>Oostergoweg</w:t>
      </w:r>
      <w:proofErr w:type="spellEnd"/>
      <w:r w:rsidRPr="00ED0BDB">
        <w:rPr>
          <w:i/>
          <w:iCs/>
          <w:lang w:val="en-US"/>
        </w:rPr>
        <w:t xml:space="preserve"> 9, 8911 MA Leeuwarden, The Netherlands</w:t>
      </w:r>
    </w:p>
    <w:p w14:paraId="27F46512" w14:textId="3B2B29CC" w:rsidR="00EF2CA0" w:rsidRPr="00ED0BDB" w:rsidRDefault="00EF2CA0" w:rsidP="00EF2CA0">
      <w:pPr>
        <w:spacing w:after="120" w:line="240" w:lineRule="auto"/>
        <w:jc w:val="center"/>
        <w:rPr>
          <w:i/>
          <w:iCs/>
          <w:lang w:val="en-US"/>
        </w:rPr>
      </w:pPr>
      <w:r>
        <w:rPr>
          <w:i/>
          <w:iCs/>
          <w:vertAlign w:val="superscript"/>
          <w:lang w:val="en-US"/>
        </w:rPr>
        <w:t>c</w:t>
      </w:r>
      <w:r w:rsidRPr="007A4B58">
        <w:rPr>
          <w:i/>
          <w:iCs/>
          <w:vertAlign w:val="superscript"/>
          <w:lang w:val="en-US"/>
        </w:rPr>
        <w:t xml:space="preserve"> </w:t>
      </w:r>
      <w:proofErr w:type="spellStart"/>
      <w:r w:rsidRPr="007A4B58">
        <w:rPr>
          <w:i/>
          <w:iCs/>
          <w:lang w:val="en-US"/>
        </w:rPr>
        <w:t>Wirtschaft</w:t>
      </w:r>
      <w:proofErr w:type="spellEnd"/>
      <w:r w:rsidRPr="007A4B58">
        <w:rPr>
          <w:i/>
          <w:iCs/>
          <w:lang w:val="en-US"/>
        </w:rPr>
        <w:t xml:space="preserve"> und </w:t>
      </w:r>
      <w:proofErr w:type="spellStart"/>
      <w:r w:rsidRPr="007A4B58">
        <w:rPr>
          <w:i/>
          <w:iCs/>
          <w:lang w:val="en-US"/>
        </w:rPr>
        <w:t>Infrastruktur</w:t>
      </w:r>
      <w:proofErr w:type="spellEnd"/>
      <w:r w:rsidRPr="007A4B58">
        <w:rPr>
          <w:i/>
          <w:iCs/>
          <w:lang w:val="en-US"/>
        </w:rPr>
        <w:t xml:space="preserve"> GmbH &amp; Co </w:t>
      </w:r>
      <w:proofErr w:type="spellStart"/>
      <w:r w:rsidRPr="007A4B58">
        <w:rPr>
          <w:i/>
          <w:iCs/>
          <w:lang w:val="en-US"/>
        </w:rPr>
        <w:t>Planungs</w:t>
      </w:r>
      <w:proofErr w:type="spellEnd"/>
      <w:r w:rsidRPr="007A4B58">
        <w:rPr>
          <w:i/>
          <w:iCs/>
          <w:lang w:val="en-US"/>
        </w:rPr>
        <w:t xml:space="preserve">-KG (WIP), </w:t>
      </w:r>
      <w:proofErr w:type="spellStart"/>
      <w:r w:rsidRPr="007A4B58">
        <w:rPr>
          <w:i/>
          <w:iCs/>
          <w:lang w:val="en-US"/>
        </w:rPr>
        <w:t>Sylvensteinstr</w:t>
      </w:r>
      <w:proofErr w:type="spellEnd"/>
      <w:r w:rsidRPr="007A4B58">
        <w:rPr>
          <w:i/>
          <w:iCs/>
          <w:lang w:val="en-US"/>
        </w:rPr>
        <w:t xml:space="preserve">. </w:t>
      </w:r>
      <w:r w:rsidRPr="00CB6AC1">
        <w:rPr>
          <w:i/>
          <w:iCs/>
          <w:lang w:val="en-US"/>
        </w:rPr>
        <w:t>2, 81369, Munich, Germany</w:t>
      </w:r>
    </w:p>
    <w:p w14:paraId="6DB38321" w14:textId="67DE39D9" w:rsidR="00EF2CA0" w:rsidRPr="008F2931" w:rsidRDefault="00EF2CA0" w:rsidP="00EF2CA0">
      <w:pPr>
        <w:spacing w:after="120" w:line="240" w:lineRule="auto"/>
        <w:jc w:val="center"/>
        <w:rPr>
          <w:i/>
          <w:iCs/>
          <w:lang w:val="en-US"/>
        </w:rPr>
      </w:pPr>
      <w:proofErr w:type="spellStart"/>
      <w:r>
        <w:rPr>
          <w:i/>
          <w:iCs/>
          <w:vertAlign w:val="superscript"/>
          <w:lang w:val="en-US"/>
        </w:rPr>
        <w:t>d</w:t>
      </w:r>
      <w:r w:rsidRPr="008F2931">
        <w:rPr>
          <w:i/>
          <w:iCs/>
          <w:lang w:val="en-US"/>
        </w:rPr>
        <w:t>FUJIFILM</w:t>
      </w:r>
      <w:proofErr w:type="spellEnd"/>
      <w:r w:rsidRPr="008F2931">
        <w:rPr>
          <w:i/>
          <w:iCs/>
          <w:lang w:val="en-US"/>
        </w:rPr>
        <w:t xml:space="preserve"> Manufacturing Europe BV, </w:t>
      </w:r>
      <w:proofErr w:type="spellStart"/>
      <w:r w:rsidRPr="008F2931">
        <w:rPr>
          <w:i/>
          <w:iCs/>
          <w:lang w:val="en-US"/>
        </w:rPr>
        <w:t>Oudenstaart</w:t>
      </w:r>
      <w:proofErr w:type="spellEnd"/>
      <w:r w:rsidRPr="008F2931">
        <w:rPr>
          <w:i/>
          <w:iCs/>
          <w:lang w:val="en-US"/>
        </w:rPr>
        <w:t xml:space="preserve"> 1, P.O. Box 90156, 5000LJ, Tilburg, The Netherlands</w:t>
      </w:r>
    </w:p>
    <w:p w14:paraId="1AB204CA" w14:textId="65DA2FD1" w:rsidR="00ED0BDB" w:rsidRPr="008F2931" w:rsidRDefault="00EF2CA0" w:rsidP="00413184">
      <w:pPr>
        <w:spacing w:after="120" w:line="240" w:lineRule="auto"/>
        <w:jc w:val="center"/>
        <w:rPr>
          <w:i/>
          <w:iCs/>
          <w:lang w:val="it-IT"/>
        </w:rPr>
      </w:pPr>
      <w:proofErr w:type="spellStart"/>
      <w:r>
        <w:rPr>
          <w:i/>
          <w:iCs/>
          <w:vertAlign w:val="superscript"/>
          <w:lang w:val="it-IT"/>
        </w:rPr>
        <w:t>e</w:t>
      </w:r>
      <w:r w:rsidR="00ED0BDB" w:rsidRPr="008F2931">
        <w:rPr>
          <w:i/>
          <w:iCs/>
          <w:lang w:val="it-IT"/>
        </w:rPr>
        <w:t>Dipartimento</w:t>
      </w:r>
      <w:proofErr w:type="spellEnd"/>
      <w:r w:rsidR="00ED0BDB" w:rsidRPr="008F2931">
        <w:rPr>
          <w:i/>
          <w:iCs/>
          <w:lang w:val="it-IT"/>
        </w:rPr>
        <w:t xml:space="preserve"> Energia, Ingegneria dell'Informazione e Modelli Matematici (DEIM), Università degli Studi di Palermo </w:t>
      </w:r>
      <w:r w:rsidR="00413184">
        <w:rPr>
          <w:i/>
          <w:iCs/>
          <w:lang w:val="it-IT"/>
        </w:rPr>
        <w:t xml:space="preserve">- </w:t>
      </w:r>
      <w:r w:rsidR="00ED0BDB" w:rsidRPr="008F2931">
        <w:rPr>
          <w:i/>
          <w:iCs/>
          <w:lang w:val="it-IT"/>
        </w:rPr>
        <w:t xml:space="preserve">viale delle Scienze Ed.9, 90128 Palermo, </w:t>
      </w:r>
      <w:proofErr w:type="spellStart"/>
      <w:r w:rsidR="00ED0BDB" w:rsidRPr="008F2931">
        <w:rPr>
          <w:i/>
          <w:iCs/>
          <w:lang w:val="it-IT"/>
        </w:rPr>
        <w:t>Italy</w:t>
      </w:r>
      <w:proofErr w:type="spellEnd"/>
      <w:r w:rsidR="00ED0BDB" w:rsidRPr="008F2931">
        <w:rPr>
          <w:i/>
          <w:iCs/>
          <w:lang w:val="it-IT"/>
        </w:rPr>
        <w:t xml:space="preserve"> </w:t>
      </w:r>
    </w:p>
    <w:p w14:paraId="4E50B908" w14:textId="73498687" w:rsidR="00CC38B2" w:rsidRPr="00EF2CA0" w:rsidRDefault="00CC38B2" w:rsidP="0034405E">
      <w:pPr>
        <w:spacing w:line="480" w:lineRule="auto"/>
        <w:jc w:val="center"/>
        <w:rPr>
          <w:i/>
          <w:iCs/>
          <w:lang w:val="it-IT"/>
        </w:rPr>
      </w:pPr>
    </w:p>
    <w:p w14:paraId="09D75561" w14:textId="05AEA8F9" w:rsidR="00CC38B2" w:rsidRPr="00637506" w:rsidRDefault="00CC38B2" w:rsidP="0034405E">
      <w:pPr>
        <w:spacing w:line="480" w:lineRule="auto"/>
        <w:jc w:val="center"/>
        <w:rPr>
          <w:i/>
          <w:iCs/>
          <w:lang w:val="en-GB"/>
        </w:rPr>
      </w:pPr>
      <w:r w:rsidRPr="00637506">
        <w:rPr>
          <w:i/>
          <w:iCs/>
          <w:lang w:val="en-GB"/>
        </w:rPr>
        <w:t xml:space="preserve">* </w:t>
      </w:r>
      <w:r w:rsidRPr="00637506">
        <w:rPr>
          <w:lang w:val="en-GB"/>
        </w:rPr>
        <w:t xml:space="preserve">Corresponding author: </w:t>
      </w:r>
      <w:r w:rsidR="00ED0BDB">
        <w:rPr>
          <w:lang w:val="en-GB"/>
        </w:rPr>
        <w:t>alessandro.tamburini</w:t>
      </w:r>
      <w:r w:rsidRPr="00637506">
        <w:rPr>
          <w:lang w:val="en-GB"/>
        </w:rPr>
        <w:t>@unipa.it</w:t>
      </w:r>
    </w:p>
    <w:p w14:paraId="24F32C2D" w14:textId="77777777" w:rsidR="00CC38B2" w:rsidRPr="00637506" w:rsidRDefault="00CC38B2" w:rsidP="0034405E">
      <w:pPr>
        <w:spacing w:line="480" w:lineRule="auto"/>
        <w:rPr>
          <w:strike/>
          <w:lang w:val="en-GB" w:eastAsia="en-US"/>
        </w:rPr>
      </w:pPr>
    </w:p>
    <w:p w14:paraId="1FF28E32" w14:textId="77777777" w:rsidR="00CC38B2" w:rsidRPr="00637506" w:rsidRDefault="00CC38B2" w:rsidP="00F331B0">
      <w:pPr>
        <w:pStyle w:val="Titolononnumerato"/>
        <w:spacing w:line="480" w:lineRule="auto"/>
        <w:jc w:val="left"/>
        <w:rPr>
          <w:b/>
          <w:lang w:val="en-GB"/>
        </w:rPr>
      </w:pPr>
      <w:r w:rsidRPr="00637506">
        <w:rPr>
          <w:b/>
          <w:lang w:val="en-GB"/>
        </w:rPr>
        <w:t>Abstract</w:t>
      </w:r>
    </w:p>
    <w:p w14:paraId="3745D175" w14:textId="6507D48B" w:rsidR="00CC38B2" w:rsidRDefault="00DE7F1E" w:rsidP="0034405E">
      <w:pPr>
        <w:pStyle w:val="Parole"/>
        <w:spacing w:line="480" w:lineRule="auto"/>
      </w:pPr>
      <w:r>
        <w:rPr>
          <w:bCs/>
          <w:lang w:eastAsia="en-US"/>
        </w:rPr>
        <w:t xml:space="preserve">A number of different technologies have been proposed so far as power production cycles, but none of them is able to efficiently convert heat at temperatures lower than 100°C into electric power. </w:t>
      </w:r>
      <w:r w:rsidR="00CC38B2" w:rsidRPr="008F2931">
        <w:t xml:space="preserve">Reverse </w:t>
      </w:r>
      <w:proofErr w:type="spellStart"/>
      <w:r w:rsidR="00CC38B2" w:rsidRPr="008F2931">
        <w:t>Electrodialysis</w:t>
      </w:r>
      <w:proofErr w:type="spellEnd"/>
      <w:r w:rsidR="00CC38B2" w:rsidRPr="008F2931">
        <w:t xml:space="preserve"> (RED) is a promising technology to convert the chemical potential difference of a salinity</w:t>
      </w:r>
      <w:r w:rsidR="00A879F4" w:rsidRPr="008F2931">
        <w:t xml:space="preserve"> gradient into electric energy</w:t>
      </w:r>
      <w:r w:rsidR="00FB4D3B" w:rsidRPr="008F2931">
        <w:t>. T</w:t>
      </w:r>
      <w:r w:rsidR="00872FF6" w:rsidRPr="008F2931">
        <w:t xml:space="preserve">his technology </w:t>
      </w:r>
      <w:r w:rsidR="00FB4D3B" w:rsidRPr="008F2931">
        <w:t xml:space="preserve">can be implemented </w:t>
      </w:r>
      <w:r w:rsidR="00872FF6" w:rsidRPr="008F2931">
        <w:t>within a closed loop</w:t>
      </w:r>
      <w:r w:rsidR="00433E9A">
        <w:t xml:space="preserve"> including a heat-</w:t>
      </w:r>
      <w:r w:rsidR="00872FF6">
        <w:t xml:space="preserve">driven regeneration unit </w:t>
      </w:r>
      <w:r w:rsidR="00FB4D3B">
        <w:t>in order</w:t>
      </w:r>
      <w:r w:rsidR="00872FF6">
        <w:t xml:space="preserve"> to convert </w:t>
      </w:r>
      <w:r w:rsidR="00254604">
        <w:t>low-grade</w:t>
      </w:r>
      <w:r w:rsidR="00872FF6">
        <w:t xml:space="preserve"> heat into electric</w:t>
      </w:r>
      <w:r w:rsidR="00FB4D3B">
        <w:t>ity. In the present work an o</w:t>
      </w:r>
      <w:r w:rsidR="004E2975">
        <w:rPr>
          <w:bCs/>
          <w:lang w:eastAsia="en-US"/>
        </w:rPr>
        <w:t>verview of the possible regenera</w:t>
      </w:r>
      <w:r w:rsidR="001E4325">
        <w:rPr>
          <w:bCs/>
          <w:lang w:eastAsia="en-US"/>
        </w:rPr>
        <w:t>tion methods is presented; the t</w:t>
      </w:r>
      <w:r w:rsidR="004E2975" w:rsidRPr="00065158">
        <w:rPr>
          <w:lang w:eastAsia="en-US"/>
        </w:rPr>
        <w:t xml:space="preserve">echnological challenges for the development of </w:t>
      </w:r>
      <w:r w:rsidR="00254604">
        <w:rPr>
          <w:lang w:eastAsia="en-US"/>
        </w:rPr>
        <w:t xml:space="preserve">the </w:t>
      </w:r>
      <w:r w:rsidR="004E2975" w:rsidRPr="00065158">
        <w:rPr>
          <w:lang w:eastAsia="en-US"/>
        </w:rPr>
        <w:t xml:space="preserve">RED </w:t>
      </w:r>
      <w:r w:rsidR="00C06B34">
        <w:rPr>
          <w:lang w:eastAsia="en-US"/>
        </w:rPr>
        <w:t>H</w:t>
      </w:r>
      <w:r w:rsidR="004E2975" w:rsidRPr="00065158">
        <w:rPr>
          <w:lang w:eastAsia="en-US"/>
        </w:rPr>
        <w:t xml:space="preserve">eat </w:t>
      </w:r>
      <w:r w:rsidR="00C06B34">
        <w:rPr>
          <w:lang w:eastAsia="en-US"/>
        </w:rPr>
        <w:t>E</w:t>
      </w:r>
      <w:r w:rsidR="004E2975" w:rsidRPr="00065158">
        <w:rPr>
          <w:lang w:eastAsia="en-US"/>
        </w:rPr>
        <w:t>ngine</w:t>
      </w:r>
      <w:r w:rsidR="004E2975">
        <w:rPr>
          <w:bCs/>
          <w:lang w:eastAsia="en-US"/>
        </w:rPr>
        <w:t xml:space="preserve"> </w:t>
      </w:r>
      <w:r w:rsidR="00C06B34">
        <w:rPr>
          <w:bCs/>
          <w:lang w:eastAsia="en-US"/>
        </w:rPr>
        <w:t xml:space="preserve">(REDHE) </w:t>
      </w:r>
      <w:r w:rsidR="004E2975">
        <w:rPr>
          <w:bCs/>
          <w:lang w:eastAsia="en-US"/>
        </w:rPr>
        <w:t>are identified</w:t>
      </w:r>
      <w:proofErr w:type="gramStart"/>
      <w:r w:rsidR="004E2975">
        <w:rPr>
          <w:bCs/>
          <w:lang w:eastAsia="en-US"/>
        </w:rPr>
        <w:t xml:space="preserve">. </w:t>
      </w:r>
      <w:r w:rsidR="009B58AA">
        <w:rPr>
          <w:bCs/>
          <w:lang w:eastAsia="en-US"/>
        </w:rPr>
        <w:t>.</w:t>
      </w:r>
      <w:proofErr w:type="gramEnd"/>
      <w:r w:rsidR="009B58AA">
        <w:rPr>
          <w:bCs/>
          <w:lang w:eastAsia="en-US"/>
        </w:rPr>
        <w:t xml:space="preserve"> </w:t>
      </w:r>
      <w:r w:rsidR="009B58AA">
        <w:t xml:space="preserve">The potential of </w:t>
      </w:r>
      <w:r w:rsidR="009B58AA">
        <w:lastRenderedPageBreak/>
        <w:t xml:space="preserve">this power production cycle has been mathematically investigated through a simplified mathematical model. In the first part of the work, a number of salts were singularly modelled as possible solute in aqueous solutions feeding the RED unit </w:t>
      </w:r>
      <w:r w:rsidR="00872FF6">
        <w:t xml:space="preserve">and </w:t>
      </w:r>
      <w:r w:rsidR="00915F15">
        <w:t xml:space="preserve">the corresponding </w:t>
      </w:r>
      <w:r w:rsidR="00872FF6">
        <w:t xml:space="preserve">optimal conditions were recognized via an optimization </w:t>
      </w:r>
      <w:r w:rsidR="009B58AA">
        <w:t>study</w:t>
      </w:r>
      <w:r w:rsidR="00872FF6">
        <w:t xml:space="preserve">. In the second part, three different </w:t>
      </w:r>
      <w:r w:rsidR="00FB4D3B" w:rsidRPr="00065158">
        <w:rPr>
          <w:lang w:eastAsia="en-US"/>
        </w:rPr>
        <w:t xml:space="preserve">RED </w:t>
      </w:r>
      <w:r w:rsidR="00FB4D3B">
        <w:rPr>
          <w:lang w:eastAsia="en-US"/>
        </w:rPr>
        <w:t>H</w:t>
      </w:r>
      <w:r w:rsidR="00FB4D3B" w:rsidRPr="00065158">
        <w:rPr>
          <w:lang w:eastAsia="en-US"/>
        </w:rPr>
        <w:t xml:space="preserve">eat </w:t>
      </w:r>
      <w:r w:rsidR="00FB4D3B">
        <w:rPr>
          <w:lang w:eastAsia="en-US"/>
        </w:rPr>
        <w:t>E</w:t>
      </w:r>
      <w:r w:rsidR="00FB4D3B" w:rsidRPr="00065158">
        <w:rPr>
          <w:lang w:eastAsia="en-US"/>
        </w:rPr>
        <w:t>ngine</w:t>
      </w:r>
      <w:r w:rsidR="00FB4D3B">
        <w:t xml:space="preserve"> </w:t>
      </w:r>
      <w:r w:rsidR="00872FF6">
        <w:t>scenarios were studied</w:t>
      </w:r>
      <w:r w:rsidR="00915F15">
        <w:t>.</w:t>
      </w:r>
    </w:p>
    <w:p w14:paraId="0C813F50" w14:textId="6116770C" w:rsidR="00915F15" w:rsidRPr="00637506" w:rsidRDefault="00915F15" w:rsidP="0034405E">
      <w:pPr>
        <w:pStyle w:val="Parole"/>
        <w:spacing w:line="480" w:lineRule="auto"/>
      </w:pPr>
      <w:r>
        <w:t xml:space="preserve">Results show that </w:t>
      </w:r>
      <w:r w:rsidR="00C46EE9">
        <w:t xml:space="preserve">power densities much higher than those relevant to </w:t>
      </w:r>
      <w:proofErr w:type="spellStart"/>
      <w:r w:rsidR="00C46EE9">
        <w:t>NaCl</w:t>
      </w:r>
      <w:proofErr w:type="spellEnd"/>
      <w:r w:rsidR="00C46EE9">
        <w:t xml:space="preserve">-water solutions can be obtained by using different salts, especially those based on lithium ion (i.e. </w:t>
      </w:r>
      <w:proofErr w:type="spellStart"/>
      <w:r w:rsidR="00C46EE9">
        <w:t>LiBr</w:t>
      </w:r>
      <w:proofErr w:type="spellEnd"/>
      <w:r w:rsidR="00C46EE9">
        <w:t xml:space="preserve"> and </w:t>
      </w:r>
      <w:proofErr w:type="spellStart"/>
      <w:r w:rsidR="00C46EE9">
        <w:t>LiCl</w:t>
      </w:r>
      <w:proofErr w:type="spellEnd"/>
      <w:r w:rsidR="00C46EE9">
        <w:t>). Results on the closed loop</w:t>
      </w:r>
      <w:r w:rsidR="00333AB1">
        <w:t xml:space="preserve"> show that the operating conditions maximizing the RED power output </w:t>
      </w:r>
      <w:r w:rsidR="001E4325">
        <w:t>might be</w:t>
      </w:r>
      <w:r w:rsidR="00333AB1">
        <w:t xml:space="preserve"> different than those maximizing the cycle efficiency </w:t>
      </w:r>
      <w:r w:rsidR="009B58AA">
        <w:t>(</w:t>
      </w:r>
      <w:r w:rsidR="00333AB1">
        <w:t>calculated as the ratio between the electrical power produced and the thermal power required</w:t>
      </w:r>
      <w:r w:rsidR="009B58AA">
        <w:t>)</w:t>
      </w:r>
      <w:r w:rsidR="00333AB1">
        <w:t xml:space="preserve">. </w:t>
      </w:r>
      <w:r w:rsidR="001E4325">
        <w:t>For the case of</w:t>
      </w:r>
      <w:r w:rsidR="006A2F30">
        <w:t xml:space="preserve"> the perspective scenarios, efficiencies up to</w:t>
      </w:r>
      <w:r w:rsidR="00333AB1">
        <w:t xml:space="preserve"> about 15% were found corresponding to an </w:t>
      </w:r>
      <w:proofErr w:type="spellStart"/>
      <w:r w:rsidR="00333AB1">
        <w:t>exergetic</w:t>
      </w:r>
      <w:proofErr w:type="spellEnd"/>
      <w:r w:rsidR="00333AB1">
        <w:t xml:space="preserve"> efficiency of about 85%</w:t>
      </w:r>
      <w:r w:rsidR="001E4325">
        <w:t>,</w:t>
      </w:r>
      <w:r w:rsidR="00333AB1">
        <w:t xml:space="preserve"> thus </w:t>
      </w:r>
      <w:r w:rsidR="001A788C">
        <w:t>suggesting that</w:t>
      </w:r>
      <w:r w:rsidR="00333AB1">
        <w:t xml:space="preserve"> the </w:t>
      </w:r>
      <w:r w:rsidR="008F5E82" w:rsidRPr="00065158">
        <w:rPr>
          <w:lang w:eastAsia="en-US"/>
        </w:rPr>
        <w:t xml:space="preserve">RED </w:t>
      </w:r>
      <w:r w:rsidR="008F5E82">
        <w:rPr>
          <w:lang w:eastAsia="en-US"/>
        </w:rPr>
        <w:t>H</w:t>
      </w:r>
      <w:r w:rsidR="008F5E82" w:rsidRPr="00065158">
        <w:rPr>
          <w:lang w:eastAsia="en-US"/>
        </w:rPr>
        <w:t xml:space="preserve">eat </w:t>
      </w:r>
      <w:r w:rsidR="008F5E82">
        <w:rPr>
          <w:lang w:eastAsia="en-US"/>
        </w:rPr>
        <w:t>E</w:t>
      </w:r>
      <w:r w:rsidR="008F5E82" w:rsidRPr="00065158">
        <w:rPr>
          <w:lang w:eastAsia="en-US"/>
        </w:rPr>
        <w:t>ngine</w:t>
      </w:r>
      <w:r w:rsidR="008F5E82">
        <w:t xml:space="preserve"> </w:t>
      </w:r>
      <w:r w:rsidR="00333AB1">
        <w:t xml:space="preserve">could </w:t>
      </w:r>
      <w:r w:rsidR="00640D44">
        <w:t xml:space="preserve">potentially </w:t>
      </w:r>
      <w:r w:rsidR="00333AB1">
        <w:t>be</w:t>
      </w:r>
      <w:r w:rsidR="001A788C">
        <w:t xml:space="preserve"> a promising power production cycle</w:t>
      </w:r>
      <w:r w:rsidR="00333AB1">
        <w:t>.</w:t>
      </w:r>
    </w:p>
    <w:p w14:paraId="55669051" w14:textId="77777777" w:rsidR="00CC38B2" w:rsidRPr="00637506" w:rsidRDefault="00CC38B2" w:rsidP="0034405E">
      <w:pPr>
        <w:pStyle w:val="Parole"/>
        <w:spacing w:line="480" w:lineRule="auto"/>
        <w:rPr>
          <w:szCs w:val="18"/>
        </w:rPr>
      </w:pPr>
    </w:p>
    <w:p w14:paraId="5ABB4C5D" w14:textId="77777777" w:rsidR="00CC38B2" w:rsidRPr="00637506" w:rsidRDefault="00CC38B2" w:rsidP="0034405E">
      <w:pPr>
        <w:pStyle w:val="Titolononnumerato"/>
        <w:spacing w:line="480" w:lineRule="auto"/>
        <w:jc w:val="left"/>
        <w:rPr>
          <w:lang w:val="en-GB"/>
        </w:rPr>
      </w:pPr>
      <w:r w:rsidRPr="00637506">
        <w:rPr>
          <w:lang w:val="en-GB"/>
        </w:rPr>
        <w:t>Keywords</w:t>
      </w:r>
    </w:p>
    <w:p w14:paraId="5E6D7CED" w14:textId="4B5294D9" w:rsidR="00CC38B2" w:rsidRPr="00637506" w:rsidRDefault="00A879F4" w:rsidP="0034405E">
      <w:pPr>
        <w:pStyle w:val="Parole"/>
        <w:spacing w:line="480" w:lineRule="auto"/>
      </w:pPr>
      <w:r>
        <w:t>R</w:t>
      </w:r>
      <w:r w:rsidR="00CC38B2" w:rsidRPr="00637506">
        <w:t xml:space="preserve">everse </w:t>
      </w:r>
      <w:proofErr w:type="spellStart"/>
      <w:r w:rsidR="006A2F30">
        <w:t>Electrodialysis</w:t>
      </w:r>
      <w:proofErr w:type="spellEnd"/>
      <w:r w:rsidR="006A2F30">
        <w:t xml:space="preserve">, </w:t>
      </w:r>
      <w:r w:rsidR="002B6254">
        <w:t>c</w:t>
      </w:r>
      <w:r w:rsidR="006A2F30">
        <w:t>losed loop</w:t>
      </w:r>
      <w:r w:rsidR="002D3356">
        <w:t>; heat engine;</w:t>
      </w:r>
      <w:r w:rsidR="006A2F30">
        <w:t xml:space="preserve"> </w:t>
      </w:r>
      <w:proofErr w:type="spellStart"/>
      <w:r w:rsidR="006A2F30">
        <w:t>thermol</w:t>
      </w:r>
      <w:r w:rsidR="007016CE">
        <w:t>y</w:t>
      </w:r>
      <w:r w:rsidR="006A2F30">
        <w:t>tic</w:t>
      </w:r>
      <w:proofErr w:type="spellEnd"/>
      <w:r w:rsidR="006A2F30">
        <w:t xml:space="preserve"> salts</w:t>
      </w:r>
      <w:r w:rsidR="002D3356">
        <w:t>; modelling;</w:t>
      </w:r>
      <w:r w:rsidR="002B6254">
        <w:t xml:space="preserve"> </w:t>
      </w:r>
      <w:r w:rsidR="001E4325">
        <w:t>power production cycle</w:t>
      </w:r>
      <w:r w:rsidR="006A2F30">
        <w:t>.</w:t>
      </w:r>
    </w:p>
    <w:p w14:paraId="295E7494" w14:textId="77777777" w:rsidR="00CC38B2" w:rsidRDefault="00CC38B2" w:rsidP="0034405E">
      <w:pPr>
        <w:pStyle w:val="Parole"/>
        <w:spacing w:line="480" w:lineRule="auto"/>
      </w:pPr>
    </w:p>
    <w:p w14:paraId="463FD208" w14:textId="0C4D6345" w:rsidR="00CC38B2" w:rsidRPr="00637506" w:rsidRDefault="00590EDC" w:rsidP="0034405E">
      <w:pPr>
        <w:pStyle w:val="Titolo1"/>
        <w:spacing w:line="480" w:lineRule="auto"/>
        <w:rPr>
          <w:lang w:val="en-GB"/>
        </w:rPr>
      </w:pPr>
      <w:r>
        <w:rPr>
          <w:lang w:val="en-GB"/>
        </w:rPr>
        <w:t>INTRODUCTION</w:t>
      </w:r>
    </w:p>
    <w:p w14:paraId="196964E9" w14:textId="77777777" w:rsidR="00F17325" w:rsidRDefault="00F17325" w:rsidP="000C3334">
      <w:pPr>
        <w:pStyle w:val="Titolo2"/>
        <w:spacing w:line="480" w:lineRule="auto"/>
      </w:pPr>
      <w:bookmarkStart w:id="1" w:name="_Toc351457095"/>
      <w:bookmarkStart w:id="2" w:name="_Toc351457152"/>
      <w:bookmarkStart w:id="3" w:name="_Toc351457616"/>
      <w:bookmarkStart w:id="4" w:name="_Toc351457874"/>
      <w:bookmarkStart w:id="5" w:name="_Toc351458056"/>
      <w:bookmarkStart w:id="6" w:name="_Toc351458517"/>
      <w:r>
        <w:t>Background</w:t>
      </w:r>
    </w:p>
    <w:p w14:paraId="7B50F69D" w14:textId="6F4F4B2F" w:rsidR="00AA602C" w:rsidRPr="009A36EA" w:rsidRDefault="00CB2529" w:rsidP="000C3334">
      <w:pPr>
        <w:pStyle w:val="Parole"/>
        <w:spacing w:line="480" w:lineRule="auto"/>
      </w:pPr>
      <w:r>
        <w:rPr>
          <w:lang w:val="de-DE"/>
        </w:rPr>
        <w:t>N</w:t>
      </w:r>
      <w:proofErr w:type="spellStart"/>
      <w:r w:rsidR="008F2931">
        <w:t>o</w:t>
      </w:r>
      <w:r w:rsidR="008F2931" w:rsidRPr="00BF530E">
        <w:t>wadays</w:t>
      </w:r>
      <w:proofErr w:type="spellEnd"/>
      <w:r>
        <w:t xml:space="preserve"> the issue of </w:t>
      </w:r>
      <w:r w:rsidRPr="009A36EA">
        <w:t>sustainable energy production</w:t>
      </w:r>
      <w:r w:rsidR="00327A0F" w:rsidRPr="009A36EA">
        <w:t xml:space="preserve"> </w:t>
      </w:r>
      <w:r w:rsidRPr="009A36EA">
        <w:t>requires the reduction of</w:t>
      </w:r>
      <w:r w:rsidR="00327A0F" w:rsidRPr="009A36EA">
        <w:t xml:space="preserve"> fossil fuels</w:t>
      </w:r>
      <w:r w:rsidRPr="009A36EA">
        <w:t xml:space="preserve"> dependency </w:t>
      </w:r>
      <w:r w:rsidR="00964503" w:rsidRPr="009A36EA">
        <w:t>through</w:t>
      </w:r>
      <w:r w:rsidRPr="009A36EA">
        <w:t xml:space="preserve"> the development of alternative routes </w:t>
      </w:r>
      <w:r w:rsidR="00964503" w:rsidRPr="009A36EA">
        <w:t>based on renewable energies</w:t>
      </w:r>
      <w:r w:rsidR="00327A0F" w:rsidRPr="009A36EA">
        <w:t xml:space="preserve"> and </w:t>
      </w:r>
      <w:r w:rsidR="00964503" w:rsidRPr="009A36EA">
        <w:t>the optimal use of all the available sources of energy</w:t>
      </w:r>
      <w:r w:rsidR="00327A0F" w:rsidRPr="009A36EA">
        <w:t xml:space="preserve">. </w:t>
      </w:r>
      <w:r w:rsidR="00964503" w:rsidRPr="009A36EA">
        <w:t>A special</w:t>
      </w:r>
      <w:r w:rsidR="00327A0F" w:rsidRPr="009A36EA">
        <w:t xml:space="preserve"> interest </w:t>
      </w:r>
      <w:r w:rsidR="00964503" w:rsidRPr="009A36EA">
        <w:t xml:space="preserve">is growing </w:t>
      </w:r>
      <w:r w:rsidR="000D5DBB" w:rsidRPr="009A36EA">
        <w:t>towards</w:t>
      </w:r>
      <w:r w:rsidR="00327A0F" w:rsidRPr="009A36EA">
        <w:t xml:space="preserve"> heat recovery technologies for the utilisation of waste heat from industrial processes </w:t>
      </w:r>
      <w:r w:rsidR="00B60200" w:rsidRPr="009A36EA">
        <w:fldChar w:fldCharType="begin"/>
      </w:r>
      <w:r w:rsidR="004C11B1" w:rsidRPr="009A36EA">
        <w:instrText xml:space="preserve"> ADDIN EN.CITE &lt;EndNote&gt;&lt;Cite&gt;&lt;Author&gt;Yang&lt;/Author&gt;&lt;Year&gt;2014&lt;/Year&gt;&lt;RecNum&gt;154&lt;/RecNum&gt;&lt;DisplayText&gt;[1, 2]&lt;/DisplayText&gt;&lt;record&gt;&lt;rec-number&gt;154&lt;/rec-number&gt;&lt;foreign-keys&gt;&lt;key app="EN" db-id="rdxvrezf2xpzx3e2azqx5fxm59e52rxrrsfd"&gt;154&lt;/key&gt;&lt;/foreign-keys&gt;&lt;ref-type name="Journal Article"&gt;17&lt;/ref-type&gt;&lt;contributors&gt;&lt;authors&gt;&lt;author&gt;Yang, F.&lt;/author&gt;&lt;author&gt;Dong, X.&lt;/author&gt;&lt;author&gt;Zhang, H.&lt;/author&gt;&lt;author&gt;Wang, Z.&lt;/author&gt;&lt;author&gt;Yang, K.&lt;/author&gt;&lt;author&gt;Zhang , J.&lt;/author&gt;&lt;author&gt;Wang, E.&lt;/author&gt;&lt;author&gt;Liu, H.&lt;/author&gt;&lt;author&gt;Zhao, G.&lt;/author&gt;&lt;/authors&gt;&lt;/contributors&gt;&lt;titles&gt;&lt;title&gt;Performance analysis of waste heat recovery with a dual loop organic Rankine cycle (ORC) system for diesel engine under various operating conditions&lt;/title&gt;&lt;secondary-title&gt;Energy Conversion and Management&lt;/secondary-title&gt;&lt;/titles&gt;&lt;periodical&gt;&lt;full-title&gt;Energy Conversion and Management&lt;/full-title&gt;&lt;/periodical&gt;&lt;pages&gt;243-255&lt;/pages&gt;&lt;volume&gt;80&lt;/volume&gt;&lt;dates&gt;&lt;year&gt;2014&lt;/year&gt;&lt;/dates&gt;&lt;urls&gt;&lt;/urls&gt;&lt;/record&gt;&lt;/Cite&gt;&lt;Cite&gt;&lt;Author&gt;Xu&lt;/Author&gt;&lt;Year&gt;2014&lt;/Year&gt;&lt;RecNum&gt;155&lt;/RecNum&gt;&lt;record&gt;&lt;rec-number&gt;155&lt;/rec-number&gt;&lt;foreign-keys&gt;&lt;key app="EN" db-id="rdxvrezf2xpzx3e2azqx5fxm59e52rxrrsfd"&gt;155&lt;/key&gt;&lt;/foreign-keys&gt;&lt;ref-type name="Journal Article"&gt;17&lt;/ref-type&gt;&lt;contributors&gt;&lt;authors&gt;&lt;author&gt;Xu, G.&lt;/author&gt;&lt;author&gt;Xu, C.&lt;/author&gt;&lt;author&gt;Yang, Y.&lt;/author&gt;&lt;author&gt;Fang, Y.&lt;/author&gt;&lt;author&gt;Li, Y.&lt;/author&gt;&lt;author&gt;Song, X.&lt;/author&gt;&lt;/authors&gt;&lt;/contributors&gt;&lt;titles&gt;&lt;title&gt;A novel flue gas waste heat recovery system for coal-fired ultra-supercritical power plants&lt;/title&gt;&lt;secondary-title&gt;Applied Thermal Engineering&lt;/secondary-title&gt;&lt;/titles&gt;&lt;periodical&gt;&lt;full-title&gt;Applied Thermal Engineering&lt;/full-title&gt;&lt;/periodical&gt;&lt;pages&gt;240-249&lt;/pages&gt;&lt;volume&gt;67 &lt;/volume&gt;&lt;dates&gt;&lt;year&gt;2014&lt;/year&gt;&lt;/dates&gt;&lt;urls&gt;&lt;/urls&gt;&lt;/record&gt;&lt;/Cite&gt;&lt;/EndNote&gt;</w:instrText>
      </w:r>
      <w:r w:rsidR="00B60200" w:rsidRPr="009A36EA">
        <w:fldChar w:fldCharType="separate"/>
      </w:r>
      <w:r w:rsidR="004C11B1" w:rsidRPr="009A36EA">
        <w:rPr>
          <w:noProof/>
        </w:rPr>
        <w:t>[</w:t>
      </w:r>
      <w:hyperlink w:anchor="_ENREF_1" w:tooltip="Yang, 2014 #154" w:history="1">
        <w:r w:rsidR="005E5DAF" w:rsidRPr="009A36EA">
          <w:rPr>
            <w:noProof/>
          </w:rPr>
          <w:t>1</w:t>
        </w:r>
      </w:hyperlink>
      <w:r w:rsidR="004C11B1" w:rsidRPr="009A36EA">
        <w:rPr>
          <w:noProof/>
        </w:rPr>
        <w:t xml:space="preserve">, </w:t>
      </w:r>
      <w:hyperlink w:anchor="_ENREF_2" w:tooltip="Xu, 2014 #155" w:history="1">
        <w:r w:rsidR="005E5DAF" w:rsidRPr="009A36EA">
          <w:rPr>
            <w:noProof/>
          </w:rPr>
          <w:t>2</w:t>
        </w:r>
      </w:hyperlink>
      <w:r w:rsidR="004C11B1" w:rsidRPr="009A36EA">
        <w:rPr>
          <w:noProof/>
        </w:rPr>
        <w:t>]</w:t>
      </w:r>
      <w:r w:rsidR="00B60200" w:rsidRPr="009A36EA">
        <w:fldChar w:fldCharType="end"/>
      </w:r>
      <w:r w:rsidR="0047677A" w:rsidRPr="009A36EA">
        <w:t xml:space="preserve">. </w:t>
      </w:r>
      <w:r w:rsidR="000B17D4" w:rsidRPr="009A36EA">
        <w:t xml:space="preserve">The industrial sector discharges approximately one/third of the energy consumed as thermal losses directly to the atmosphere or to </w:t>
      </w:r>
      <w:r w:rsidR="000B17D4" w:rsidRPr="009A36EA">
        <w:lastRenderedPageBreak/>
        <w:t xml:space="preserve">cooling systems </w:t>
      </w:r>
      <w:r w:rsidR="00B60200" w:rsidRPr="009A36EA">
        <w:fldChar w:fldCharType="begin"/>
      </w:r>
      <w:r w:rsidR="000B17D4" w:rsidRPr="009A36EA">
        <w:instrText xml:space="preserve"> ADDIN EN.CITE &lt;EndNote&gt;&lt;Cite&gt;&lt;Author&gt;Lin&lt;/Author&gt;&lt;Year&gt;2014&lt;/Year&gt;&lt;RecNum&gt;181&lt;/RecNum&gt;&lt;DisplayText&gt;[3]&lt;/DisplayText&gt;&lt;record&gt;&lt;rec-number&gt;181&lt;/rec-number&gt;&lt;foreign-keys&gt;&lt;key app="EN" db-id="rdxvrezf2xpzx3e2azqx5fxm59e52rxrrsfd"&gt;181&lt;/key&gt;&lt;/foreign-keys&gt;&lt;ref-type name="Journal Article"&gt;17&lt;/ref-type&gt;&lt;contributors&gt;&lt;authors&gt;&lt;author&gt;Lin, S.&lt;/author&gt;&lt;author&gt;Yip, N. Y.&lt;/author&gt;&lt;author&gt;Cath, T. Y.&lt;/author&gt;&lt;author&gt;Osuji, C. O.&lt;/author&gt;&lt;author&gt;Elimelech, M.&lt;/author&gt;&lt;/authors&gt;&lt;/contributors&gt;&lt;titles&gt;&lt;title&gt;Hybrid Pressure Retarded Osmosis−Membrane Distillation System for Power Generation from Low-Grade Heat: Thermodynamic Analysis and Energy Efficiency&lt;/title&gt;&lt;secondary-title&gt;Environmental Science and Technology&lt;/secondary-title&gt;&lt;/titles&gt;&lt;periodical&gt;&lt;full-title&gt;Environmental Science and Technology&lt;/full-title&gt;&lt;/periodical&gt;&lt;pages&gt;5306−5313&lt;/pages&gt;&lt;volume&gt;48&lt;/volume&gt;&lt;dates&gt;&lt;year&gt;2014&lt;/year&gt;&lt;/dates&gt;&lt;urls&gt;&lt;/urls&gt;&lt;/record&gt;&lt;/Cite&gt;&lt;/EndNote&gt;</w:instrText>
      </w:r>
      <w:r w:rsidR="00B60200" w:rsidRPr="009A36EA">
        <w:fldChar w:fldCharType="separate"/>
      </w:r>
      <w:r w:rsidR="000B17D4" w:rsidRPr="009A36EA">
        <w:rPr>
          <w:noProof/>
        </w:rPr>
        <w:t>[</w:t>
      </w:r>
      <w:hyperlink w:anchor="_ENREF_3" w:tooltip="Lin, 2014 #181" w:history="1">
        <w:r w:rsidR="005E5DAF" w:rsidRPr="009A36EA">
          <w:rPr>
            <w:noProof/>
          </w:rPr>
          <w:t>3</w:t>
        </w:r>
      </w:hyperlink>
      <w:r w:rsidR="000B17D4" w:rsidRPr="009A36EA">
        <w:rPr>
          <w:noProof/>
        </w:rPr>
        <w:t>]</w:t>
      </w:r>
      <w:r w:rsidR="00B60200" w:rsidRPr="009A36EA">
        <w:fldChar w:fldCharType="end"/>
      </w:r>
      <w:r w:rsidR="000B17D4" w:rsidRPr="009A36EA">
        <w:t>: j</w:t>
      </w:r>
      <w:r w:rsidR="007016CE" w:rsidRPr="009A36EA">
        <w:t>ust as an example, in internal combustion engines</w:t>
      </w:r>
      <w:r w:rsidR="000B17D4" w:rsidRPr="009A36EA">
        <w:t>,</w:t>
      </w:r>
      <w:r w:rsidR="007016CE" w:rsidRPr="009A36EA">
        <w:t xml:space="preserve"> cooling water heat does not always find use due to its low temperature, typically around 90 °C, and usually is rejected to the environment despite its high thermal power </w:t>
      </w:r>
      <w:r w:rsidR="00B60200" w:rsidRPr="009A36EA">
        <w:fldChar w:fldCharType="begin"/>
      </w:r>
      <w:r w:rsidR="000B17D4" w:rsidRPr="009A36EA">
        <w:instrText xml:space="preserve"> ADDIN EN.CITE &lt;EndNote&gt;&lt;Cite&gt;&lt;Author&gt;Peris&lt;/Author&gt;&lt;Year&gt;2013&lt;/Year&gt;&lt;RecNum&gt;162&lt;/RecNum&gt;&lt;DisplayText&gt;[4]&lt;/DisplayText&gt;&lt;record&gt;&lt;rec-number&gt;162&lt;/rec-number&gt;&lt;foreign-keys&gt;&lt;key app="EN" db-id="rdxvrezf2xpzx3e2azqx5fxm59e52rxrrsfd"&gt;162&lt;/key&gt;&lt;/foreign-keys&gt;&lt;ref-type name="Journal Article"&gt;17&lt;/ref-type&gt;&lt;contributors&gt;&lt;authors&gt;&lt;author&gt;Peris, B.&lt;/author&gt;&lt;author&gt;Navarro-Esbrí, J.&lt;/author&gt;&lt;author&gt;Molés, F.&lt;/author&gt;&lt;/authors&gt;&lt;/contributors&gt;&lt;titles&gt;&lt;title&gt;Bottoming organic Rankine cycle configurations to increase Internal Combustion Engines power output from cooling water waste heat recovery&lt;/title&gt;&lt;secondary-title&gt;Applied Thermal Engineering&lt;/secondary-title&gt;&lt;/titles&gt;&lt;periodical&gt;&lt;full-title&gt;Applied Thermal Engineering&lt;/full-title&gt;&lt;/periodical&gt;&lt;pages&gt;364-371&lt;/pages&gt;&lt;volume&gt;61&lt;/volume&gt;&lt;dates&gt;&lt;year&gt;2013&lt;/year&gt;&lt;/dates&gt;&lt;urls&gt;&lt;/urls&gt;&lt;/record&gt;&lt;/Cite&gt;&lt;/EndNote&gt;</w:instrText>
      </w:r>
      <w:r w:rsidR="00B60200" w:rsidRPr="009A36EA">
        <w:fldChar w:fldCharType="separate"/>
      </w:r>
      <w:r w:rsidR="000B17D4" w:rsidRPr="009A36EA">
        <w:rPr>
          <w:noProof/>
        </w:rPr>
        <w:t>[</w:t>
      </w:r>
      <w:hyperlink w:anchor="_ENREF_4" w:tooltip="Peris, 2013 #162" w:history="1">
        <w:r w:rsidR="005E5DAF" w:rsidRPr="009A36EA">
          <w:rPr>
            <w:noProof/>
          </w:rPr>
          <w:t>4</w:t>
        </w:r>
      </w:hyperlink>
      <w:r w:rsidR="000B17D4" w:rsidRPr="009A36EA">
        <w:rPr>
          <w:noProof/>
        </w:rPr>
        <w:t>]</w:t>
      </w:r>
      <w:r w:rsidR="00B60200" w:rsidRPr="009A36EA">
        <w:fldChar w:fldCharType="end"/>
      </w:r>
      <w:r w:rsidR="007016CE" w:rsidRPr="009A36EA">
        <w:t xml:space="preserve">. </w:t>
      </w:r>
      <w:r w:rsidR="00AA602C" w:rsidRPr="009A36EA">
        <w:t>There are so many processes where heat is released into the atmosphere without any recovery that a large number of concept ideas have been recently proposed</w:t>
      </w:r>
      <w:r w:rsidR="00AC7716" w:rsidRPr="009A36EA">
        <w:t xml:space="preserve"> </w:t>
      </w:r>
      <w:r w:rsidR="00B60200" w:rsidRPr="009A36EA">
        <w:fldChar w:fldCharType="begin">
          <w:fldData xml:space="preserve">PEVuZE5vdGU+PENpdGU+PEF1dGhvcj5IaXDDs2xpdG8tVmFsZW5jaWE8L0F1dGhvcj48WWVhcj4y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</w:fldData>
        </w:fldChar>
      </w:r>
      <w:r w:rsidR="000B17D4" w:rsidRPr="009A36EA">
        <w:instrText xml:space="preserve"> ADDIN EN.CITE </w:instrText>
      </w:r>
      <w:r w:rsidR="00B60200" w:rsidRPr="009A36EA">
        <w:fldChar w:fldCharType="begin">
          <w:fldData xml:space="preserve">PEVuZE5vdGU+PENpdGU+PEF1dGhvcj5IaXDDs2xpdG8tVmFsZW5jaWE8L0F1dGhvcj48WWVhcj4y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</w:fldData>
        </w:fldChar>
      </w:r>
      <w:r w:rsidR="000B17D4" w:rsidRPr="009A36EA">
        <w:instrText xml:space="preserve"> ADDIN EN.CITE.DATA </w:instrText>
      </w:r>
      <w:r w:rsidR="00B60200" w:rsidRPr="009A36EA">
        <w:fldChar w:fldCharType="end"/>
      </w:r>
      <w:r w:rsidR="00B60200" w:rsidRPr="009A36EA">
        <w:fldChar w:fldCharType="separate"/>
      </w:r>
      <w:r w:rsidR="000B17D4" w:rsidRPr="009A36EA">
        <w:rPr>
          <w:noProof/>
        </w:rPr>
        <w:t>[</w:t>
      </w:r>
      <w:hyperlink w:anchor="_ENREF_5" w:tooltip="Hipólito-Valencia, 2014 #156" w:history="1">
        <w:r w:rsidR="005E5DAF" w:rsidRPr="009A36EA">
          <w:rPr>
            <w:noProof/>
          </w:rPr>
          <w:t>5-8</w:t>
        </w:r>
      </w:hyperlink>
      <w:r w:rsidR="000B17D4" w:rsidRPr="009A36EA">
        <w:rPr>
          <w:noProof/>
        </w:rPr>
        <w:t>]</w:t>
      </w:r>
      <w:r w:rsidR="00B60200" w:rsidRPr="009A36EA">
        <w:fldChar w:fldCharType="end"/>
      </w:r>
      <w:r w:rsidR="00AA602C" w:rsidRPr="009A36EA">
        <w:t>.</w:t>
      </w:r>
      <w:r w:rsidR="005B3F9F" w:rsidRPr="009A36EA">
        <w:t xml:space="preserve"> </w:t>
      </w:r>
      <w:r w:rsidR="00327A0F" w:rsidRPr="009A36EA">
        <w:t xml:space="preserve">In </w:t>
      </w:r>
      <w:r w:rsidR="005B3F9F" w:rsidRPr="009A36EA">
        <w:t>general</w:t>
      </w:r>
      <w:r w:rsidR="00327A0F" w:rsidRPr="009A36EA">
        <w:t xml:space="preserve">, in the world energy scenario, the use of low-grade heat sources is gaining </w:t>
      </w:r>
      <w:r w:rsidR="009B58AA">
        <w:t>interest</w:t>
      </w:r>
      <w:r w:rsidR="00327A0F" w:rsidRPr="009A36EA">
        <w:t xml:space="preserve"> in order to increase the overall energetic efficiency of production cycles and provide a low-cost and widely available new source of energy</w:t>
      </w:r>
      <w:r w:rsidR="0047677A" w:rsidRPr="009A36EA">
        <w:t xml:space="preserve"> </w:t>
      </w:r>
      <w:r w:rsidR="00B60200" w:rsidRPr="009A36EA">
        <w:fldChar w:fldCharType="begin">
          <w:fldData xml:space="preserve">PEVuZE5vdGU+PENpdGU+PEF1dGhvcj5DaGVuPC9BdXRob3I+PFllYXI+MjAxNDwvWWVhcj48UmVj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</w:fldData>
        </w:fldChar>
      </w:r>
      <w:r w:rsidR="000B17D4" w:rsidRPr="009A36EA">
        <w:instrText xml:space="preserve"> ADDIN EN.CITE </w:instrText>
      </w:r>
      <w:r w:rsidR="00B60200" w:rsidRPr="009A36EA">
        <w:fldChar w:fldCharType="begin">
          <w:fldData xml:space="preserve">PEVuZE5vdGU+PENpdGU+PEF1dGhvcj5DaGVuPC9BdXRob3I+PFllYXI+MjAxNDwvWWVhcj48UmVj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</w:fldData>
        </w:fldChar>
      </w:r>
      <w:r w:rsidR="000B17D4" w:rsidRPr="009A36EA">
        <w:instrText xml:space="preserve"> ADDIN EN.CITE.DATA </w:instrText>
      </w:r>
      <w:r w:rsidR="00B60200" w:rsidRPr="009A36EA">
        <w:fldChar w:fldCharType="end"/>
      </w:r>
      <w:r w:rsidR="00B60200" w:rsidRPr="009A36EA">
        <w:fldChar w:fldCharType="separate"/>
      </w:r>
      <w:r w:rsidR="000B17D4" w:rsidRPr="009A36EA">
        <w:rPr>
          <w:noProof/>
        </w:rPr>
        <w:t>[</w:t>
      </w:r>
      <w:hyperlink w:anchor="_ENREF_4" w:tooltip="Peris, 2013 #162" w:history="1">
        <w:r w:rsidR="005E5DAF" w:rsidRPr="009A36EA">
          <w:rPr>
            <w:noProof/>
          </w:rPr>
          <w:t>4</w:t>
        </w:r>
      </w:hyperlink>
      <w:r w:rsidR="000B17D4" w:rsidRPr="009A36EA">
        <w:rPr>
          <w:noProof/>
        </w:rPr>
        <w:t xml:space="preserve">, </w:t>
      </w:r>
      <w:hyperlink w:anchor="_ENREF_6" w:tooltip="Chen, 2014 #157" w:history="1">
        <w:r w:rsidR="005E5DAF" w:rsidRPr="009A36EA">
          <w:rPr>
            <w:noProof/>
          </w:rPr>
          <w:t>6</w:t>
        </w:r>
      </w:hyperlink>
      <w:r w:rsidR="000B17D4" w:rsidRPr="009A36EA">
        <w:rPr>
          <w:noProof/>
        </w:rPr>
        <w:t xml:space="preserve">, </w:t>
      </w:r>
      <w:hyperlink w:anchor="_ENREF_9" w:tooltip="Mumith, 2014 #158" w:history="1">
        <w:r w:rsidR="005E5DAF" w:rsidRPr="009A36EA">
          <w:rPr>
            <w:noProof/>
          </w:rPr>
          <w:t>9</w:t>
        </w:r>
      </w:hyperlink>
      <w:r w:rsidR="000B17D4" w:rsidRPr="009A36EA">
        <w:rPr>
          <w:noProof/>
        </w:rPr>
        <w:t xml:space="preserve">, </w:t>
      </w:r>
      <w:hyperlink w:anchor="_ENREF_10" w:tooltip="Ayachi, 2014 #161" w:history="1">
        <w:r w:rsidR="005E5DAF" w:rsidRPr="009A36EA">
          <w:rPr>
            <w:noProof/>
          </w:rPr>
          <w:t>10</w:t>
        </w:r>
      </w:hyperlink>
      <w:r w:rsidR="000B17D4" w:rsidRPr="009A36EA">
        <w:rPr>
          <w:noProof/>
        </w:rPr>
        <w:t>]</w:t>
      </w:r>
      <w:r w:rsidR="00B60200" w:rsidRPr="009A36EA">
        <w:fldChar w:fldCharType="end"/>
      </w:r>
      <w:r w:rsidR="00327A0F" w:rsidRPr="009A36EA">
        <w:t>.</w:t>
      </w:r>
      <w:r w:rsidR="0079134E" w:rsidRPr="009A36EA">
        <w:t xml:space="preserve"> </w:t>
      </w:r>
    </w:p>
    <w:p w14:paraId="6C11D92C" w14:textId="641258EE" w:rsidR="00100484" w:rsidRPr="009A36EA" w:rsidRDefault="00BE6CED" w:rsidP="009F54E8">
      <w:pPr>
        <w:pStyle w:val="Parole"/>
        <w:spacing w:line="480" w:lineRule="auto"/>
      </w:pPr>
      <w:r w:rsidRPr="009A36EA">
        <w:t xml:space="preserve">As a matter of fact, </w:t>
      </w:r>
      <w:r w:rsidR="00327A0F" w:rsidRPr="009A36EA">
        <w:t>i</w:t>
      </w:r>
      <w:r w:rsidRPr="009A36EA">
        <w:t xml:space="preserve">nterest in renewable energies </w:t>
      </w:r>
      <w:r w:rsidR="00100484" w:rsidRPr="009A36EA">
        <w:t>has</w:t>
      </w:r>
      <w:r w:rsidRPr="009A36EA">
        <w:t xml:space="preserve"> grown in the last decades </w:t>
      </w:r>
      <w:r w:rsidR="00B60200" w:rsidRPr="009A36EA">
        <w:fldChar w:fldCharType="begin"/>
      </w:r>
      <w:r w:rsidR="000B17D4" w:rsidRPr="009A36EA">
        <w:instrText xml:space="preserve"> ADDIN EN.CITE &lt;EndNote&gt;&lt;Cite&gt;&lt;Author&gt;Cipollina&lt;/Author&gt;&lt;Year&gt;2012&lt;/Year&gt;&lt;RecNum&gt;163&lt;/RecNum&gt;&lt;DisplayText&gt;[11]&lt;/DisplayText&gt;&lt;record&gt;&lt;rec-number&gt;163&lt;/rec-number&gt;&lt;foreign-keys&gt;&lt;key app="EN" db-id="rdxvrezf2xpzx3e2azqx5fxm59e52rxrrsfd"&gt;163&lt;/key&gt;&lt;/foreign-keys&gt;&lt;ref-type name="Journal Article"&gt;17&lt;/ref-type&gt;&lt;contributors&gt;&lt;authors&gt;&lt;author&gt;Cipollina, A.&lt;/author&gt;&lt;author&gt;Di Sparti, M.G.&lt;/author&gt;&lt;author&gt;Tamburini, A.&lt;/author&gt;&lt;author&gt;Micale, G.&lt;/author&gt;&lt;/authors&gt;&lt;/contributors&gt;&lt;titles&gt;&lt;title&gt;Development of a Membrane Distillation module for solar energy seawater desalination&lt;/title&gt;&lt;secondary-title&gt;Chemical Engineering Research and Design&lt;/secondary-title&gt;&lt;/titles&gt;&lt;periodical&gt;&lt;full-title&gt;Chemical Engineering Research and Design&lt;/full-title&gt;&lt;/periodical&gt;&lt;pages&gt;2101-2121&lt;/pages&gt;&lt;volume&gt;90&lt;/volume&gt;&lt;dates&gt;&lt;year&gt;2012&lt;/year&gt;&lt;/dates&gt;&lt;urls&gt;&lt;/urls&gt;&lt;/record&gt;&lt;/Cite&gt;&lt;/EndNote&gt;</w:instrText>
      </w:r>
      <w:r w:rsidR="00B60200" w:rsidRPr="009A36EA">
        <w:fldChar w:fldCharType="separate"/>
      </w:r>
      <w:r w:rsidR="000B17D4" w:rsidRPr="009A36EA">
        <w:rPr>
          <w:noProof/>
        </w:rPr>
        <w:t>[</w:t>
      </w:r>
      <w:hyperlink w:anchor="_ENREF_11" w:tooltip="Cipollina, 2012 #163" w:history="1">
        <w:r w:rsidR="005E5DAF" w:rsidRPr="009A36EA">
          <w:rPr>
            <w:noProof/>
          </w:rPr>
          <w:t>11</w:t>
        </w:r>
      </w:hyperlink>
      <w:r w:rsidR="000B17D4" w:rsidRPr="009A36EA">
        <w:rPr>
          <w:noProof/>
        </w:rPr>
        <w:t>]</w:t>
      </w:r>
      <w:r w:rsidR="00B60200" w:rsidRPr="009A36EA">
        <w:fldChar w:fldCharType="end"/>
      </w:r>
      <w:r w:rsidR="0066643C" w:rsidRPr="009A36EA">
        <w:t xml:space="preserve"> </w:t>
      </w:r>
      <w:r w:rsidRPr="009A36EA">
        <w:t xml:space="preserve">as an alternative to fossil fuels exploitation. In particular, energy from salinity gradient </w:t>
      </w:r>
      <w:r w:rsidR="0037101A" w:rsidRPr="009A36EA">
        <w:t xml:space="preserve">is </w:t>
      </w:r>
      <w:r w:rsidR="00100484" w:rsidRPr="009A36EA">
        <w:t xml:space="preserve">currently </w:t>
      </w:r>
      <w:r w:rsidR="0037101A" w:rsidRPr="009A36EA">
        <w:t xml:space="preserve">spreading as a valuable </w:t>
      </w:r>
      <w:r w:rsidR="009F54E8" w:rsidRPr="009A36EA">
        <w:t>alternative to other renewable energy sources</w:t>
      </w:r>
      <w:r w:rsidR="00742019">
        <w:t>.</w:t>
      </w:r>
      <w:r w:rsidR="009F54E8" w:rsidRPr="009A36EA">
        <w:t xml:space="preserve"> </w:t>
      </w:r>
      <w:r w:rsidR="00742019">
        <w:t xml:space="preserve">One distinctive advantage of salinity gradient is that it is a </w:t>
      </w:r>
      <w:proofErr w:type="spellStart"/>
      <w:r w:rsidR="00742019">
        <w:t>dispatchable</w:t>
      </w:r>
      <w:proofErr w:type="spellEnd"/>
      <w:r w:rsidR="00742019">
        <w:t xml:space="preserve"> form of energy, as opposed to the variable and unpredictable</w:t>
      </w:r>
      <w:r w:rsidR="00742019" w:rsidRPr="009A36EA">
        <w:t xml:space="preserve"> </w:t>
      </w:r>
      <w:r w:rsidR="00742019">
        <w:t xml:space="preserve">nature </w:t>
      </w:r>
      <w:r w:rsidR="00742019" w:rsidRPr="009A36EA">
        <w:t xml:space="preserve">of </w:t>
      </w:r>
      <w:r w:rsidR="00742019">
        <w:t>the solar and</w:t>
      </w:r>
      <w:r w:rsidR="00742019" w:rsidRPr="009A36EA">
        <w:t xml:space="preserve"> wind</w:t>
      </w:r>
      <w:r w:rsidR="00742019">
        <w:t xml:space="preserve"> energy resources</w:t>
      </w:r>
      <w:r w:rsidR="00742019" w:rsidRPr="009A36EA">
        <w:t xml:space="preserve">. </w:t>
      </w:r>
      <w:r w:rsidR="009F54E8" w:rsidRPr="009A36EA">
        <w:t xml:space="preserve"> The conversion of the chemical potential difference between two solutions with different salinities into energy (Salinity Gradient Power, SGP) is a concept known from a long time </w:t>
      </w:r>
      <w:r w:rsidR="00B60200" w:rsidRPr="009A36EA">
        <w:fldChar w:fldCharType="begin"/>
      </w:r>
      <w:r w:rsidR="000B17D4" w:rsidRPr="009A36EA">
        <w:instrText xml:space="preserve"> ADDIN EN.CITE &lt;EndNote&gt;&lt;Cite&gt;&lt;Author&gt;Pattle&lt;/Author&gt;&lt;Year&gt;1954&lt;/Year&gt;&lt;RecNum&gt;164&lt;/RecNum&gt;&lt;DisplayText&gt;[12]&lt;/DisplayText&gt;&lt;record&gt;&lt;rec-number&gt;164&lt;/rec-number&gt;&lt;foreign-keys&gt;&lt;key app="EN" db-id="rdxvrezf2xpzx3e2azqx5fxm59e52rxrrsfd"&gt;164&lt;/key&gt;&lt;/foreign-keys&gt;&lt;ref-type name="Journal Article"&gt;17&lt;/ref-type&gt;&lt;contributors&gt;&lt;authors&gt;&lt;author&gt;Pattle, R.E.&lt;/author&gt;&lt;/authors&gt;&lt;/contributors&gt;&lt;titles&gt;&lt;title&gt;Production of electric power by mixing fresh and salt water in the hydroelectric pile&lt;/title&gt;&lt;secondary-title&gt;Nature&lt;/secondary-title&gt;&lt;/titles&gt;&lt;periodical&gt;&lt;full-title&gt;Nature&lt;/full-title&gt;&lt;/periodical&gt;&lt;pages&gt;660&lt;/pages&gt;&lt;volume&gt;174&lt;/volume&gt;&lt;dates&gt;&lt;year&gt;1954&lt;/year&gt;&lt;/dates&gt;&lt;urls&gt;&lt;/urls&gt;&lt;/record&gt;&lt;/Cite&gt;&lt;/EndNote&gt;</w:instrText>
      </w:r>
      <w:r w:rsidR="00B60200" w:rsidRPr="009A36EA">
        <w:fldChar w:fldCharType="separate"/>
      </w:r>
      <w:r w:rsidR="000B17D4" w:rsidRPr="009A36EA">
        <w:rPr>
          <w:noProof/>
        </w:rPr>
        <w:t>[</w:t>
      </w:r>
      <w:hyperlink w:anchor="_ENREF_12" w:tooltip="Pattle, 1954 #164" w:history="1">
        <w:r w:rsidR="005E5DAF" w:rsidRPr="009A36EA">
          <w:rPr>
            <w:noProof/>
          </w:rPr>
          <w:t>12</w:t>
        </w:r>
      </w:hyperlink>
      <w:r w:rsidR="000B17D4" w:rsidRPr="009A36EA">
        <w:rPr>
          <w:noProof/>
        </w:rPr>
        <w:t>]</w:t>
      </w:r>
      <w:r w:rsidR="00B60200" w:rsidRPr="009A36EA">
        <w:fldChar w:fldCharType="end"/>
      </w:r>
      <w:r w:rsidR="009F54E8" w:rsidRPr="009A36EA">
        <w:t xml:space="preserve">. A number of different technologies have been proposed so far to perform such conversion </w:t>
      </w:r>
      <w:r w:rsidR="00B60200" w:rsidRPr="009A36EA">
        <w:fldChar w:fldCharType="begin">
          <w:fldData xml:space="preserve">PEVuZE5vdGU+PENpdGU+PEF1dGhvcj5Qb3N0PC9BdXRob3I+PFllYXI+MjAwODwvWWVhcj48UmVj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</w:fldData>
        </w:fldChar>
      </w:r>
      <w:r w:rsidR="00342C6C" w:rsidRPr="009A36EA">
        <w:instrText xml:space="preserve"> ADDIN EN.CITE </w:instrText>
      </w:r>
      <w:r w:rsidR="00B60200" w:rsidRPr="009A36EA">
        <w:fldChar w:fldCharType="begin">
          <w:fldData xml:space="preserve">PEVuZE5vdGU+PENpdGU+PEF1dGhvcj5Qb3N0PC9BdXRob3I+PFllYXI+MjAwODwvWWVhcj48UmVj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</w:fldData>
        </w:fldChar>
      </w:r>
      <w:r w:rsidR="00342C6C" w:rsidRPr="009A36EA">
        <w:instrText xml:space="preserve"> ADDIN EN.CITE.DATA </w:instrText>
      </w:r>
      <w:r w:rsidR="00B60200" w:rsidRPr="009A36EA">
        <w:fldChar w:fldCharType="end"/>
      </w:r>
      <w:r w:rsidR="00B60200" w:rsidRPr="009A36EA">
        <w:fldChar w:fldCharType="separate"/>
      </w:r>
      <w:r w:rsidR="000B17D4" w:rsidRPr="009A36EA">
        <w:rPr>
          <w:noProof/>
        </w:rPr>
        <w:t>[</w:t>
      </w:r>
      <w:hyperlink w:anchor="_ENREF_13" w:tooltip="Post, 2008 #35" w:history="1">
        <w:r w:rsidR="005E5DAF" w:rsidRPr="009A36EA">
          <w:rPr>
            <w:noProof/>
          </w:rPr>
          <w:t>13-15</w:t>
        </w:r>
      </w:hyperlink>
      <w:r w:rsidR="000B17D4" w:rsidRPr="009A36EA">
        <w:rPr>
          <w:noProof/>
        </w:rPr>
        <w:t>]</w:t>
      </w:r>
      <w:r w:rsidR="00B60200" w:rsidRPr="009A36EA">
        <w:fldChar w:fldCharType="end"/>
      </w:r>
      <w:r w:rsidR="009F54E8" w:rsidRPr="009A36EA">
        <w:t xml:space="preserve">: </w:t>
      </w:r>
      <w:r w:rsidR="00AA4AE3" w:rsidRPr="009A36EA">
        <w:t xml:space="preserve">the </w:t>
      </w:r>
      <w:r w:rsidR="009F54E8" w:rsidRPr="009A36EA">
        <w:t xml:space="preserve">Pressure Retarded Osmosis (PRO) </w:t>
      </w:r>
      <w:r w:rsidR="00B60200" w:rsidRPr="009A36EA">
        <w:fldChar w:fldCharType="begin">
          <w:fldData xml:space="preserve">PEVuZE5vdGU+PENpdGU+PEF1dGhvcj5Mb2ViPC9BdXRob3I+PFllYXI+MTk3NjwvWWVhcj48UmVj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</w:fldData>
        </w:fldChar>
      </w:r>
      <w:r w:rsidR="000B17D4" w:rsidRPr="009A36EA">
        <w:instrText xml:space="preserve"> ADDIN EN.CITE </w:instrText>
      </w:r>
      <w:r w:rsidR="00B60200" w:rsidRPr="009A36EA">
        <w:fldChar w:fldCharType="begin">
          <w:fldData xml:space="preserve">PEVuZE5vdGU+PENpdGU+PEF1dGhvcj5Mb2ViPC9BdXRob3I+PFllYXI+MTk3NjwvWWVhcj48UmVj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</w:fldData>
        </w:fldChar>
      </w:r>
      <w:r w:rsidR="000B17D4" w:rsidRPr="009A36EA">
        <w:instrText xml:space="preserve"> ADDIN EN.CITE.DATA </w:instrText>
      </w:r>
      <w:r w:rsidR="00B60200" w:rsidRPr="009A36EA">
        <w:fldChar w:fldCharType="end"/>
      </w:r>
      <w:r w:rsidR="00B60200" w:rsidRPr="009A36EA">
        <w:fldChar w:fldCharType="separate"/>
      </w:r>
      <w:r w:rsidR="000B17D4" w:rsidRPr="009A36EA">
        <w:rPr>
          <w:noProof/>
        </w:rPr>
        <w:t>[</w:t>
      </w:r>
      <w:hyperlink w:anchor="_ENREF_16" w:tooltip="Loeb, 1976 #165" w:history="1">
        <w:r w:rsidR="005E5DAF" w:rsidRPr="009A36EA">
          <w:rPr>
            <w:noProof/>
          </w:rPr>
          <w:t>16-19</w:t>
        </w:r>
      </w:hyperlink>
      <w:r w:rsidR="000B17D4" w:rsidRPr="009A36EA">
        <w:rPr>
          <w:noProof/>
        </w:rPr>
        <w:t>]</w:t>
      </w:r>
      <w:r w:rsidR="00B60200" w:rsidRPr="009A36EA">
        <w:fldChar w:fldCharType="end"/>
      </w:r>
      <w:r w:rsidR="009F54E8" w:rsidRPr="009A36EA">
        <w:t xml:space="preserve">, </w:t>
      </w:r>
      <w:r w:rsidR="00AA4AE3" w:rsidRPr="009A36EA">
        <w:t xml:space="preserve">the Reverse </w:t>
      </w:r>
      <w:proofErr w:type="spellStart"/>
      <w:r w:rsidR="00AA4AE3" w:rsidRPr="009A36EA">
        <w:t>ElectroDialysis</w:t>
      </w:r>
      <w:proofErr w:type="spellEnd"/>
      <w:r w:rsidR="00AA4AE3" w:rsidRPr="009A36EA">
        <w:t xml:space="preserve"> (RED) </w:t>
      </w:r>
      <w:r w:rsidR="00B60200" w:rsidRPr="009A36EA">
        <w:fldChar w:fldCharType="begin">
          <w:fldData xml:space="preserve">PEVuZE5vdGU+PENpdGU+PEF1dGhvcj5MYWNleTwvQXV0aG9yPjxZZWFyPjE5ODA8L1llYXI+PFJl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</w:fldData>
        </w:fldChar>
      </w:r>
      <w:r w:rsidR="00342C6C" w:rsidRPr="009A36EA">
        <w:instrText xml:space="preserve"> ADDIN EN.CITE </w:instrText>
      </w:r>
      <w:r w:rsidR="00B60200" w:rsidRPr="009A36EA">
        <w:fldChar w:fldCharType="begin">
          <w:fldData xml:space="preserve">PEVuZE5vdGU+PENpdGU+PEF1dGhvcj5MYWNleTwvQXV0aG9yPjxZZWFyPjE5ODA8L1llYXI+PFJl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</w:fldData>
        </w:fldChar>
      </w:r>
      <w:r w:rsidR="00342C6C" w:rsidRPr="009A36EA">
        <w:instrText xml:space="preserve"> ADDIN EN.CITE.DATA </w:instrText>
      </w:r>
      <w:r w:rsidR="00B60200" w:rsidRPr="009A36EA">
        <w:fldChar w:fldCharType="end"/>
      </w:r>
      <w:r w:rsidR="00B60200" w:rsidRPr="009A36EA">
        <w:fldChar w:fldCharType="separate"/>
      </w:r>
      <w:r w:rsidR="00342C6C" w:rsidRPr="009A36EA">
        <w:rPr>
          <w:noProof/>
        </w:rPr>
        <w:t>[</w:t>
      </w:r>
      <w:hyperlink w:anchor="_ENREF_20" w:tooltip="Lacey, 1980 #60" w:history="1">
        <w:r w:rsidR="005E5DAF" w:rsidRPr="009A36EA">
          <w:rPr>
            <w:noProof/>
          </w:rPr>
          <w:t>20-26</w:t>
        </w:r>
      </w:hyperlink>
      <w:r w:rsidR="00342C6C" w:rsidRPr="009A36EA">
        <w:rPr>
          <w:noProof/>
        </w:rPr>
        <w:t>]</w:t>
      </w:r>
      <w:r w:rsidR="00B60200" w:rsidRPr="009A36EA">
        <w:fldChar w:fldCharType="end"/>
      </w:r>
      <w:r w:rsidR="00AA4AE3" w:rsidRPr="009A36EA">
        <w:rPr>
          <w:lang w:val="en-US"/>
        </w:rPr>
        <w:t xml:space="preserve">, </w:t>
      </w:r>
      <w:r w:rsidR="00297A40" w:rsidRPr="009A36EA">
        <w:rPr>
          <w:lang w:val="en-US"/>
        </w:rPr>
        <w:t xml:space="preserve">the </w:t>
      </w:r>
      <w:r w:rsidR="009F54E8" w:rsidRPr="009A36EA">
        <w:t>vapour pressure difference utilization</w:t>
      </w:r>
      <w:r w:rsidR="00AA4AE3" w:rsidRPr="009A36EA">
        <w:t xml:space="preserve"> </w:t>
      </w:r>
      <w:r w:rsidR="00B60200" w:rsidRPr="009A36EA">
        <w:fldChar w:fldCharType="begin"/>
      </w:r>
      <w:r w:rsidR="00342C6C" w:rsidRPr="009A36EA">
        <w:instrText xml:space="preserve"> ADDIN EN.CITE &lt;EndNote&gt;&lt;Cite&gt;&lt;Author&gt;Olsson&lt;/Author&gt;&lt;Year&gt;1979&lt;/Year&gt;&lt;RecNum&gt;170&lt;/RecNum&gt;&lt;DisplayText&gt;[27]&lt;/DisplayText&gt;&lt;record&gt;&lt;rec-number&gt;170&lt;/rec-number&gt;&lt;foreign-keys&gt;&lt;key app="EN" db-id="rdxvrezf2xpzx3e2azqx5fxm59e52rxrrsfd"&gt;170&lt;/key&gt;&lt;/foreign-keys&gt;&lt;ref-type name="Journal Article"&gt;17&lt;/ref-type&gt;&lt;contributors&gt;&lt;authors&gt;&lt;author&gt;Olsson, M.&lt;/author&gt;&lt;author&gt;Wick, G. L.&lt;/author&gt;&lt;author&gt;Isaacs, J. D.&lt;/author&gt;&lt;/authors&gt;&lt;/contributors&gt;&lt;titles&gt;&lt;title&gt;Salinity gradient power-utilizing vapor-pressure differences&lt;/title&gt;&lt;secondary-title&gt;Science&lt;/secondary-title&gt;&lt;/titles&gt;&lt;periodical&gt;&lt;full-title&gt;Science&lt;/full-title&gt;&lt;/periodical&gt;&lt;pages&gt;452–454&lt;/pages&gt;&lt;volume&gt;206&lt;/volume&gt;&lt;dates&gt;&lt;year&gt;1979&lt;/year&gt;&lt;/dates&gt;&lt;urls&gt;&lt;/urls&gt;&lt;/record&gt;&lt;/Cite&gt;&lt;/EndNote&gt;</w:instrText>
      </w:r>
      <w:r w:rsidR="00B60200" w:rsidRPr="009A36EA">
        <w:fldChar w:fldCharType="separate"/>
      </w:r>
      <w:r w:rsidR="00342C6C" w:rsidRPr="009A36EA">
        <w:rPr>
          <w:noProof/>
        </w:rPr>
        <w:t>[</w:t>
      </w:r>
      <w:hyperlink w:anchor="_ENREF_27" w:tooltip="Olsson, 1979 #170" w:history="1">
        <w:r w:rsidR="005E5DAF" w:rsidRPr="009A36EA">
          <w:rPr>
            <w:noProof/>
          </w:rPr>
          <w:t>27</w:t>
        </w:r>
      </w:hyperlink>
      <w:r w:rsidR="00342C6C" w:rsidRPr="009A36EA">
        <w:rPr>
          <w:noProof/>
        </w:rPr>
        <w:t>]</w:t>
      </w:r>
      <w:r w:rsidR="00B60200" w:rsidRPr="009A36EA">
        <w:fldChar w:fldCharType="end"/>
      </w:r>
      <w:r w:rsidR="009F54E8" w:rsidRPr="009A36EA">
        <w:t xml:space="preserve">, </w:t>
      </w:r>
      <w:r w:rsidR="007016CE" w:rsidRPr="009A36EA">
        <w:t xml:space="preserve">the </w:t>
      </w:r>
      <w:r w:rsidR="009F54E8" w:rsidRPr="009A36EA">
        <w:t xml:space="preserve">capacitive mixing (CAPMIX) based on the double layer expansion </w:t>
      </w:r>
      <w:r w:rsidR="00B60200" w:rsidRPr="009A36EA">
        <w:fldChar w:fldCharType="begin"/>
      </w:r>
      <w:r w:rsidR="00342C6C" w:rsidRPr="009A36EA">
        <w:instrText xml:space="preserve"> ADDIN EN.CITE &lt;EndNote&gt;&lt;Cite&gt;&lt;Author&gt;Brogioli&lt;/Author&gt;&lt;Year&gt;2011&lt;/Year&gt;&lt;RecNum&gt;171&lt;/RecNum&gt;&lt;DisplayText&gt;[28, 29]&lt;/DisplayText&gt;&lt;record&gt;&lt;rec-number&gt;171&lt;/rec-number&gt;&lt;foreign-keys&gt;&lt;key app="EN" db-id="rdxvrezf2xpzx3e2azqx5fxm59e52rxrrsfd"&gt;171&lt;/key&gt;&lt;/foreign-keys&gt;&lt;ref-type name="Journal Article"&gt;17&lt;/ref-type&gt;&lt;contributors&gt;&lt;authors&gt;&lt;author&gt;Brogioli, D.&lt;/author&gt;&lt;author&gt;Zhao, R.&lt;/author&gt;&lt;author&gt;Biesheuvel, P. M.&lt;/author&gt;&lt;/authors&gt;&lt;/contributors&gt;&lt;titles&gt;&lt;title&gt;A prototype cell for extracting energy from a water salinity difference by means of double layer expansion in nanoporous carbon electrodes&lt;/title&gt;&lt;secondary-title&gt;Energy and Environmental Science&lt;/secondary-title&gt;&lt;/titles&gt;&lt;periodical&gt;&lt;full-title&gt;Energy and Environmental Science&lt;/full-title&gt;&lt;/periodical&gt;&lt;pages&gt;772-777&lt;/pages&gt;&lt;volume&gt;4&lt;/volume&gt;&lt;dates&gt;&lt;year&gt;2011&lt;/year&gt;&lt;/dates&gt;&lt;urls&gt;&lt;/urls&gt;&lt;/record&gt;&lt;/Cite&gt;&lt;Cite&gt;&lt;Author&gt;Rica&lt;/Author&gt;&lt;Year&gt;2013&lt;/Year&gt;&lt;RecNum&gt;172&lt;/RecNum&gt;&lt;record&gt;&lt;rec-number&gt;172&lt;/rec-number&gt;&lt;foreign-keys&gt;&lt;key app="EN" db-id="rdxvrezf2xpzx3e2azqx5fxm59e52rxrrsfd"&gt;172&lt;/key&gt;&lt;/foreign-keys&gt;&lt;ref-type name="Journal Article"&gt;17&lt;/ref-type&gt;&lt;contributors&gt;&lt;authors&gt;&lt;author&gt;Rica, R. A.&lt;/author&gt;&lt;author&gt;Ziano, R.&lt;/author&gt;&lt;author&gt;Salerno, D.&lt;/author&gt;&lt;author&gt;Mantegazza, F.&lt;/author&gt;&lt;author&gt;Bazant, M. Z.&lt;/author&gt;&lt;author&gt;Brogioli, D.&lt;/author&gt;&lt;/authors&gt;&lt;/contributors&gt;&lt;titles&gt;&lt;title&gt;Electro-diffusion of ions in porous electrodes for capacitive extraction of renewable energy from salinity differences&lt;/title&gt;&lt;secondary-title&gt;Electrochimica Acta&lt;/secondary-title&gt;&lt;/titles&gt;&lt;periodical&gt;&lt;full-title&gt;Electrochimica Acta&lt;/full-title&gt;&lt;/periodical&gt;&lt;pages&gt;304-314&lt;/pages&gt;&lt;volume&gt;92&lt;/volume&gt;&lt;dates&gt;&lt;year&gt;2013&lt;/year&gt;&lt;/dates&gt;&lt;urls&gt;&lt;/urls&gt;&lt;/record&gt;&lt;/Cite&gt;&lt;/EndNote&gt;</w:instrText>
      </w:r>
      <w:r w:rsidR="00B60200" w:rsidRPr="009A36EA">
        <w:fldChar w:fldCharType="separate"/>
      </w:r>
      <w:r w:rsidR="00342C6C" w:rsidRPr="009A36EA">
        <w:rPr>
          <w:noProof/>
        </w:rPr>
        <w:t>[</w:t>
      </w:r>
      <w:hyperlink w:anchor="_ENREF_28" w:tooltip="Brogioli, 2011 #171" w:history="1">
        <w:r w:rsidR="005E5DAF" w:rsidRPr="009A36EA">
          <w:rPr>
            <w:noProof/>
          </w:rPr>
          <w:t>28</w:t>
        </w:r>
      </w:hyperlink>
      <w:r w:rsidR="00342C6C" w:rsidRPr="009A36EA">
        <w:rPr>
          <w:noProof/>
        </w:rPr>
        <w:t xml:space="preserve">, </w:t>
      </w:r>
      <w:hyperlink w:anchor="_ENREF_29" w:tooltip="Rica, 2013 #172" w:history="1">
        <w:r w:rsidR="005E5DAF" w:rsidRPr="009A36EA">
          <w:rPr>
            <w:noProof/>
          </w:rPr>
          <w:t>29</w:t>
        </w:r>
      </w:hyperlink>
      <w:r w:rsidR="00342C6C" w:rsidRPr="009A36EA">
        <w:rPr>
          <w:noProof/>
        </w:rPr>
        <w:t>]</w:t>
      </w:r>
      <w:r w:rsidR="00B60200" w:rsidRPr="009A36EA">
        <w:fldChar w:fldCharType="end"/>
      </w:r>
      <w:r w:rsidR="001E4BD3" w:rsidRPr="009A36EA">
        <w:t xml:space="preserve">, the mixing entropy battery </w:t>
      </w:r>
      <w:r w:rsidR="00B60200" w:rsidRPr="009A36EA">
        <w:fldChar w:fldCharType="begin"/>
      </w:r>
      <w:r w:rsidR="00342C6C" w:rsidRPr="009A36EA">
        <w:instrText xml:space="preserve"> ADDIN EN.CITE &lt;EndNote&gt;&lt;Cite&gt;&lt;Author&gt;La Mantia&lt;/Author&gt;&lt;Year&gt;2013&lt;/Year&gt;&lt;RecNum&gt;173&lt;/RecNum&gt;&lt;DisplayText&gt;[30]&lt;/DisplayText&gt;&lt;record&gt;&lt;rec-number&gt;173&lt;/rec-number&gt;&lt;foreign-keys&gt;&lt;key app="EN" db-id="rdxvrezf2xpzx3e2azqx5fxm59e52rxrrsfd"&gt;173&lt;/key&gt;&lt;/foreign-keys&gt;&lt;ref-type name="Journal Article"&gt;17&lt;/ref-type&gt;&lt;contributors&gt;&lt;authors&gt;&lt;author&gt;La Mantia, F.&lt;/author&gt;&lt;author&gt;Pasta, M.&lt;/author&gt;&lt;author&gt;Deshazer, H. D.&lt;/author&gt;&lt;author&gt;Logan, B. E.&lt;/author&gt;&lt;author&gt;Cui, Y.&lt;/author&gt;&lt;/authors&gt;&lt;/contributors&gt;&lt;titles&gt;&lt;title&gt;Batteries for efficient energy extraction from a water salinity difference&lt;/title&gt;&lt;secondary-title&gt;Nano Letters&lt;/secondary-title&gt;&lt;/titles&gt;&lt;periodical&gt;&lt;full-title&gt;Nano Letters&lt;/full-title&gt;&lt;/periodical&gt;&lt;pages&gt;1810-1813&lt;/pages&gt;&lt;volume&gt;11&lt;/volume&gt;&lt;dates&gt;&lt;year&gt;2013&lt;/year&gt;&lt;/dates&gt;&lt;urls&gt;&lt;/urls&gt;&lt;/record&gt;&lt;/Cite&gt;&lt;/EndNote&gt;</w:instrText>
      </w:r>
      <w:r w:rsidR="00B60200" w:rsidRPr="009A36EA">
        <w:fldChar w:fldCharType="separate"/>
      </w:r>
      <w:r w:rsidR="00342C6C" w:rsidRPr="009A36EA">
        <w:rPr>
          <w:noProof/>
        </w:rPr>
        <w:t>[</w:t>
      </w:r>
      <w:hyperlink w:anchor="_ENREF_30" w:tooltip="La Mantia, 2013 #173" w:history="1">
        <w:r w:rsidR="005E5DAF" w:rsidRPr="009A36EA">
          <w:rPr>
            <w:noProof/>
          </w:rPr>
          <w:t>30</w:t>
        </w:r>
      </w:hyperlink>
      <w:r w:rsidR="00342C6C" w:rsidRPr="009A36EA">
        <w:rPr>
          <w:noProof/>
        </w:rPr>
        <w:t>]</w:t>
      </w:r>
      <w:r w:rsidR="00B60200" w:rsidRPr="009A36EA">
        <w:fldChar w:fldCharType="end"/>
      </w:r>
      <w:r w:rsidR="002A0E2F" w:rsidRPr="009A36EA">
        <w:t xml:space="preserve"> </w:t>
      </w:r>
      <w:r w:rsidR="009F54E8" w:rsidRPr="009A36EA">
        <w:t>and</w:t>
      </w:r>
      <w:r w:rsidR="00AA4AE3" w:rsidRPr="009A36EA">
        <w:t xml:space="preserve"> </w:t>
      </w:r>
      <w:r w:rsidR="00297A40" w:rsidRPr="009A36EA">
        <w:t xml:space="preserve">the </w:t>
      </w:r>
      <w:proofErr w:type="spellStart"/>
      <w:r w:rsidR="00AA4AE3" w:rsidRPr="009A36EA">
        <w:t>hydrocratic</w:t>
      </w:r>
      <w:proofErr w:type="spellEnd"/>
      <w:r w:rsidR="00AA4AE3" w:rsidRPr="009A36EA">
        <w:t xml:space="preserve"> generators </w:t>
      </w:r>
      <w:r w:rsidR="00B60200" w:rsidRPr="009A36EA">
        <w:fldChar w:fldCharType="begin"/>
      </w:r>
      <w:r w:rsidR="00342C6C" w:rsidRPr="009A36EA">
        <w:instrText xml:space="preserve"> ADDIN EN.CITE &lt;EndNote&gt;&lt;Cite&gt;&lt;Author&gt;Finley&lt;/Author&gt;&lt;Year&gt;2001&lt;/Year&gt;&lt;RecNum&gt;174&lt;/RecNum&gt;&lt;DisplayText&gt;[31]&lt;/DisplayText&gt;&lt;record&gt;&lt;rec-number&gt;174&lt;/rec-number&gt;&lt;foreign-keys&gt;&lt;key app="EN" db-id="rdxvrezf2xpzx3e2azqx5fxm59e52rxrrsfd"&gt;174&lt;/key&gt;&lt;/foreign-keys&gt;&lt;ref-type name="Journal Article"&gt;17&lt;/ref-type&gt;&lt;contributors&gt;&lt;authors&gt;&lt;author&gt;Finley, W.&lt;/author&gt;&lt;author&gt;Pscheidt, E.&lt;/author&gt;&lt;/authors&gt;&lt;/contributors&gt;&lt;titles&gt;&lt;title&gt;Hydrocratic generator&lt;/title&gt;&lt;secondary-title&gt;US Patent 6, 313, 545 B1&lt;/secondary-title&gt;&lt;/titles&gt;&lt;periodical&gt;&lt;full-title&gt;US Patent 6, 313, 545 B1&lt;/full-title&gt;&lt;/periodical&gt;&lt;dates&gt;&lt;year&gt;2001&lt;/year&gt;&lt;/dates&gt;&lt;urls&gt;&lt;/urls&gt;&lt;/record&gt;&lt;/Cite&gt;&lt;/EndNote&gt;</w:instrText>
      </w:r>
      <w:r w:rsidR="00B60200" w:rsidRPr="009A36EA">
        <w:fldChar w:fldCharType="separate"/>
      </w:r>
      <w:r w:rsidR="00342C6C" w:rsidRPr="009A36EA">
        <w:rPr>
          <w:noProof/>
        </w:rPr>
        <w:t>[</w:t>
      </w:r>
      <w:hyperlink w:anchor="_ENREF_31" w:tooltip="Finley, 2001 #174" w:history="1">
        <w:r w:rsidR="005E5DAF" w:rsidRPr="009A36EA">
          <w:rPr>
            <w:noProof/>
          </w:rPr>
          <w:t>31</w:t>
        </w:r>
      </w:hyperlink>
      <w:r w:rsidR="00342C6C" w:rsidRPr="009A36EA">
        <w:rPr>
          <w:noProof/>
        </w:rPr>
        <w:t>]</w:t>
      </w:r>
      <w:r w:rsidR="00B60200" w:rsidRPr="009A36EA">
        <w:fldChar w:fldCharType="end"/>
      </w:r>
      <w:r w:rsidR="009F54E8" w:rsidRPr="009A36EA">
        <w:rPr>
          <w:lang w:val="en-US"/>
        </w:rPr>
        <w:t xml:space="preserve">. </w:t>
      </w:r>
      <w:r w:rsidR="00100484" w:rsidRPr="009A36EA">
        <w:t xml:space="preserve">Among the available SGP technologies RED is emerging as one of the most promising methods for capturing energy from salinity gradients. </w:t>
      </w:r>
      <w:r w:rsidR="00B60200" w:rsidRPr="009A36EA">
        <w:fldChar w:fldCharType="begin"/>
      </w:r>
      <w:r w:rsidR="00342C6C" w:rsidRPr="009A36EA">
        <w:instrText xml:space="preserve"> ADDIN EN.CITE &lt;EndNote&gt;&lt;Cite&gt;&lt;Author&gt;Logan&lt;/Author&gt;&lt;Year&gt;2012&lt;/Year&gt;&lt;RecNum&gt;37&lt;/RecNum&gt;&lt;DisplayText&gt;[32]&lt;/DisplayText&gt;&lt;record&gt;&lt;rec-number&gt;37&lt;/rec-number&gt;&lt;foreign-keys&gt;&lt;key app="EN" db-id="rdxvrezf2xpzx3e2azqx5fxm59e52rxrrsfd"&gt;37&lt;/key&gt;&lt;/foreign-keys&gt;&lt;ref-type name="Journal Article"&gt;17&lt;/ref-type&gt;&lt;contributors&gt;&lt;authors&gt;&lt;author&gt;Logan, B. E.&lt;/author&gt;&lt;author&gt;Elimelech, M.&lt;/author&gt;&lt;/authors&gt;&lt;/contributors&gt;&lt;auth-address&gt;Department of Civil and Environmental Engineering, 212 Sackett Building, Pennsylvania State University, University Park, PA 16802, United States&amp;#xD;Department of Chemical and Environmental Engineering, Yale University, New Haven, CT 06520-8286, United States&lt;/auth-address&gt;&lt;titles&gt;&lt;title&gt;Membrane-based processes for sustainable power generation using water&lt;/title&gt;&lt;secondary-title&gt;Nature&lt;/secondary-title&gt;&lt;/titles&gt;&lt;periodical&gt;&lt;full-title&gt;Nature&lt;/full-title&gt;&lt;/periodical&gt;&lt;pages&gt;313-319&lt;/pages&gt;&lt;volume&gt;488&lt;/volume&gt;&lt;number&gt;7411&lt;/number&gt;&lt;dates&gt;&lt;year&gt;2012&lt;/year&gt;&lt;/dates&gt;&lt;urls&gt;&lt;related-urls&gt;&lt;url&gt;http://www.scopus.com/inward/record.url?eid=2-s2.0-84865125058&amp;amp;partnerID=40&amp;amp;md5=894569d02f98cb9914974d7e21305f9e&lt;/url&gt;&lt;/related-urls&gt;&lt;/urls&gt;&lt;/record&gt;&lt;/Cite&gt;&lt;/EndNote&gt;</w:instrText>
      </w:r>
      <w:r w:rsidR="00B60200" w:rsidRPr="009A36EA">
        <w:fldChar w:fldCharType="separate"/>
      </w:r>
      <w:r w:rsidR="00342C6C" w:rsidRPr="009A36EA">
        <w:rPr>
          <w:noProof/>
        </w:rPr>
        <w:t>[</w:t>
      </w:r>
      <w:hyperlink w:anchor="_ENREF_32" w:tooltip="Logan, 2012 #37" w:history="1">
        <w:r w:rsidR="005E5DAF" w:rsidRPr="009A36EA">
          <w:rPr>
            <w:noProof/>
          </w:rPr>
          <w:t>32</w:t>
        </w:r>
      </w:hyperlink>
      <w:r w:rsidR="00342C6C" w:rsidRPr="009A36EA">
        <w:rPr>
          <w:noProof/>
        </w:rPr>
        <w:t>]</w:t>
      </w:r>
      <w:r w:rsidR="00B60200" w:rsidRPr="009A36EA">
        <w:fldChar w:fldCharType="end"/>
      </w:r>
      <w:r w:rsidR="00100484" w:rsidRPr="009A36EA">
        <w:t>.</w:t>
      </w:r>
    </w:p>
    <w:p w14:paraId="03C55BCF" w14:textId="51B03F97" w:rsidR="00AA602C" w:rsidRPr="009A36EA" w:rsidRDefault="009B58AA" w:rsidP="009F54E8">
      <w:pPr>
        <w:pStyle w:val="Parole"/>
        <w:spacing w:line="480" w:lineRule="auto"/>
      </w:pPr>
      <w:r>
        <w:t>RED process</w:t>
      </w:r>
      <w:r w:rsidR="009F54E8" w:rsidRPr="009A36EA">
        <w:t xml:space="preserve"> is based on</w:t>
      </w:r>
      <w:r w:rsidR="00297A40" w:rsidRPr="009A36EA">
        <w:t xml:space="preserve"> </w:t>
      </w:r>
      <w:r w:rsidR="009F54E8" w:rsidRPr="009A36EA">
        <w:t xml:space="preserve">the adoption of </w:t>
      </w:r>
      <w:r>
        <w:t>ion exchange</w:t>
      </w:r>
      <w:r w:rsidR="009F54E8" w:rsidRPr="009A36EA">
        <w:t xml:space="preserve"> membranes to perform a “controlled” mixing of the two sal</w:t>
      </w:r>
      <w:r w:rsidR="00D95678" w:rsidRPr="009A36EA">
        <w:t>ine</w:t>
      </w:r>
      <w:r w:rsidR="009F54E8" w:rsidRPr="009A36EA">
        <w:t xml:space="preserve"> solutions</w:t>
      </w:r>
      <w:r w:rsidR="007016CE" w:rsidRPr="009A36EA">
        <w:t>,</w:t>
      </w:r>
      <w:r w:rsidR="00297A40" w:rsidRPr="009A36EA">
        <w:t xml:space="preserve"> </w:t>
      </w:r>
      <w:r w:rsidR="009F54E8" w:rsidRPr="009A36EA">
        <w:t xml:space="preserve">thus allowing the “direct” conversion of the chemical </w:t>
      </w:r>
      <w:r w:rsidR="0055237F" w:rsidRPr="009A36EA">
        <w:t>energy</w:t>
      </w:r>
      <w:r w:rsidR="009F54E8" w:rsidRPr="009A36EA">
        <w:t xml:space="preserve"> into electric</w:t>
      </w:r>
      <w:r w:rsidR="0055237F" w:rsidRPr="009A36EA">
        <w:t>ity</w:t>
      </w:r>
      <w:r w:rsidR="00D11F66" w:rsidRPr="009A36EA">
        <w:t xml:space="preserve"> (additional details in section </w:t>
      </w:r>
      <w:r w:rsidR="00B60200" w:rsidRPr="009A36EA">
        <w:fldChar w:fldCharType="begin"/>
      </w:r>
      <w:r w:rsidR="00804B56" w:rsidRPr="009A36EA">
        <w:instrText xml:space="preserve"> REF _Ref425090175 \n \h </w:instrText>
      </w:r>
      <w:r w:rsidR="009A36EA">
        <w:instrText xml:space="preserve"> \* MERGEFORMAT </w:instrText>
      </w:r>
      <w:r w:rsidR="00B60200" w:rsidRPr="009A36EA">
        <w:fldChar w:fldCharType="separate"/>
      </w:r>
      <w:r w:rsidR="0057123B" w:rsidRPr="009A36EA">
        <w:t>2.1</w:t>
      </w:r>
      <w:r w:rsidR="00B60200" w:rsidRPr="009A36EA">
        <w:fldChar w:fldCharType="end"/>
      </w:r>
      <w:r w:rsidR="00D11F66" w:rsidRPr="009A36EA">
        <w:t>)</w:t>
      </w:r>
      <w:r w:rsidR="009F54E8" w:rsidRPr="009A36EA">
        <w:t>.</w:t>
      </w:r>
    </w:p>
    <w:p w14:paraId="0476A0CD" w14:textId="7AD78625" w:rsidR="007B5AAC" w:rsidRPr="009A36EA" w:rsidRDefault="007B5AAC" w:rsidP="000C3334">
      <w:pPr>
        <w:pStyle w:val="Titolo2"/>
        <w:spacing w:line="480" w:lineRule="auto"/>
        <w:rPr>
          <w:lang w:val="en-GB"/>
        </w:rPr>
      </w:pPr>
      <w:bookmarkStart w:id="7" w:name="_Ref425004280"/>
      <w:bookmarkStart w:id="8" w:name="_Ref388024588"/>
      <w:r w:rsidRPr="009A36EA">
        <w:rPr>
          <w:lang w:val="en-GB"/>
        </w:rPr>
        <w:lastRenderedPageBreak/>
        <w:t xml:space="preserve">State of the art of alternative </w:t>
      </w:r>
      <w:r w:rsidR="00795DCF" w:rsidRPr="009A36EA">
        <w:rPr>
          <w:lang w:val="en-GB"/>
        </w:rPr>
        <w:t xml:space="preserve">thermodynamic cycles and </w:t>
      </w:r>
      <w:r w:rsidR="00160FCD" w:rsidRPr="009A36EA">
        <w:rPr>
          <w:lang w:val="en-GB"/>
        </w:rPr>
        <w:t>heat</w:t>
      </w:r>
      <w:r w:rsidR="00795DCF" w:rsidRPr="009A36EA">
        <w:rPr>
          <w:lang w:val="en-GB"/>
        </w:rPr>
        <w:t xml:space="preserve"> engines</w:t>
      </w:r>
      <w:bookmarkEnd w:id="7"/>
      <w:bookmarkEnd w:id="8"/>
    </w:p>
    <w:p w14:paraId="56039863" w14:textId="2569D498" w:rsidR="000C3334" w:rsidRPr="009A36EA" w:rsidRDefault="009338E2" w:rsidP="00A4397A">
      <w:pPr>
        <w:spacing w:line="480" w:lineRule="auto"/>
        <w:jc w:val="both"/>
        <w:rPr>
          <w:lang w:val="en-GB"/>
        </w:rPr>
      </w:pPr>
      <w:r w:rsidRPr="009338E2">
        <w:rPr>
          <w:lang w:val="en-GB" w:eastAsia="en-US"/>
        </w:rPr>
        <w:t xml:space="preserve">The use of low-grade heat sources is one of the main object of interest in the industrial sector as it allows to increase the overall energetic efficiency of production cycles with resulting lower costs. </w:t>
      </w:r>
      <w:r w:rsidR="000C3334" w:rsidRPr="009A36EA">
        <w:rPr>
          <w:lang w:val="en-GB"/>
        </w:rPr>
        <w:t>Waste heat from industrial applications is discharged in a wide range of temperature, which affects the potential</w:t>
      </w:r>
      <w:r w:rsidR="000C3334" w:rsidRPr="009A36EA">
        <w:t xml:space="preserve"> </w:t>
      </w:r>
      <w:r w:rsidR="000C3334" w:rsidRPr="009A36EA">
        <w:rPr>
          <w:lang w:val="en-GB"/>
        </w:rPr>
        <w:t xml:space="preserve">recovery strategies. A generally accepted classification of waste heat based on temperature is rather difficult to identify. Nevertheless, </w:t>
      </w:r>
      <w:r w:rsidR="00963AC3">
        <w:rPr>
          <w:lang w:val="en-GB"/>
        </w:rPr>
        <w:t>four</w:t>
      </w:r>
      <w:r w:rsidR="000C3334" w:rsidRPr="009A36EA">
        <w:rPr>
          <w:lang w:val="en-GB"/>
        </w:rPr>
        <w:t xml:space="preserve"> different levels of waste heat may be recognised: </w:t>
      </w:r>
    </w:p>
    <w:p w14:paraId="62F9E57B" w14:textId="77777777" w:rsidR="000C3334" w:rsidRPr="009A36EA" w:rsidRDefault="000C3334" w:rsidP="000C3334">
      <w:pPr>
        <w:pStyle w:val="Paragrafoelenco"/>
        <w:numPr>
          <w:ilvl w:val="0"/>
          <w:numId w:val="22"/>
        </w:numPr>
        <w:spacing w:line="480" w:lineRule="auto"/>
        <w:ind w:left="851"/>
        <w:jc w:val="both"/>
        <w:rPr>
          <w:lang w:val="en-GB"/>
        </w:rPr>
      </w:pPr>
      <w:r w:rsidRPr="009A36EA">
        <w:rPr>
          <w:rStyle w:val="EnfasiCarattere"/>
        </w:rPr>
        <w:t>High Temperature waste heat</w:t>
      </w:r>
      <w:r w:rsidRPr="009A36EA">
        <w:rPr>
          <w:lang w:val="en-GB"/>
        </w:rPr>
        <w:t xml:space="preserve"> (&gt; 650°C), essentially related to hot flue gases from industrial furnaces.</w:t>
      </w:r>
    </w:p>
    <w:p w14:paraId="27E57F85" w14:textId="77777777" w:rsidR="000C3334" w:rsidRPr="009A36EA" w:rsidRDefault="000C3334" w:rsidP="000C3334">
      <w:pPr>
        <w:pStyle w:val="Paragrafoelenco"/>
        <w:numPr>
          <w:ilvl w:val="0"/>
          <w:numId w:val="22"/>
        </w:numPr>
        <w:spacing w:line="480" w:lineRule="auto"/>
        <w:ind w:left="851"/>
        <w:jc w:val="both"/>
        <w:rPr>
          <w:lang w:val="en-GB"/>
        </w:rPr>
      </w:pPr>
      <w:r w:rsidRPr="009A36EA">
        <w:rPr>
          <w:rStyle w:val="EnfasiCarattere"/>
        </w:rPr>
        <w:t>Medium Temperature waste heat</w:t>
      </w:r>
      <w:r w:rsidRPr="009A36EA">
        <w:rPr>
          <w:lang w:val="en-GB"/>
        </w:rPr>
        <w:t xml:space="preserve"> (230-650°C), mainly due to exhausted streams e.g. from boilers, heaters and ovens.</w:t>
      </w:r>
    </w:p>
    <w:p w14:paraId="2A59D102" w14:textId="5B699C37" w:rsidR="000C3334" w:rsidRDefault="000C3334" w:rsidP="000C3334">
      <w:pPr>
        <w:pStyle w:val="Paragrafoelenco"/>
        <w:numPr>
          <w:ilvl w:val="0"/>
          <w:numId w:val="22"/>
        </w:numPr>
        <w:spacing w:line="480" w:lineRule="auto"/>
        <w:ind w:left="851"/>
        <w:jc w:val="both"/>
        <w:rPr>
          <w:lang w:val="en-GB"/>
        </w:rPr>
      </w:pPr>
      <w:r w:rsidRPr="009A36EA">
        <w:rPr>
          <w:rStyle w:val="EnfasiCarattere"/>
        </w:rPr>
        <w:t>Low Temperature waste heat</w:t>
      </w:r>
      <w:r w:rsidRPr="009A36EA">
        <w:rPr>
          <w:lang w:val="en-GB"/>
        </w:rPr>
        <w:t xml:space="preserve"> (</w:t>
      </w:r>
      <w:r w:rsidR="00963AC3">
        <w:rPr>
          <w:lang w:val="en-GB"/>
        </w:rPr>
        <w:t>100-</w:t>
      </w:r>
      <w:r w:rsidRPr="009A36EA">
        <w:rPr>
          <w:lang w:val="en-GB"/>
        </w:rPr>
        <w:t xml:space="preserve">230°C), from exhausted gases </w:t>
      </w:r>
      <w:r w:rsidR="00963AC3">
        <w:rPr>
          <w:lang w:val="en-GB"/>
        </w:rPr>
        <w:t xml:space="preserve">in </w:t>
      </w:r>
      <w:r w:rsidRPr="009A36EA">
        <w:rPr>
          <w:lang w:val="en-GB"/>
        </w:rPr>
        <w:t>industrial processes.</w:t>
      </w:r>
    </w:p>
    <w:p w14:paraId="7B47D64D" w14:textId="77A08CBA" w:rsidR="00963AC3" w:rsidRPr="009A36EA" w:rsidRDefault="00963AC3" w:rsidP="000C3334">
      <w:pPr>
        <w:pStyle w:val="Paragrafoelenco"/>
        <w:numPr>
          <w:ilvl w:val="0"/>
          <w:numId w:val="22"/>
        </w:numPr>
        <w:spacing w:line="480" w:lineRule="auto"/>
        <w:ind w:left="851"/>
        <w:jc w:val="both"/>
        <w:rPr>
          <w:lang w:val="en-GB"/>
        </w:rPr>
      </w:pPr>
      <w:r>
        <w:rPr>
          <w:rStyle w:val="EnfasiCarattere"/>
        </w:rPr>
        <w:t xml:space="preserve">Very </w:t>
      </w:r>
      <w:r w:rsidRPr="009A36EA">
        <w:rPr>
          <w:rStyle w:val="EnfasiCarattere"/>
        </w:rPr>
        <w:t>Low Temperature waste heat</w:t>
      </w:r>
      <w:r w:rsidRPr="009A36EA">
        <w:rPr>
          <w:lang w:val="en-GB"/>
        </w:rPr>
        <w:t xml:space="preserve"> (&lt; </w:t>
      </w:r>
      <w:r>
        <w:rPr>
          <w:lang w:val="en-GB"/>
        </w:rPr>
        <w:t>10</w:t>
      </w:r>
      <w:r w:rsidRPr="009A36EA">
        <w:rPr>
          <w:lang w:val="en-GB"/>
        </w:rPr>
        <w:t>0°C), from cooling water streams in a variety of industrial processes.</w:t>
      </w:r>
    </w:p>
    <w:p w14:paraId="5DE45B70" w14:textId="3430EA60" w:rsidR="000C3334" w:rsidRPr="009A36EA" w:rsidRDefault="000C3334" w:rsidP="000C3334">
      <w:pPr>
        <w:spacing w:line="480" w:lineRule="auto"/>
        <w:jc w:val="both"/>
        <w:rPr>
          <w:lang w:val="en-GB"/>
        </w:rPr>
      </w:pPr>
      <w:r w:rsidRPr="009A36EA">
        <w:rPr>
          <w:lang w:val="en-GB"/>
        </w:rPr>
        <w:t xml:space="preserve">Although a large part of heat is generally released at low-temperature range (e.g. about 833 </w:t>
      </w:r>
      <w:proofErr w:type="spellStart"/>
      <w:r w:rsidRPr="009A36EA">
        <w:rPr>
          <w:lang w:val="en-GB"/>
        </w:rPr>
        <w:t>TWh</w:t>
      </w:r>
      <w:proofErr w:type="spellEnd"/>
      <w:r w:rsidRPr="009A36EA">
        <w:rPr>
          <w:lang w:val="en-GB"/>
        </w:rPr>
        <w:t xml:space="preserve"> between 50° and 100°C only in the USA</w:t>
      </w:r>
      <w:r w:rsidR="00990AE2" w:rsidRPr="009A36EA">
        <w:rPr>
          <w:lang w:val="en-GB"/>
        </w:rPr>
        <w:t xml:space="preserve"> </w:t>
      </w:r>
      <w:r w:rsidR="00B60200" w:rsidRPr="009A36EA">
        <w:rPr>
          <w:lang w:val="en-GB"/>
        </w:rPr>
        <w:fldChar w:fldCharType="begin"/>
      </w:r>
      <w:r w:rsidR="00342C6C" w:rsidRPr="009A36EA">
        <w:rPr>
          <w:lang w:val="en-GB"/>
        </w:rPr>
        <w:instrText xml:space="preserve"> ADDIN EN.CITE &lt;EndNote&gt;&lt;Cite&gt;&lt;Author&gt;Rattner&lt;/Author&gt;&lt;Year&gt;2011&lt;/Year&gt;&lt;RecNum&gt;15&lt;/RecNum&gt;&lt;DisplayText&gt;[33]&lt;/DisplayText&gt;&lt;record&gt;&lt;rec-number&gt;15&lt;/rec-number&gt;&lt;foreign-keys&gt;&lt;key app="EN" db-id="rdxvrezf2xpzx3e2azqx5fxm59e52rxrrsfd"&gt;15&lt;/key&gt;&lt;/foreign-keys&gt;&lt;ref-type name="Journal Article"&gt;17&lt;/ref-type&gt;&lt;contributors&gt;&lt;authors&gt;&lt;author&gt;Rattner, A. S.&lt;/author&gt;&lt;author&gt;Garimella, S.&lt;/author&gt;&lt;/authors&gt;&lt;/contributors&gt;&lt;auth-address&gt;G.W. Woodruff School of Mechanical Engineering, Georgia Institute of Technology, 801 Ferst Drive, Atlanta, GA 30332, United States&lt;/auth-address&gt;&lt;titles&gt;&lt;title&gt;Energy harvesting, reuse and upgrade to reduce primary energy usage in the USA&lt;/title&gt;&lt;secondary-title&gt;Energy&lt;/secondary-title&gt;&lt;/titles&gt;&lt;periodical&gt;&lt;full-title&gt;Energy&lt;/full-title&gt;&lt;/periodical&gt;&lt;pages&gt;6172-6183&lt;/pages&gt;&lt;volume&gt;36&lt;/volume&gt;&lt;number&gt;10&lt;/number&gt;&lt;keywords&gt;&lt;keyword&gt;Energy quality&lt;/keyword&gt;&lt;keyword&gt;Geocoded&lt;/keyword&gt;&lt;keyword&gt;Pulp and paper&lt;/keyword&gt;&lt;keyword&gt;Thermal&lt;/keyword&gt;&lt;keyword&gt;USA energy resources&lt;/keyword&gt;&lt;keyword&gt;Waste heat&lt;/keyword&gt;&lt;/keywords&gt;&lt;dates&gt;&lt;year&gt;2011&lt;/year&gt;&lt;/dates&gt;&lt;urls&gt;&lt;related-urls&gt;&lt;url&gt;http://www.scopus.com/inward/record.url?eid=2-s2.0-80053449100&amp;amp;partnerID=40&amp;amp;md5=db37e2cf2da920338bbc3cc9d6973da5&lt;/url&gt;&lt;/related-urls&gt;&lt;/urls&gt;&lt;/record&gt;&lt;/Cite&gt;&lt;/EndNote&gt;</w:instrText>
      </w:r>
      <w:r w:rsidR="00B60200" w:rsidRPr="009A36EA">
        <w:rPr>
          <w:lang w:val="en-GB"/>
        </w:rPr>
        <w:fldChar w:fldCharType="separate"/>
      </w:r>
      <w:r w:rsidR="00342C6C" w:rsidRPr="009A36EA">
        <w:rPr>
          <w:noProof/>
          <w:lang w:val="en-GB"/>
        </w:rPr>
        <w:t>[</w:t>
      </w:r>
      <w:hyperlink w:anchor="_ENREF_33" w:tooltip="Rattner, 2011 #15" w:history="1">
        <w:r w:rsidR="005E5DAF" w:rsidRPr="009A36EA">
          <w:rPr>
            <w:noProof/>
            <w:lang w:val="en-GB"/>
          </w:rPr>
          <w:t>33</w:t>
        </w:r>
      </w:hyperlink>
      <w:r w:rsidR="00342C6C" w:rsidRPr="009A36EA">
        <w:rPr>
          <w:noProof/>
          <w:lang w:val="en-GB"/>
        </w:rPr>
        <w:t>]</w:t>
      </w:r>
      <w:r w:rsidR="00B60200" w:rsidRPr="009A36EA">
        <w:rPr>
          <w:lang w:val="en-GB"/>
        </w:rPr>
        <w:fldChar w:fldCharType="end"/>
      </w:r>
      <w:r w:rsidRPr="009A36EA">
        <w:rPr>
          <w:lang w:val="en-GB"/>
        </w:rPr>
        <w:t xml:space="preserve">), recovery of waste heat has been essentially limited to high and medium temperature ranges, due to the lack of feasible technologies to recover low-T waste heat. In fact, recovery waste </w:t>
      </w:r>
      <w:r w:rsidR="00742019">
        <w:rPr>
          <w:lang w:val="en-GB"/>
        </w:rPr>
        <w:t xml:space="preserve">of </w:t>
      </w:r>
      <w:r w:rsidRPr="009A36EA">
        <w:rPr>
          <w:lang w:val="en-GB"/>
        </w:rPr>
        <w:t>heat at low temperature presents some additional challenges, e.g. a higher risk of fouling and deposition of corrosive substances due to water condensation from exhaust gases.</w:t>
      </w:r>
    </w:p>
    <w:p w14:paraId="1114C694" w14:textId="502A4E2C" w:rsidR="000C3334" w:rsidRDefault="000C3334" w:rsidP="000C3334">
      <w:pPr>
        <w:spacing w:line="480" w:lineRule="auto"/>
        <w:jc w:val="both"/>
        <w:rPr>
          <w:lang w:val="en-GB"/>
        </w:rPr>
      </w:pPr>
      <w:r w:rsidRPr="009A36EA">
        <w:rPr>
          <w:lang w:val="en-GB"/>
        </w:rPr>
        <w:t xml:space="preserve">The traditional technologies proposed to recover waste heat by power generation are based on the production of mechanical energy, then electricity through a turbine, such as steam Rankine cycles and organic Rankine cycles. More recently, a number of novel technologies have been presented to </w:t>
      </w:r>
      <w:r w:rsidRPr="009A36EA">
        <w:rPr>
          <w:lang w:val="en-GB"/>
        </w:rPr>
        <w:lastRenderedPageBreak/>
        <w:t xml:space="preserve">obtain directly electric energy. These are briefly described in the following and summarized in </w:t>
      </w:r>
      <w:r w:rsidR="004F7AB7" w:rsidRPr="009A36EA">
        <w:fldChar w:fldCharType="begin"/>
      </w:r>
      <w:r w:rsidR="004F7AB7" w:rsidRPr="009A36EA">
        <w:instrText xml:space="preserve"> REF _Ref424303761 \h  \* MERGEFORMAT </w:instrText>
      </w:r>
      <w:r w:rsidR="004F7AB7" w:rsidRPr="009A36EA">
        <w:fldChar w:fldCharType="separate"/>
      </w:r>
      <w:r w:rsidR="0057123B" w:rsidRPr="009A36EA">
        <w:rPr>
          <w:lang w:val="en-GB"/>
        </w:rPr>
        <w:t>Table 1</w:t>
      </w:r>
      <w:r w:rsidR="004F7AB7" w:rsidRPr="009A36EA">
        <w:fldChar w:fldCharType="end"/>
      </w:r>
      <w:r w:rsidRPr="009A36EA">
        <w:rPr>
          <w:lang w:val="en-GB"/>
        </w:rPr>
        <w:t>.</w:t>
      </w:r>
    </w:p>
    <w:p w14:paraId="1E298940" w14:textId="77777777" w:rsidR="000C3334" w:rsidRPr="009A36EA" w:rsidRDefault="000C3334" w:rsidP="000C3334">
      <w:pPr>
        <w:pStyle w:val="Didascalia"/>
        <w:keepNext/>
        <w:rPr>
          <w:sz w:val="24"/>
        </w:rPr>
      </w:pPr>
      <w:bookmarkStart w:id="9" w:name="_Ref424303761"/>
      <w:r w:rsidRPr="009A36EA">
        <w:rPr>
          <w:sz w:val="24"/>
        </w:rPr>
        <w:t xml:space="preserve">Table </w:t>
      </w:r>
      <w:r w:rsidR="00B60200" w:rsidRPr="009A36EA">
        <w:rPr>
          <w:sz w:val="24"/>
        </w:rPr>
        <w:fldChar w:fldCharType="begin"/>
      </w:r>
      <w:r w:rsidRPr="009A36EA">
        <w:rPr>
          <w:sz w:val="24"/>
        </w:rPr>
        <w:instrText xml:space="preserve"> SEQ Table \* ARABIC </w:instrText>
      </w:r>
      <w:r w:rsidR="00B60200" w:rsidRPr="009A36EA">
        <w:rPr>
          <w:sz w:val="24"/>
        </w:rPr>
        <w:fldChar w:fldCharType="separate"/>
      </w:r>
      <w:r w:rsidR="00BD7ECF" w:rsidRPr="009A36EA">
        <w:rPr>
          <w:noProof/>
          <w:sz w:val="24"/>
        </w:rPr>
        <w:t>1</w:t>
      </w:r>
      <w:r w:rsidR="00B60200" w:rsidRPr="009A36EA">
        <w:rPr>
          <w:sz w:val="24"/>
        </w:rPr>
        <w:fldChar w:fldCharType="end"/>
      </w:r>
      <w:bookmarkEnd w:id="9"/>
      <w:r w:rsidRPr="009A36EA">
        <w:rPr>
          <w:sz w:val="24"/>
        </w:rPr>
        <w:t>. Current technologies to recover heat via power generation.</w:t>
      </w:r>
    </w:p>
    <w:tbl>
      <w:tblPr>
        <w:tblStyle w:val="Grigliatabella"/>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701"/>
        <w:gridCol w:w="1985"/>
        <w:gridCol w:w="2074"/>
        <w:gridCol w:w="3032"/>
        <w:gridCol w:w="952"/>
      </w:tblGrid>
      <w:tr w:rsidR="000C3334" w:rsidRPr="009A36EA" w14:paraId="7C4061F3" w14:textId="77777777" w:rsidTr="009B58AA">
        <w:trPr>
          <w:trHeight w:val="166"/>
        </w:trPr>
        <w:tc>
          <w:tcPr>
            <w:tcW w:w="1701" w:type="dxa"/>
            <w:tcBorders>
              <w:top w:val="single" w:sz="18" w:space="0" w:color="auto"/>
              <w:bottom w:val="single" w:sz="4" w:space="0" w:color="auto"/>
            </w:tcBorders>
          </w:tcPr>
          <w:p w14:paraId="3A831186" w14:textId="77777777" w:rsidR="000C3334" w:rsidRPr="009A36EA" w:rsidRDefault="000C3334" w:rsidP="000C3334">
            <w:pPr>
              <w:pStyle w:val="Tabella"/>
              <w:ind w:firstLine="0"/>
              <w:jc w:val="left"/>
              <w:rPr>
                <w:rFonts w:ascii="Times New Roman" w:hAnsi="Times New Roman" w:cs="Times New Roman"/>
                <w:b/>
                <w:sz w:val="20"/>
                <w:szCs w:val="20"/>
              </w:rPr>
            </w:pPr>
          </w:p>
        </w:tc>
        <w:tc>
          <w:tcPr>
            <w:tcW w:w="1985" w:type="dxa"/>
            <w:tcBorders>
              <w:top w:val="single" w:sz="18" w:space="0" w:color="auto"/>
              <w:bottom w:val="single" w:sz="4" w:space="0" w:color="auto"/>
            </w:tcBorders>
            <w:vAlign w:val="center"/>
          </w:tcPr>
          <w:p w14:paraId="51442123" w14:textId="77777777" w:rsidR="000C3334" w:rsidRPr="009A36EA" w:rsidRDefault="000C3334" w:rsidP="000C3334">
            <w:pPr>
              <w:pStyle w:val="Tabella"/>
              <w:ind w:firstLine="0"/>
              <w:jc w:val="left"/>
              <w:rPr>
                <w:rFonts w:ascii="Times New Roman" w:hAnsi="Times New Roman" w:cs="Times New Roman"/>
                <w:b/>
                <w:sz w:val="20"/>
                <w:szCs w:val="20"/>
              </w:rPr>
            </w:pPr>
            <w:r w:rsidRPr="009A36EA">
              <w:rPr>
                <w:rFonts w:ascii="Times New Roman" w:hAnsi="Times New Roman" w:cs="Times New Roman"/>
                <w:b/>
                <w:sz w:val="20"/>
                <w:szCs w:val="20"/>
              </w:rPr>
              <w:t xml:space="preserve">Technology </w:t>
            </w:r>
          </w:p>
        </w:tc>
        <w:tc>
          <w:tcPr>
            <w:tcW w:w="2074" w:type="dxa"/>
            <w:tcBorders>
              <w:top w:val="single" w:sz="18" w:space="0" w:color="auto"/>
              <w:bottom w:val="single" w:sz="8" w:space="0" w:color="auto"/>
            </w:tcBorders>
            <w:vAlign w:val="center"/>
          </w:tcPr>
          <w:p w14:paraId="3DB8254A" w14:textId="093D2811" w:rsidR="000C3334" w:rsidRPr="009B58AA" w:rsidRDefault="000C3334" w:rsidP="000C3334">
            <w:pPr>
              <w:pStyle w:val="Tabella"/>
              <w:ind w:firstLine="0"/>
              <w:jc w:val="left"/>
              <w:rPr>
                <w:rFonts w:ascii="Times New Roman" w:hAnsi="Times New Roman" w:cs="Times New Roman"/>
                <w:b/>
                <w:sz w:val="20"/>
                <w:szCs w:val="20"/>
                <w:vertAlign w:val="superscript"/>
              </w:rPr>
            </w:pPr>
            <w:r w:rsidRPr="009A36EA">
              <w:rPr>
                <w:rFonts w:ascii="Times New Roman" w:hAnsi="Times New Roman" w:cs="Times New Roman"/>
                <w:b/>
                <w:sz w:val="20"/>
                <w:szCs w:val="20"/>
              </w:rPr>
              <w:t>Temperature range</w:t>
            </w:r>
            <w:r w:rsidR="009B58AA">
              <w:rPr>
                <w:rFonts w:ascii="Times New Roman" w:hAnsi="Times New Roman" w:cs="Times New Roman"/>
                <w:b/>
                <w:sz w:val="20"/>
                <w:szCs w:val="20"/>
                <w:vertAlign w:val="superscript"/>
              </w:rPr>
              <w:t>(*)</w:t>
            </w:r>
          </w:p>
        </w:tc>
        <w:tc>
          <w:tcPr>
            <w:tcW w:w="3032" w:type="dxa"/>
            <w:tcBorders>
              <w:top w:val="single" w:sz="18" w:space="0" w:color="auto"/>
              <w:bottom w:val="single" w:sz="8" w:space="0" w:color="auto"/>
            </w:tcBorders>
            <w:vAlign w:val="center"/>
          </w:tcPr>
          <w:p w14:paraId="5C7B5F19" w14:textId="77777777" w:rsidR="000C3334" w:rsidRPr="009A36EA" w:rsidRDefault="000C3334" w:rsidP="000C3334">
            <w:pPr>
              <w:pStyle w:val="Tabella"/>
              <w:ind w:firstLine="0"/>
              <w:jc w:val="left"/>
              <w:rPr>
                <w:rFonts w:ascii="Times New Roman" w:hAnsi="Times New Roman" w:cs="Times New Roman"/>
                <w:b/>
                <w:sz w:val="20"/>
                <w:szCs w:val="20"/>
              </w:rPr>
            </w:pPr>
            <w:r w:rsidRPr="009A36EA">
              <w:rPr>
                <w:rFonts w:ascii="Times New Roman" w:hAnsi="Times New Roman" w:cs="Times New Roman"/>
                <w:b/>
                <w:sz w:val="20"/>
                <w:szCs w:val="20"/>
              </w:rPr>
              <w:t xml:space="preserve">Typical sources of waste heat </w:t>
            </w:r>
          </w:p>
        </w:tc>
        <w:tc>
          <w:tcPr>
            <w:tcW w:w="952" w:type="dxa"/>
            <w:tcBorders>
              <w:top w:val="single" w:sz="18" w:space="0" w:color="auto"/>
              <w:bottom w:val="single" w:sz="8" w:space="0" w:color="auto"/>
            </w:tcBorders>
          </w:tcPr>
          <w:p w14:paraId="03FC2C69" w14:textId="77777777" w:rsidR="000C3334" w:rsidRPr="009A36EA" w:rsidRDefault="000C3334" w:rsidP="000C3334">
            <w:pPr>
              <w:pStyle w:val="Tabella"/>
              <w:ind w:firstLine="0"/>
              <w:jc w:val="left"/>
              <w:rPr>
                <w:rFonts w:cs="Times New Roman"/>
                <w:b/>
                <w:sz w:val="20"/>
                <w:szCs w:val="20"/>
              </w:rPr>
            </w:pPr>
            <w:r w:rsidRPr="009A36EA">
              <w:rPr>
                <w:rFonts w:cs="Times New Roman"/>
                <w:b/>
                <w:sz w:val="20"/>
                <w:szCs w:val="20"/>
              </w:rPr>
              <w:t>Ref.</w:t>
            </w:r>
          </w:p>
        </w:tc>
      </w:tr>
      <w:tr w:rsidR="000C3334" w:rsidRPr="009A36EA" w14:paraId="4455BE38" w14:textId="77777777" w:rsidTr="009B58AA">
        <w:trPr>
          <w:trHeight w:val="166"/>
        </w:trPr>
        <w:tc>
          <w:tcPr>
            <w:tcW w:w="1701" w:type="dxa"/>
            <w:tcBorders>
              <w:top w:val="single" w:sz="18" w:space="0" w:color="auto"/>
              <w:bottom w:val="single" w:sz="4" w:space="0" w:color="auto"/>
            </w:tcBorders>
          </w:tcPr>
          <w:p w14:paraId="4CFAB51E" w14:textId="77777777" w:rsidR="000C3334" w:rsidRPr="009A36EA" w:rsidRDefault="000C3334" w:rsidP="000C3334">
            <w:pPr>
              <w:pStyle w:val="Tabella"/>
              <w:ind w:firstLine="0"/>
              <w:jc w:val="left"/>
              <w:rPr>
                <w:rFonts w:cs="Times New Roman"/>
                <w:b/>
                <w:sz w:val="20"/>
                <w:szCs w:val="20"/>
              </w:rPr>
            </w:pPr>
          </w:p>
        </w:tc>
        <w:tc>
          <w:tcPr>
            <w:tcW w:w="1985" w:type="dxa"/>
            <w:tcBorders>
              <w:top w:val="single" w:sz="18" w:space="0" w:color="auto"/>
              <w:bottom w:val="single" w:sz="4" w:space="0" w:color="auto"/>
            </w:tcBorders>
            <w:vAlign w:val="center"/>
          </w:tcPr>
          <w:p w14:paraId="490313E5" w14:textId="77777777" w:rsidR="000C3334" w:rsidRPr="009A36EA" w:rsidRDefault="000C3334" w:rsidP="00560AA6">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Stirling Engine (SE)</w:t>
            </w:r>
          </w:p>
        </w:tc>
        <w:tc>
          <w:tcPr>
            <w:tcW w:w="2074" w:type="dxa"/>
            <w:tcBorders>
              <w:top w:val="single" w:sz="18" w:space="0" w:color="auto"/>
              <w:bottom w:val="single" w:sz="8" w:space="0" w:color="auto"/>
            </w:tcBorders>
            <w:vAlign w:val="center"/>
          </w:tcPr>
          <w:p w14:paraId="161F036C" w14:textId="03B4A323" w:rsidR="000C3334" w:rsidRPr="009A36EA" w:rsidRDefault="00560AA6" w:rsidP="00560AA6">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L, M, H</w:t>
            </w:r>
          </w:p>
        </w:tc>
        <w:tc>
          <w:tcPr>
            <w:tcW w:w="3032" w:type="dxa"/>
            <w:tcBorders>
              <w:top w:val="single" w:sz="18" w:space="0" w:color="auto"/>
              <w:bottom w:val="single" w:sz="8" w:space="0" w:color="auto"/>
            </w:tcBorders>
            <w:vAlign w:val="center"/>
          </w:tcPr>
          <w:p w14:paraId="3ED307CC" w14:textId="77BEE682" w:rsidR="000C3334" w:rsidRPr="009A36EA" w:rsidRDefault="00FA3422" w:rsidP="00560AA6">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Not yet demonstrated in industrial applications</w:t>
            </w:r>
          </w:p>
        </w:tc>
        <w:tc>
          <w:tcPr>
            <w:tcW w:w="952" w:type="dxa"/>
            <w:tcBorders>
              <w:top w:val="single" w:sz="18" w:space="0" w:color="auto"/>
              <w:bottom w:val="single" w:sz="8" w:space="0" w:color="auto"/>
            </w:tcBorders>
          </w:tcPr>
          <w:p w14:paraId="40DEF47A" w14:textId="378F7C95" w:rsidR="000C3334" w:rsidRPr="009A36EA" w:rsidRDefault="00384CCA" w:rsidP="005E5DAF">
            <w:pPr>
              <w:pStyle w:val="Tabella"/>
              <w:ind w:firstLine="0"/>
              <w:jc w:val="left"/>
              <w:rPr>
                <w:rFonts w:ascii="Times New Roman" w:hAnsi="Times New Roman" w:cs="Times New Roman"/>
                <w:sz w:val="20"/>
                <w:szCs w:val="20"/>
              </w:rPr>
            </w:pPr>
            <w:r w:rsidRPr="009A36EA">
              <w:rPr>
                <w:rFonts w:cs="Times New Roman"/>
                <w:sz w:val="20"/>
                <w:szCs w:val="20"/>
              </w:rPr>
              <w:fldChar w:fldCharType="begin"/>
            </w:r>
            <w:r w:rsidRPr="009A36EA">
              <w:rPr>
                <w:rFonts w:ascii="Times New Roman" w:hAnsi="Times New Roman" w:cs="Times New Roman"/>
                <w:sz w:val="20"/>
                <w:szCs w:val="20"/>
              </w:rPr>
              <w:instrText xml:space="preserve"> ADDIN EN.CITE &lt;EndNote&gt;&lt;Cite&gt;&lt;Author&gt;Fenies&lt;/Author&gt;&lt;Year&gt;2015&lt;/Year&gt;&lt;RecNum&gt;291&lt;/RecNum&gt;&lt;DisplayText&gt;[34, 35]&lt;/DisplayText&gt;&lt;record&gt;&lt;rec-number&gt;291&lt;/rec-number&gt;&lt;foreign-keys&gt;&lt;key app="EN" db-id="rdxvrezf2xpzx3e2azqx5fxm59e52rxrrsfd"&gt;291&lt;/key&gt;&lt;/foreign-keys&gt;&lt;ref-type name="Journal Article"&gt;17&lt;/ref-type&gt;&lt;contributors&gt;&lt;authors&gt;&lt;author&gt;Fenies, G.&lt;/author&gt;&lt;author&gt;Formosa, F.&lt;/author&gt;&lt;author&gt;Ramousse, J.&lt;/author&gt;&lt;author&gt;Badel, A.&lt;/author&gt;&lt;/authors&gt;&lt;/contributors&gt;&lt;titles&gt;&lt;title&gt;Double acting Stirling engine: Modeling, experiments and optimization&lt;/title&gt;&lt;secondary-title&gt;Applied Energy&lt;/secondary-title&gt;&lt;/titles&gt;&lt;periodical&gt;&lt;full-title&gt;Applied Energy&lt;/full-title&gt;&lt;/periodical&gt;&lt;pages&gt;350-361&lt;/pages&gt;&lt;volume&gt;159&lt;/volume&gt;&lt;dates&gt;&lt;year&gt;2015&lt;/year&gt;&lt;/dates&gt;&lt;urls&gt;&lt;/urls&gt;&lt;electronic-resource-num&gt;10.1016/j.apenergy.2015.08.128&lt;/electronic-resource-num&gt;&lt;/record&gt;&lt;/Cite&gt;&lt;Cite&gt;&lt;Author&gt;Ferreira&lt;/Author&gt;&lt;Year&gt;2016&lt;/Year&gt;&lt;RecNum&gt;292&lt;/RecNum&gt;&lt;record&gt;&lt;rec-number&gt;292&lt;/rec-number&gt;&lt;foreign-keys&gt;&lt;key app="EN" db-id="rdxvrezf2xpzx3e2azqx5fxm59e52rxrrsfd"&gt;292&lt;/key&gt;&lt;/foreign-keys&gt;&lt;ref-type name="Journal Article"&gt;17&lt;/ref-type&gt;&lt;contributors&gt;&lt;authors&gt;&lt;author&gt;Ferreira, A.C.&lt;/author&gt;&lt;author&gt;Nunes, M.L.&lt;/author&gt;&lt;author&gt;Teixeira, J.C.F.&lt;/author&gt;&lt;author&gt;Martins, L.A.S.B.&lt;/author&gt;&lt;author&gt;Teixeira, S.F.C.F.   &lt;/author&gt;&lt;/authors&gt;&lt;/contributors&gt;&lt;titles&gt;&lt;title&gt;Thermodynamic and economic optimization of a solar-powered Stirling engine for micro-cogeneration purposes&lt;/title&gt;&lt;secondary-title&gt;Energy&lt;/secondary-title&gt;&lt;/titles&gt;&lt;periodical&gt;&lt;full-title&gt;Energy&lt;/full-title&gt;&lt;/periodical&gt;&lt;pages&gt;1-17&lt;/pages&gt;&lt;volume&gt;111&lt;/volume&gt;&lt;dates&gt;&lt;year&gt;2016&lt;/year&gt;&lt;/dates&gt;&lt;urls&gt;&lt;/urls&gt;&lt;electronic-resource-num&gt;10.1016/j.energy.2016.05.091&lt;/electronic-resource-num&gt;&lt;/record&gt;&lt;/Cite&gt;&lt;/EndNote&gt;</w:instrText>
            </w:r>
            <w:r w:rsidRPr="009A36EA">
              <w:rPr>
                <w:rFonts w:cs="Times New Roman"/>
                <w:sz w:val="20"/>
                <w:szCs w:val="20"/>
              </w:rPr>
              <w:fldChar w:fldCharType="separate"/>
            </w:r>
            <w:r w:rsidRPr="009A36EA">
              <w:rPr>
                <w:rFonts w:ascii="Times New Roman" w:hAnsi="Times New Roman" w:cs="Times New Roman"/>
                <w:sz w:val="20"/>
                <w:szCs w:val="20"/>
              </w:rPr>
              <w:t>[</w:t>
            </w:r>
            <w:hyperlink w:anchor="_ENREF_34" w:tooltip="Fenies, 2015 #291" w:history="1">
              <w:r w:rsidR="005E5DAF" w:rsidRPr="009A36EA">
                <w:rPr>
                  <w:rFonts w:ascii="Times New Roman" w:hAnsi="Times New Roman" w:cs="Times New Roman"/>
                  <w:sz w:val="20"/>
                  <w:szCs w:val="20"/>
                </w:rPr>
                <w:t>34</w:t>
              </w:r>
            </w:hyperlink>
            <w:r w:rsidRPr="009A36EA">
              <w:rPr>
                <w:rFonts w:ascii="Times New Roman" w:hAnsi="Times New Roman" w:cs="Times New Roman"/>
                <w:sz w:val="20"/>
                <w:szCs w:val="20"/>
              </w:rPr>
              <w:t xml:space="preserve">, </w:t>
            </w:r>
            <w:hyperlink w:anchor="_ENREF_35" w:tooltip="Ferreira, 2016 #292" w:history="1">
              <w:r w:rsidR="005E5DAF" w:rsidRPr="009A36EA">
                <w:rPr>
                  <w:rFonts w:ascii="Times New Roman" w:hAnsi="Times New Roman" w:cs="Times New Roman"/>
                  <w:sz w:val="20"/>
                  <w:szCs w:val="20"/>
                </w:rPr>
                <w:t>35</w:t>
              </w:r>
            </w:hyperlink>
            <w:r w:rsidRPr="009A36EA">
              <w:rPr>
                <w:rFonts w:ascii="Times New Roman" w:hAnsi="Times New Roman" w:cs="Times New Roman"/>
                <w:sz w:val="20"/>
                <w:szCs w:val="20"/>
              </w:rPr>
              <w:t>]</w:t>
            </w:r>
            <w:r w:rsidRPr="009A36EA">
              <w:rPr>
                <w:rFonts w:cs="Times New Roman"/>
                <w:sz w:val="20"/>
                <w:szCs w:val="20"/>
              </w:rPr>
              <w:fldChar w:fldCharType="end"/>
            </w:r>
          </w:p>
        </w:tc>
      </w:tr>
      <w:tr w:rsidR="000C3334" w:rsidRPr="009A36EA" w14:paraId="31EA21E1" w14:textId="77777777" w:rsidTr="009B58AA">
        <w:trPr>
          <w:trHeight w:val="222"/>
        </w:trPr>
        <w:tc>
          <w:tcPr>
            <w:tcW w:w="1701" w:type="dxa"/>
            <w:vMerge w:val="restart"/>
            <w:tcBorders>
              <w:top w:val="single" w:sz="4" w:space="0" w:color="auto"/>
            </w:tcBorders>
            <w:vAlign w:val="center"/>
          </w:tcPr>
          <w:p w14:paraId="286F3247"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Rankine Cycles</w:t>
            </w:r>
          </w:p>
        </w:tc>
        <w:tc>
          <w:tcPr>
            <w:tcW w:w="1985" w:type="dxa"/>
            <w:tcBorders>
              <w:top w:val="single" w:sz="4" w:space="0" w:color="auto"/>
            </w:tcBorders>
            <w:vAlign w:val="center"/>
          </w:tcPr>
          <w:p w14:paraId="4CE88FA8"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Steam Rankine Cycle (SRC)</w:t>
            </w:r>
          </w:p>
        </w:tc>
        <w:tc>
          <w:tcPr>
            <w:tcW w:w="2074" w:type="dxa"/>
            <w:tcBorders>
              <w:top w:val="single" w:sz="8" w:space="0" w:color="auto"/>
            </w:tcBorders>
            <w:vAlign w:val="center"/>
          </w:tcPr>
          <w:p w14:paraId="10DBECE9" w14:textId="77777777" w:rsidR="000C3334" w:rsidRPr="009A36EA" w:rsidRDefault="000C3334" w:rsidP="000C3334">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M, H</w:t>
            </w:r>
          </w:p>
        </w:tc>
        <w:tc>
          <w:tcPr>
            <w:tcW w:w="3032" w:type="dxa"/>
            <w:tcBorders>
              <w:top w:val="single" w:sz="8" w:space="0" w:color="auto"/>
            </w:tcBorders>
            <w:vAlign w:val="center"/>
          </w:tcPr>
          <w:p w14:paraId="601C680E"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 xml:space="preserve">Exhaust from gas turbines, reciprocating engines, incinerators, and furnaces. </w:t>
            </w:r>
          </w:p>
        </w:tc>
        <w:tc>
          <w:tcPr>
            <w:tcW w:w="952" w:type="dxa"/>
            <w:tcBorders>
              <w:top w:val="single" w:sz="8" w:space="0" w:color="auto"/>
            </w:tcBorders>
          </w:tcPr>
          <w:p w14:paraId="3CD0D0E1" w14:textId="6945FFDD" w:rsidR="000C3334" w:rsidRPr="009A36EA" w:rsidRDefault="00B039B9" w:rsidP="005E5DAF">
            <w:pPr>
              <w:pStyle w:val="Tabella"/>
              <w:ind w:firstLine="0"/>
              <w:jc w:val="left"/>
              <w:rPr>
                <w:rFonts w:cs="Times New Roman"/>
                <w:sz w:val="20"/>
                <w:szCs w:val="20"/>
              </w:rPr>
            </w:pPr>
            <w:r w:rsidRPr="009A36EA">
              <w:rPr>
                <w:rFonts w:cs="Times New Roman"/>
                <w:sz w:val="20"/>
                <w:szCs w:val="20"/>
              </w:rPr>
              <w:fldChar w:fldCharType="begin"/>
            </w:r>
            <w:r w:rsidRPr="009A36EA">
              <w:rPr>
                <w:rFonts w:cs="Times New Roman"/>
                <w:sz w:val="20"/>
                <w:szCs w:val="20"/>
              </w:rPr>
              <w:instrText xml:space="preserve"> ADDIN EN.CITE &lt;EndNote&gt;&lt;Cite&gt;&lt;Author&gt;Haywood&lt;/Author&gt;&lt;Year&gt;1991&lt;/Year&gt;&lt;RecNum&gt;298&lt;/RecNum&gt;&lt;DisplayText&gt;[36]&lt;/DisplayText&gt;&lt;record&gt;&lt;rec-number&gt;298&lt;/rec-number&gt;&lt;foreign-keys&gt;&lt;key app="EN" db-id="rdxvrezf2xpzx3e2azqx5fxm59e52rxrrsfd"&gt;298&lt;/key&gt;&lt;/foreign-keys&gt;&lt;ref-type name="Book"&gt;6&lt;/ref-type&gt;&lt;contributors&gt;&lt;authors&gt;&lt;author&gt;Haywood, R.W.&lt;/author&gt;&lt;/authors&gt;&lt;/contributors&gt;&lt;titles&gt;&lt;title&gt;Analysis of Engineering cycles - Power, Refrigeratine and Gas Liquefaction plant&lt;/title&gt;&lt;/titles&gt;&lt;dates&gt;&lt;year&gt;1991&lt;/year&gt;&lt;/dates&gt;&lt;publisher&gt;Pergamon press&lt;/publisher&gt;&lt;isbn&gt;0-08-040738-2&lt;/isbn&gt;&lt;urls&gt;&lt;/urls&gt;&lt;/record&gt;&lt;/Cite&gt;&lt;/EndNote&gt;</w:instrText>
            </w:r>
            <w:r w:rsidRPr="009A36EA">
              <w:rPr>
                <w:rFonts w:cs="Times New Roman"/>
                <w:sz w:val="20"/>
                <w:szCs w:val="20"/>
              </w:rPr>
              <w:fldChar w:fldCharType="separate"/>
            </w:r>
            <w:r w:rsidRPr="009A36EA">
              <w:rPr>
                <w:rFonts w:cs="Times New Roman"/>
                <w:noProof/>
                <w:sz w:val="20"/>
                <w:szCs w:val="20"/>
              </w:rPr>
              <w:t>[</w:t>
            </w:r>
            <w:hyperlink w:anchor="_ENREF_36" w:tooltip="Haywood, 1991 #298" w:history="1">
              <w:r w:rsidR="005E5DAF" w:rsidRPr="009A36EA">
                <w:rPr>
                  <w:rFonts w:cs="Times New Roman"/>
                  <w:noProof/>
                  <w:sz w:val="20"/>
                  <w:szCs w:val="20"/>
                </w:rPr>
                <w:t>36</w:t>
              </w:r>
            </w:hyperlink>
            <w:r w:rsidRPr="009A36EA">
              <w:rPr>
                <w:rFonts w:cs="Times New Roman"/>
                <w:noProof/>
                <w:sz w:val="20"/>
                <w:szCs w:val="20"/>
              </w:rPr>
              <w:t>]</w:t>
            </w:r>
            <w:r w:rsidRPr="009A36EA">
              <w:rPr>
                <w:rFonts w:cs="Times New Roman"/>
                <w:sz w:val="20"/>
                <w:szCs w:val="20"/>
              </w:rPr>
              <w:fldChar w:fldCharType="end"/>
            </w:r>
          </w:p>
        </w:tc>
      </w:tr>
      <w:tr w:rsidR="000C3334" w:rsidRPr="009A36EA" w14:paraId="187BE086" w14:textId="77777777" w:rsidTr="009B58AA">
        <w:trPr>
          <w:trHeight w:val="222"/>
        </w:trPr>
        <w:tc>
          <w:tcPr>
            <w:tcW w:w="1701" w:type="dxa"/>
            <w:vMerge/>
          </w:tcPr>
          <w:p w14:paraId="7E227BEB" w14:textId="77777777" w:rsidR="000C3334" w:rsidRPr="009A36EA" w:rsidRDefault="000C3334" w:rsidP="000C3334">
            <w:pPr>
              <w:pStyle w:val="Tabella"/>
              <w:ind w:firstLine="0"/>
              <w:jc w:val="left"/>
              <w:rPr>
                <w:rFonts w:ascii="Times New Roman" w:hAnsi="Times New Roman" w:cs="Times New Roman"/>
                <w:sz w:val="20"/>
                <w:szCs w:val="20"/>
              </w:rPr>
            </w:pPr>
          </w:p>
        </w:tc>
        <w:tc>
          <w:tcPr>
            <w:tcW w:w="1985" w:type="dxa"/>
            <w:vAlign w:val="center"/>
          </w:tcPr>
          <w:p w14:paraId="0BF8D5A5"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Organic Rankine Cycle (ORC)</w:t>
            </w:r>
          </w:p>
        </w:tc>
        <w:tc>
          <w:tcPr>
            <w:tcW w:w="2074" w:type="dxa"/>
            <w:vAlign w:val="center"/>
          </w:tcPr>
          <w:p w14:paraId="6428C460" w14:textId="77777777" w:rsidR="000C3334" w:rsidRPr="009A36EA" w:rsidRDefault="000C3334" w:rsidP="000C3334">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L, M</w:t>
            </w:r>
          </w:p>
        </w:tc>
        <w:tc>
          <w:tcPr>
            <w:tcW w:w="3032" w:type="dxa"/>
            <w:vAlign w:val="center"/>
          </w:tcPr>
          <w:p w14:paraId="0B0281E0"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 xml:space="preserve">Gas turbine exhaust, boiler exhaust, heated water, cement kilns </w:t>
            </w:r>
          </w:p>
        </w:tc>
        <w:tc>
          <w:tcPr>
            <w:tcW w:w="952" w:type="dxa"/>
          </w:tcPr>
          <w:p w14:paraId="7A3D3089" w14:textId="1BB99004" w:rsidR="000C3334" w:rsidRPr="009A36EA" w:rsidRDefault="00B60200" w:rsidP="005E5DAF">
            <w:pPr>
              <w:pStyle w:val="Tabella"/>
              <w:ind w:firstLine="0"/>
              <w:jc w:val="left"/>
              <w:rPr>
                <w:rFonts w:ascii="Times New Roman" w:hAnsi="Times New Roman" w:cs="Times New Roman"/>
                <w:sz w:val="20"/>
                <w:szCs w:val="20"/>
              </w:rPr>
            </w:pPr>
            <w:r w:rsidRPr="009A36EA">
              <w:rPr>
                <w:rFonts w:cs="Times New Roman"/>
                <w:sz w:val="20"/>
                <w:szCs w:val="20"/>
              </w:rPr>
              <w:fldChar w:fldCharType="begin"/>
            </w:r>
            <w:r w:rsidR="00B039B9" w:rsidRPr="009A36EA">
              <w:rPr>
                <w:rFonts w:cs="Times New Roman"/>
                <w:sz w:val="20"/>
                <w:szCs w:val="20"/>
              </w:rPr>
              <w:instrText xml:space="preserve"> ADDIN EN.CITE &lt;EndNote&gt;&lt;Cite&gt;&lt;Author&gt;Little&lt;/Author&gt;&lt;Year&gt;2011&lt;/Year&gt;&lt;RecNum&gt;12&lt;/RecNum&gt;&lt;DisplayText&gt;[37, 38]&lt;/DisplayText&gt;&lt;record&gt;&lt;rec-number&gt;12&lt;/rec-number&gt;&lt;foreign-keys&gt;&lt;key app="EN" db-id="rdxvrezf2xpzx3e2azqx5fxm59e52rxrrsfd"&gt;12&lt;/key&gt;&lt;/foreign-keys&gt;&lt;ref-type name="Journal Article"&gt;17&lt;/ref-type&gt;&lt;contributors&gt;&lt;authors&gt;&lt;author&gt;Little, A.B.&lt;/author&gt;&lt;author&gt;Garimella, S.&lt;/author&gt;&lt;/authors&gt;&lt;/contributors&gt;&lt;titles&gt;&lt;title&gt;Comparative assessment of alternative cycles for waste heat recovery and upgrade&lt;/title&gt;&lt;secondary-title&gt;Energy&lt;/secondary-title&gt;&lt;/titles&gt;&lt;periodical&gt;&lt;full-title&gt;Energy&lt;/full-title&gt;&lt;/periodical&gt;&lt;pages&gt;4492-4504&lt;/pages&gt;&lt;volume&gt;36&lt;/volume&gt;&lt;number&gt;7&lt;/number&gt;&lt;keywords&gt;&lt;keyword&gt;Waste heat recovery&lt;/keyword&gt;&lt;keyword&gt;Heat transformer&lt;/keyword&gt;&lt;keyword&gt;Absorption cycle&lt;/keyword&gt;&lt;keyword&gt;Organic Rankine&lt;/keyword&gt;&lt;keyword&gt;Temperature boosting&lt;/keyword&gt;&lt;keyword&gt;Heat pump&lt;/keyword&gt;&lt;/keywords&gt;&lt;dates&gt;&lt;year&gt;2011&lt;/year&gt;&lt;/dates&gt;&lt;isbn&gt;0360-5442&lt;/isbn&gt;&lt;urls&gt;&lt;related-urls&gt;&lt;url&gt;http://www.sciencedirect.com/science/article/pii/S0360544211002374&lt;/url&gt;&lt;/related-urls&gt;&lt;/urls&gt;&lt;electronic-resource-num&gt;http://dx.doi.org/10.1016/j.energy.2011.03.069&lt;/electronic-resource-num&gt;&lt;/record&gt;&lt;/Cite&gt;&lt;Cite&gt;&lt;Author&gt;Macchi&lt;/Author&gt;&lt;Year&gt;2016&lt;/Year&gt;&lt;RecNum&gt;297&lt;/RecNum&gt;&lt;record&gt;&lt;rec-number&gt;297&lt;/rec-number&gt;&lt;foreign-keys&gt;&lt;key app="EN" db-id="rdxvrezf2xpzx3e2azqx5fxm59e52rxrrsfd"&gt;297&lt;/key&gt;&lt;/foreign-keys&gt;&lt;ref-type name="Aggregated Database"&gt;55&lt;/ref-type&gt;&lt;contributors&gt;&lt;authors&gt;&lt;author&gt;Macchi, E&lt;/author&gt;&lt;author&gt;Astolfi, M.&lt;/author&gt;&lt;/authors&gt;&lt;/contributors&gt;&lt;titles&gt;&lt;title&gt;Organic Rankine Cycle (ORC) Power Systems: Technologies and Applications&lt;/title&gt;&lt;/titles&gt;&lt;pages&gt;1-698&lt;/pages&gt;&lt;dates&gt;&lt;year&gt;2016&lt;/year&gt;&lt;/dates&gt;&lt;publisher&gt;Woodhead Publishing Series in Energy&lt;/publisher&gt;&lt;urls&gt;&lt;/urls&gt;&lt;/record&gt;&lt;/Cite&gt;&lt;/EndNote&gt;</w:instrText>
            </w:r>
            <w:r w:rsidRPr="009A36EA">
              <w:rPr>
                <w:rFonts w:cs="Times New Roman"/>
                <w:sz w:val="20"/>
                <w:szCs w:val="20"/>
              </w:rPr>
              <w:fldChar w:fldCharType="separate"/>
            </w:r>
            <w:r w:rsidR="00B039B9" w:rsidRPr="009A36EA">
              <w:rPr>
                <w:rFonts w:cs="Times New Roman"/>
                <w:noProof/>
                <w:sz w:val="20"/>
                <w:szCs w:val="20"/>
              </w:rPr>
              <w:t>[</w:t>
            </w:r>
            <w:hyperlink w:anchor="_ENREF_37" w:tooltip="Little, 2011 #12" w:history="1">
              <w:r w:rsidR="005E5DAF" w:rsidRPr="009A36EA">
                <w:rPr>
                  <w:rFonts w:cs="Times New Roman"/>
                  <w:noProof/>
                  <w:sz w:val="20"/>
                  <w:szCs w:val="20"/>
                </w:rPr>
                <w:t>37</w:t>
              </w:r>
            </w:hyperlink>
            <w:r w:rsidR="00B039B9" w:rsidRPr="009A36EA">
              <w:rPr>
                <w:rFonts w:cs="Times New Roman"/>
                <w:noProof/>
                <w:sz w:val="20"/>
                <w:szCs w:val="20"/>
              </w:rPr>
              <w:t xml:space="preserve">, </w:t>
            </w:r>
            <w:hyperlink w:anchor="_ENREF_38" w:tooltip="Macchi, 2016 #297" w:history="1">
              <w:r w:rsidR="005E5DAF" w:rsidRPr="009A36EA">
                <w:rPr>
                  <w:rFonts w:cs="Times New Roman"/>
                  <w:noProof/>
                  <w:sz w:val="20"/>
                  <w:szCs w:val="20"/>
                </w:rPr>
                <w:t>38</w:t>
              </w:r>
            </w:hyperlink>
            <w:r w:rsidR="00B039B9" w:rsidRPr="009A36EA">
              <w:rPr>
                <w:rFonts w:cs="Times New Roman"/>
                <w:noProof/>
                <w:sz w:val="20"/>
                <w:szCs w:val="20"/>
              </w:rPr>
              <w:t>]</w:t>
            </w:r>
            <w:r w:rsidRPr="009A36EA">
              <w:rPr>
                <w:rFonts w:cs="Times New Roman"/>
                <w:sz w:val="20"/>
                <w:szCs w:val="20"/>
              </w:rPr>
              <w:fldChar w:fldCharType="end"/>
            </w:r>
          </w:p>
        </w:tc>
      </w:tr>
      <w:tr w:rsidR="000C3334" w:rsidRPr="009A36EA" w14:paraId="1E332508" w14:textId="77777777" w:rsidTr="009B58AA">
        <w:trPr>
          <w:trHeight w:val="222"/>
        </w:trPr>
        <w:tc>
          <w:tcPr>
            <w:tcW w:w="1701" w:type="dxa"/>
            <w:vMerge/>
            <w:tcBorders>
              <w:bottom w:val="single" w:sz="4" w:space="0" w:color="auto"/>
            </w:tcBorders>
          </w:tcPr>
          <w:p w14:paraId="636125C2" w14:textId="77777777" w:rsidR="000C3334" w:rsidRPr="009A36EA" w:rsidRDefault="000C3334" w:rsidP="000C3334">
            <w:pPr>
              <w:pStyle w:val="Tabella"/>
              <w:ind w:firstLine="0"/>
              <w:jc w:val="left"/>
              <w:rPr>
                <w:rFonts w:ascii="Times New Roman" w:hAnsi="Times New Roman" w:cs="Times New Roman"/>
                <w:sz w:val="20"/>
                <w:szCs w:val="20"/>
              </w:rPr>
            </w:pPr>
          </w:p>
        </w:tc>
        <w:tc>
          <w:tcPr>
            <w:tcW w:w="1985" w:type="dxa"/>
            <w:tcBorders>
              <w:bottom w:val="single" w:sz="4" w:space="0" w:color="auto"/>
            </w:tcBorders>
            <w:vAlign w:val="center"/>
          </w:tcPr>
          <w:p w14:paraId="20F25C58" w14:textId="77777777" w:rsidR="000C3334" w:rsidRPr="009A36EA" w:rsidRDefault="000C3334" w:rsidP="000C3334">
            <w:pPr>
              <w:pStyle w:val="Tabella"/>
              <w:ind w:firstLine="0"/>
              <w:jc w:val="left"/>
              <w:rPr>
                <w:rFonts w:ascii="Times New Roman" w:hAnsi="Times New Roman" w:cs="Times New Roman"/>
                <w:sz w:val="20"/>
                <w:szCs w:val="20"/>
              </w:rPr>
            </w:pPr>
            <w:proofErr w:type="spellStart"/>
            <w:r w:rsidRPr="009A36EA">
              <w:rPr>
                <w:rFonts w:ascii="Times New Roman" w:hAnsi="Times New Roman" w:cs="Times New Roman"/>
                <w:sz w:val="20"/>
                <w:szCs w:val="20"/>
              </w:rPr>
              <w:t>Kalina</w:t>
            </w:r>
            <w:proofErr w:type="spellEnd"/>
            <w:r w:rsidRPr="009A36EA">
              <w:rPr>
                <w:rFonts w:ascii="Times New Roman" w:hAnsi="Times New Roman" w:cs="Times New Roman"/>
                <w:sz w:val="20"/>
                <w:szCs w:val="20"/>
              </w:rPr>
              <w:t xml:space="preserve"> Cycle (KC) </w:t>
            </w:r>
          </w:p>
        </w:tc>
        <w:tc>
          <w:tcPr>
            <w:tcW w:w="2074" w:type="dxa"/>
            <w:tcBorders>
              <w:bottom w:val="single" w:sz="4" w:space="0" w:color="auto"/>
            </w:tcBorders>
            <w:vAlign w:val="center"/>
          </w:tcPr>
          <w:p w14:paraId="0CCD5FC8" w14:textId="77777777" w:rsidR="000C3334" w:rsidRPr="009A36EA" w:rsidRDefault="000C3334" w:rsidP="000C3334">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L, M</w:t>
            </w:r>
          </w:p>
        </w:tc>
        <w:tc>
          <w:tcPr>
            <w:tcW w:w="3032" w:type="dxa"/>
            <w:tcBorders>
              <w:bottom w:val="single" w:sz="4" w:space="0" w:color="auto"/>
            </w:tcBorders>
            <w:vAlign w:val="center"/>
          </w:tcPr>
          <w:p w14:paraId="3DE03DE5"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 xml:space="preserve">Gas turbine exhaust, boiler exhaust, cement kilns </w:t>
            </w:r>
          </w:p>
        </w:tc>
        <w:tc>
          <w:tcPr>
            <w:tcW w:w="952" w:type="dxa"/>
            <w:tcBorders>
              <w:bottom w:val="single" w:sz="4" w:space="0" w:color="auto"/>
            </w:tcBorders>
          </w:tcPr>
          <w:p w14:paraId="5EB3438B" w14:textId="065EFB7C" w:rsidR="000C3334" w:rsidRPr="009A36EA" w:rsidRDefault="00E167D3" w:rsidP="005E5DAF">
            <w:pPr>
              <w:pStyle w:val="Tabella"/>
              <w:ind w:firstLine="0"/>
              <w:jc w:val="left"/>
              <w:rPr>
                <w:rFonts w:ascii="Times New Roman" w:hAnsi="Times New Roman" w:cs="Times New Roman"/>
                <w:sz w:val="20"/>
                <w:szCs w:val="20"/>
              </w:rPr>
            </w:pPr>
            <w:r w:rsidRPr="009A36EA">
              <w:rPr>
                <w:rFonts w:cs="Times New Roman"/>
                <w:sz w:val="20"/>
                <w:szCs w:val="20"/>
              </w:rPr>
              <w:fldChar w:fldCharType="begin"/>
            </w:r>
            <w:r w:rsidR="00B039B9" w:rsidRPr="009A36EA">
              <w:rPr>
                <w:rFonts w:cs="Times New Roman"/>
                <w:sz w:val="20"/>
                <w:szCs w:val="20"/>
              </w:rPr>
              <w:instrText xml:space="preserve"> ADDIN EN.CITE &lt;EndNote&gt;&lt;Cite&gt;&lt;Author&gt;Ashouri&lt;/Author&gt;&lt;Year&gt;2015&lt;/Year&gt;&lt;RecNum&gt;293&lt;/RecNum&gt;&lt;DisplayText&gt;[39]&lt;/DisplayText&gt;&lt;record&gt;&lt;rec-number&gt;293&lt;/rec-number&gt;&lt;foreign-keys&gt;&lt;key app="EN" db-id="rdxvrezf2xpzx3e2azqx5fxm59e52rxrrsfd"&gt;293&lt;/key&gt;&lt;/foreign-keys&gt;&lt;ref-type name="Journal Article"&gt;17&lt;/ref-type&gt;&lt;contributors&gt;&lt;authors&gt;&lt;author&gt;Ashouri, M.&lt;/author&gt;&lt;author&gt;Khoshkar Vandani, A.M.&lt;/author&gt;&lt;author&gt;Mehrpooya, M.&lt;/author&gt;&lt;author&gt;Ahmadi, M.H.&lt;/author&gt;&lt;author&gt;Abdollahpour, A.  &lt;/author&gt;&lt;/authors&gt;&lt;/contributors&gt;&lt;titles&gt;&lt;title&gt;Techno-economic assessment of a Kalina cycle driven by a parabolic Trough solar collector&lt;/title&gt;&lt;secondary-title&gt;Energy Conversion and Management&lt;/secondary-title&gt;&lt;/titles&gt;&lt;periodical&gt;&lt;full-title&gt;Energy Conversion and Management&lt;/full-title&gt;&lt;/periodical&gt;&lt;pages&gt;1328-1339&lt;/pages&gt;&lt;volume&gt;105&lt;/volume&gt;&lt;dates&gt;&lt;year&gt;2015&lt;/year&gt;&lt;/dates&gt;&lt;urls&gt;&lt;/urls&gt;&lt;electronic-resource-num&gt;10.1016/j.enconman.2015.09.015&lt;/electronic-resource-num&gt;&lt;/record&gt;&lt;/Cite&gt;&lt;/EndNote&gt;</w:instrText>
            </w:r>
            <w:r w:rsidRPr="009A36EA">
              <w:rPr>
                <w:rFonts w:cs="Times New Roman"/>
                <w:sz w:val="20"/>
                <w:szCs w:val="20"/>
              </w:rPr>
              <w:fldChar w:fldCharType="separate"/>
            </w:r>
            <w:r w:rsidR="00B039B9" w:rsidRPr="009A36EA">
              <w:rPr>
                <w:rFonts w:cs="Times New Roman"/>
                <w:noProof/>
                <w:sz w:val="20"/>
                <w:szCs w:val="20"/>
              </w:rPr>
              <w:t>[</w:t>
            </w:r>
            <w:hyperlink w:anchor="_ENREF_39" w:tooltip="Ashouri, 2015 #293" w:history="1">
              <w:r w:rsidR="005E5DAF" w:rsidRPr="009A36EA">
                <w:rPr>
                  <w:rFonts w:cs="Times New Roman"/>
                  <w:noProof/>
                  <w:sz w:val="20"/>
                  <w:szCs w:val="20"/>
                </w:rPr>
                <w:t>39</w:t>
              </w:r>
            </w:hyperlink>
            <w:r w:rsidR="00B039B9" w:rsidRPr="009A36EA">
              <w:rPr>
                <w:rFonts w:cs="Times New Roman"/>
                <w:noProof/>
                <w:sz w:val="20"/>
                <w:szCs w:val="20"/>
              </w:rPr>
              <w:t>]</w:t>
            </w:r>
            <w:r w:rsidRPr="009A36EA">
              <w:rPr>
                <w:rFonts w:cs="Times New Roman"/>
                <w:sz w:val="20"/>
                <w:szCs w:val="20"/>
              </w:rPr>
              <w:fldChar w:fldCharType="end"/>
            </w:r>
          </w:p>
        </w:tc>
      </w:tr>
      <w:tr w:rsidR="000C3334" w:rsidRPr="009A36EA" w14:paraId="401BEEFB" w14:textId="77777777" w:rsidTr="009B58AA">
        <w:trPr>
          <w:trHeight w:val="222"/>
        </w:trPr>
        <w:tc>
          <w:tcPr>
            <w:tcW w:w="1701" w:type="dxa"/>
            <w:tcBorders>
              <w:top w:val="single" w:sz="4" w:space="0" w:color="auto"/>
            </w:tcBorders>
          </w:tcPr>
          <w:p w14:paraId="2B206F36" w14:textId="77777777" w:rsidR="000C3334" w:rsidRPr="009A36EA" w:rsidRDefault="000C3334" w:rsidP="000C3334">
            <w:pPr>
              <w:pStyle w:val="Tabella"/>
              <w:ind w:firstLine="0"/>
              <w:jc w:val="left"/>
              <w:rPr>
                <w:rFonts w:ascii="Times New Roman" w:hAnsi="Times New Roman" w:cs="Times New Roman"/>
                <w:sz w:val="20"/>
                <w:szCs w:val="20"/>
              </w:rPr>
            </w:pPr>
          </w:p>
        </w:tc>
        <w:tc>
          <w:tcPr>
            <w:tcW w:w="1985" w:type="dxa"/>
            <w:tcBorders>
              <w:top w:val="single" w:sz="4" w:space="0" w:color="auto"/>
            </w:tcBorders>
            <w:vAlign w:val="center"/>
          </w:tcPr>
          <w:p w14:paraId="185D8A06"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Thermoelectric Generation (TEG)</w:t>
            </w:r>
          </w:p>
          <w:p w14:paraId="16573327" w14:textId="77777777" w:rsidR="005A434A" w:rsidRPr="009A36EA" w:rsidRDefault="005A434A" w:rsidP="000C3334">
            <w:pPr>
              <w:pStyle w:val="Tabella"/>
              <w:ind w:firstLine="0"/>
              <w:jc w:val="left"/>
              <w:rPr>
                <w:rFonts w:ascii="Times New Roman" w:hAnsi="Times New Roman" w:cs="Times New Roman"/>
                <w:sz w:val="20"/>
                <w:szCs w:val="20"/>
              </w:rPr>
            </w:pPr>
          </w:p>
        </w:tc>
        <w:tc>
          <w:tcPr>
            <w:tcW w:w="2074" w:type="dxa"/>
            <w:tcBorders>
              <w:top w:val="single" w:sz="4" w:space="0" w:color="auto"/>
            </w:tcBorders>
            <w:vAlign w:val="center"/>
          </w:tcPr>
          <w:p w14:paraId="2A520C0D" w14:textId="77777777" w:rsidR="000C3334" w:rsidRPr="009A36EA" w:rsidRDefault="000C3334" w:rsidP="000C3334">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M, H</w:t>
            </w:r>
          </w:p>
        </w:tc>
        <w:tc>
          <w:tcPr>
            <w:tcW w:w="3032" w:type="dxa"/>
            <w:tcBorders>
              <w:top w:val="single" w:sz="4" w:space="0" w:color="auto"/>
            </w:tcBorders>
            <w:vAlign w:val="center"/>
          </w:tcPr>
          <w:p w14:paraId="28A520FF"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 xml:space="preserve">Not yet demonstrated in industrial applications </w:t>
            </w:r>
          </w:p>
        </w:tc>
        <w:tc>
          <w:tcPr>
            <w:tcW w:w="952" w:type="dxa"/>
            <w:tcBorders>
              <w:top w:val="single" w:sz="4" w:space="0" w:color="auto"/>
            </w:tcBorders>
          </w:tcPr>
          <w:p w14:paraId="61EF9B0B" w14:textId="57E6468E" w:rsidR="000C3334" w:rsidRPr="009A36EA" w:rsidRDefault="00B60200" w:rsidP="005E5DAF">
            <w:pPr>
              <w:pStyle w:val="Tabella"/>
              <w:ind w:firstLine="0"/>
              <w:jc w:val="left"/>
              <w:rPr>
                <w:rFonts w:ascii="Times New Roman" w:hAnsi="Times New Roman" w:cs="Times New Roman"/>
                <w:sz w:val="20"/>
                <w:szCs w:val="20"/>
              </w:rPr>
            </w:pPr>
            <w:r w:rsidRPr="009A36EA">
              <w:rPr>
                <w:rFonts w:cs="Times New Roman"/>
                <w:sz w:val="20"/>
                <w:szCs w:val="20"/>
              </w:rPr>
              <w:fldChar w:fldCharType="begin"/>
            </w:r>
            <w:r w:rsidR="00B039B9" w:rsidRPr="009A36EA">
              <w:rPr>
                <w:rFonts w:cs="Times New Roman"/>
                <w:sz w:val="20"/>
                <w:szCs w:val="20"/>
              </w:rPr>
              <w:instrText xml:space="preserve"> ADDIN EN.CITE &lt;EndNote&gt;&lt;Cite&gt;&lt;Author&gt;Bell&lt;/Author&gt;&lt;Year&gt;2008&lt;/Year&gt;&lt;RecNum&gt;179&lt;/RecNum&gt;&lt;DisplayText&gt;[40]&lt;/DisplayText&gt;&lt;record&gt;&lt;rec-number&gt;179&lt;/rec-number&gt;&lt;foreign-keys&gt;&lt;key app="EN" db-id="rdxvrezf2xpzx3e2azqx5fxm59e52rxrrsfd"&gt;179&lt;/key&gt;&lt;/foreign-keys&gt;&lt;ref-type name="Journal Article"&gt;17&lt;/ref-type&gt;&lt;contributors&gt;&lt;authors&gt;&lt;author&gt;Bell, L. E. &lt;/author&gt;&lt;/authors&gt;&lt;/contributors&gt;&lt;titles&gt;&lt;title&gt;Cooling, heating, generating power, and recovering waste heat with thermoelectric systems&lt;/title&gt;&lt;secondary-title&gt;Science&lt;/secondary-title&gt;&lt;/titles&gt;&lt;periodical&gt;&lt;full-title&gt;Science&lt;/full-title&gt;&lt;/periodical&gt;&lt;pages&gt;1457–1461&lt;/pages&gt;&lt;volume&gt;321&lt;/volume&gt;&lt;dates&gt;&lt;year&gt;2008&lt;/year&gt;&lt;/dates&gt;&lt;urls&gt;&lt;/urls&gt;&lt;electronic-resource-num&gt;10.1126/science.1158899&lt;/electronic-resource-num&gt;&lt;/record&gt;&lt;/Cite&gt;&lt;/EndNote&gt;</w:instrText>
            </w:r>
            <w:r w:rsidRPr="009A36EA">
              <w:rPr>
                <w:rFonts w:cs="Times New Roman"/>
                <w:sz w:val="20"/>
                <w:szCs w:val="20"/>
              </w:rPr>
              <w:fldChar w:fldCharType="separate"/>
            </w:r>
            <w:r w:rsidR="00B039B9" w:rsidRPr="009A36EA">
              <w:rPr>
                <w:rFonts w:cs="Times New Roman"/>
                <w:noProof/>
                <w:sz w:val="20"/>
                <w:szCs w:val="20"/>
              </w:rPr>
              <w:t>[</w:t>
            </w:r>
            <w:hyperlink w:anchor="_ENREF_40" w:tooltip="Bell, 2008 #179" w:history="1">
              <w:r w:rsidR="005E5DAF" w:rsidRPr="009A36EA">
                <w:rPr>
                  <w:rFonts w:cs="Times New Roman"/>
                  <w:noProof/>
                  <w:sz w:val="20"/>
                  <w:szCs w:val="20"/>
                </w:rPr>
                <w:t>40</w:t>
              </w:r>
            </w:hyperlink>
            <w:r w:rsidR="00B039B9" w:rsidRPr="009A36EA">
              <w:rPr>
                <w:rFonts w:cs="Times New Roman"/>
                <w:noProof/>
                <w:sz w:val="20"/>
                <w:szCs w:val="20"/>
              </w:rPr>
              <w:t>]</w:t>
            </w:r>
            <w:r w:rsidRPr="009A36EA">
              <w:rPr>
                <w:rFonts w:cs="Times New Roman"/>
                <w:sz w:val="20"/>
                <w:szCs w:val="20"/>
              </w:rPr>
              <w:fldChar w:fldCharType="end"/>
            </w:r>
          </w:p>
        </w:tc>
      </w:tr>
      <w:tr w:rsidR="000C3334" w:rsidRPr="009A36EA" w14:paraId="33D2874C" w14:textId="77777777" w:rsidTr="009B58AA">
        <w:trPr>
          <w:trHeight w:val="222"/>
        </w:trPr>
        <w:tc>
          <w:tcPr>
            <w:tcW w:w="1701" w:type="dxa"/>
            <w:vMerge w:val="restart"/>
            <w:vAlign w:val="center"/>
          </w:tcPr>
          <w:p w14:paraId="0AABE1F0"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Direct electrical convertor devices</w:t>
            </w:r>
          </w:p>
        </w:tc>
        <w:tc>
          <w:tcPr>
            <w:tcW w:w="1985" w:type="dxa"/>
            <w:vAlign w:val="center"/>
          </w:tcPr>
          <w:p w14:paraId="5784B729"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Piezoelectric generation (PEPG)</w:t>
            </w:r>
          </w:p>
          <w:p w14:paraId="7F0763FD" w14:textId="77777777" w:rsidR="005A434A" w:rsidRPr="009A36EA" w:rsidRDefault="005A434A" w:rsidP="000C3334">
            <w:pPr>
              <w:pStyle w:val="Tabella"/>
              <w:ind w:firstLine="0"/>
              <w:jc w:val="left"/>
              <w:rPr>
                <w:rFonts w:ascii="Times New Roman" w:hAnsi="Times New Roman" w:cs="Times New Roman"/>
                <w:sz w:val="20"/>
                <w:szCs w:val="20"/>
              </w:rPr>
            </w:pPr>
          </w:p>
        </w:tc>
        <w:tc>
          <w:tcPr>
            <w:tcW w:w="2074" w:type="dxa"/>
            <w:vAlign w:val="center"/>
          </w:tcPr>
          <w:p w14:paraId="5993DCC4" w14:textId="77777777" w:rsidR="000C3334" w:rsidRPr="009A36EA" w:rsidRDefault="000C3334" w:rsidP="000C3334">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L</w:t>
            </w:r>
          </w:p>
        </w:tc>
        <w:tc>
          <w:tcPr>
            <w:tcW w:w="3032" w:type="dxa"/>
            <w:vAlign w:val="center"/>
          </w:tcPr>
          <w:p w14:paraId="18892EC9"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 xml:space="preserve">Not yet demonstrated in industrial applications </w:t>
            </w:r>
          </w:p>
        </w:tc>
        <w:tc>
          <w:tcPr>
            <w:tcW w:w="952" w:type="dxa"/>
          </w:tcPr>
          <w:p w14:paraId="61D497DB" w14:textId="75F9B287" w:rsidR="000C3334" w:rsidRPr="009A36EA" w:rsidRDefault="00C46966" w:rsidP="005E5DAF">
            <w:pPr>
              <w:pStyle w:val="Tabella"/>
              <w:ind w:firstLine="0"/>
              <w:jc w:val="left"/>
              <w:rPr>
                <w:rFonts w:ascii="Times New Roman" w:hAnsi="Times New Roman" w:cs="Times New Roman"/>
                <w:sz w:val="20"/>
                <w:szCs w:val="20"/>
              </w:rPr>
            </w:pPr>
            <w:r w:rsidRPr="009A36EA">
              <w:rPr>
                <w:rFonts w:cs="Times New Roman"/>
                <w:sz w:val="20"/>
                <w:szCs w:val="20"/>
              </w:rPr>
              <w:fldChar w:fldCharType="begin"/>
            </w:r>
            <w:r w:rsidR="00B039B9" w:rsidRPr="009A36EA">
              <w:rPr>
                <w:rFonts w:cs="Times New Roman"/>
                <w:sz w:val="20"/>
                <w:szCs w:val="20"/>
              </w:rPr>
              <w:instrText xml:space="preserve"> ADDIN EN.CITE &lt;EndNote&gt;&lt;Cite&gt;&lt;Author&gt;Sohn&lt;/Author&gt;&lt;Year&gt;2013&lt;/Year&gt;&lt;RecNum&gt;294&lt;/RecNum&gt;&lt;DisplayText&gt;[41]&lt;/DisplayText&gt;&lt;record&gt;&lt;rec-number&gt;294&lt;/rec-number&gt;&lt;foreign-keys&gt;&lt;key app="EN" db-id="rdxvrezf2xpzx3e2azqx5fxm59e52rxrrsfd"&gt;294&lt;/key&gt;&lt;/foreign-keys&gt;&lt;ref-type name="Journal Article"&gt;17&lt;/ref-type&gt;&lt;contributors&gt;&lt;authors&gt;&lt;author&gt;Sohn, J.I.&lt;/author&gt;&lt;author&gt;Cha, S.N.&lt;/author&gt;&lt;author&gt;Song, B.G.&lt;/author&gt;&lt;author&gt;Lee, S.&lt;/author&gt;&lt;author&gt;Kim, S.M.&lt;/author&gt;&lt;author&gt;Ku, J.&lt;/author&gt;&lt;author&gt;Kim, H.J.&lt;/author&gt;&lt;author&gt;Park, Y.J.&lt;/author&gt;&lt;author&gt;Choi, B.L.&lt;/author&gt;&lt;author&gt;Wang, Z.L.&lt;/author&gt;&lt;author&gt;Kim, J.M.&lt;/author&gt;&lt;author&gt;Kim, K. S.  &lt;/author&gt;&lt;/authors&gt;&lt;/contributors&gt;&lt;titles&gt;&lt;title&gt;Engineering of efficiency limiting free carriers and an interfacial energy barrier for an enhancing piezoelectric generation&lt;/title&gt;&lt;secondary-title&gt;Energy and Environmental Science&lt;/secondary-title&gt;&lt;/titles&gt;&lt;periodical&gt;&lt;full-title&gt;Energy and Environmental Science&lt;/full-title&gt;&lt;/periodical&gt;&lt;pages&gt;2013&lt;/pages&gt;&lt;volume&gt;6&lt;/volume&gt;&lt;number&gt;1&lt;/number&gt;&lt;section&gt;97-104&lt;/section&gt;&lt;dates&gt;&lt;year&gt;2013&lt;/year&gt;&lt;/dates&gt;&lt;urls&gt;&lt;/urls&gt;&lt;electronic-resource-num&gt;10.1039/c2ee23404a&lt;/electronic-resource-num&gt;&lt;/record&gt;&lt;/Cite&gt;&lt;/EndNote&gt;</w:instrText>
            </w:r>
            <w:r w:rsidRPr="009A36EA">
              <w:rPr>
                <w:rFonts w:cs="Times New Roman"/>
                <w:sz w:val="20"/>
                <w:szCs w:val="20"/>
              </w:rPr>
              <w:fldChar w:fldCharType="separate"/>
            </w:r>
            <w:r w:rsidR="00B039B9" w:rsidRPr="009A36EA">
              <w:rPr>
                <w:rFonts w:cs="Times New Roman"/>
                <w:noProof/>
                <w:sz w:val="20"/>
                <w:szCs w:val="20"/>
              </w:rPr>
              <w:t>[</w:t>
            </w:r>
            <w:hyperlink w:anchor="_ENREF_41" w:tooltip="Sohn, 2013 #294" w:history="1">
              <w:r w:rsidR="005E5DAF" w:rsidRPr="009A36EA">
                <w:rPr>
                  <w:rFonts w:cs="Times New Roman"/>
                  <w:noProof/>
                  <w:sz w:val="20"/>
                  <w:szCs w:val="20"/>
                </w:rPr>
                <w:t>41</w:t>
              </w:r>
            </w:hyperlink>
            <w:r w:rsidR="00B039B9" w:rsidRPr="009A36EA">
              <w:rPr>
                <w:rFonts w:cs="Times New Roman"/>
                <w:noProof/>
                <w:sz w:val="20"/>
                <w:szCs w:val="20"/>
              </w:rPr>
              <w:t>]</w:t>
            </w:r>
            <w:r w:rsidRPr="009A36EA">
              <w:rPr>
                <w:rFonts w:cs="Times New Roman"/>
                <w:sz w:val="20"/>
                <w:szCs w:val="20"/>
              </w:rPr>
              <w:fldChar w:fldCharType="end"/>
            </w:r>
          </w:p>
        </w:tc>
      </w:tr>
      <w:tr w:rsidR="000C3334" w:rsidRPr="009A36EA" w14:paraId="288C0A10" w14:textId="77777777" w:rsidTr="009B58AA">
        <w:trPr>
          <w:trHeight w:val="222"/>
        </w:trPr>
        <w:tc>
          <w:tcPr>
            <w:tcW w:w="1701" w:type="dxa"/>
            <w:vMerge/>
          </w:tcPr>
          <w:p w14:paraId="2E9D472D" w14:textId="77777777" w:rsidR="000C3334" w:rsidRPr="009A36EA" w:rsidRDefault="000C3334" w:rsidP="000C3334">
            <w:pPr>
              <w:pStyle w:val="Tabella"/>
              <w:ind w:firstLine="0"/>
              <w:jc w:val="left"/>
              <w:rPr>
                <w:rFonts w:ascii="Times New Roman" w:hAnsi="Times New Roman" w:cs="Times New Roman"/>
                <w:sz w:val="20"/>
                <w:szCs w:val="20"/>
              </w:rPr>
            </w:pPr>
          </w:p>
        </w:tc>
        <w:tc>
          <w:tcPr>
            <w:tcW w:w="1985" w:type="dxa"/>
            <w:vAlign w:val="center"/>
          </w:tcPr>
          <w:p w14:paraId="19737577"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Carbon Carrier Cycle (CC)</w:t>
            </w:r>
          </w:p>
          <w:p w14:paraId="62C057A5" w14:textId="77777777" w:rsidR="005A434A" w:rsidRPr="009A36EA" w:rsidRDefault="005A434A" w:rsidP="000C3334">
            <w:pPr>
              <w:pStyle w:val="Tabella"/>
              <w:ind w:firstLine="0"/>
              <w:jc w:val="left"/>
              <w:rPr>
                <w:rFonts w:ascii="Times New Roman" w:hAnsi="Times New Roman" w:cs="Times New Roman"/>
                <w:sz w:val="20"/>
                <w:szCs w:val="20"/>
              </w:rPr>
            </w:pPr>
          </w:p>
        </w:tc>
        <w:tc>
          <w:tcPr>
            <w:tcW w:w="2074" w:type="dxa"/>
            <w:vAlign w:val="center"/>
          </w:tcPr>
          <w:p w14:paraId="07EF4E07" w14:textId="7878F364" w:rsidR="000C3334" w:rsidRPr="009A36EA" w:rsidRDefault="00C46966" w:rsidP="000C3334">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L</w:t>
            </w:r>
          </w:p>
        </w:tc>
        <w:tc>
          <w:tcPr>
            <w:tcW w:w="3032" w:type="dxa"/>
            <w:vAlign w:val="center"/>
          </w:tcPr>
          <w:p w14:paraId="02912A67"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Not yet demonstrated in industrial applications</w:t>
            </w:r>
          </w:p>
        </w:tc>
        <w:tc>
          <w:tcPr>
            <w:tcW w:w="952" w:type="dxa"/>
          </w:tcPr>
          <w:p w14:paraId="16146C51" w14:textId="3C0ABE0B" w:rsidR="000C3334" w:rsidRPr="009A36EA" w:rsidRDefault="00B60200" w:rsidP="005E5DAF">
            <w:pPr>
              <w:pStyle w:val="Tabella"/>
              <w:ind w:firstLine="0"/>
              <w:jc w:val="left"/>
              <w:rPr>
                <w:rFonts w:ascii="Times New Roman" w:hAnsi="Times New Roman" w:cs="Times New Roman"/>
                <w:sz w:val="20"/>
                <w:szCs w:val="20"/>
              </w:rPr>
            </w:pPr>
            <w:r w:rsidRPr="009A36EA">
              <w:rPr>
                <w:rFonts w:cs="Times New Roman"/>
                <w:sz w:val="20"/>
                <w:szCs w:val="20"/>
              </w:rPr>
              <w:fldChar w:fldCharType="begin"/>
            </w:r>
            <w:r w:rsidR="00B039B9" w:rsidRPr="009A36EA">
              <w:rPr>
                <w:rFonts w:cs="Times New Roman"/>
                <w:sz w:val="20"/>
                <w:szCs w:val="20"/>
              </w:rPr>
              <w:instrText xml:space="preserve"> ADDIN EN.CITE &lt;EndNote&gt;&lt;Cite&gt;&lt;Author&gt;Karthauser&lt;/Author&gt;&lt;Year&gt;2012&lt;/Year&gt;&lt;RecNum&gt;102&lt;/RecNum&gt;&lt;DisplayText&gt;[42]&lt;/DisplayText&gt;&lt;record&gt;&lt;rec-number&gt;102&lt;/rec-number&gt;&lt;foreign-keys&gt;&lt;key app="EN" db-id="rdxvrezf2xpzx3e2azqx5fxm59e52rxrrsfd"&gt;102&lt;/key&gt;&lt;/foreign-keys&gt;&lt;ref-type name="Patent"&gt;25&lt;/ref-type&gt;&lt;contributors&gt;&lt;authors&gt;&lt;author&gt;Karthauser, J.&lt;/author&gt;&lt;author&gt;Östrom, T.&lt;/author&gt;&lt;/authors&gt;&lt;/contributors&gt;&lt;titles&gt;&lt;title&gt;Method for conversion of low temperature heat to electricity and cooling, and system therefore&lt;/title&gt;&lt;/titles&gt;&lt;num-vols&gt;US 20130038055 A1&lt;/num-vols&gt;&lt;dates&gt;&lt;year&gt;2012&lt;/year&gt;&lt;/dates&gt;&lt;isbn&gt;Patent WO2012/128715&lt;/isbn&gt;&lt;urls&gt;&lt;related-urls&gt;&lt;url&gt;https://www.google.com/patents/WO2012128715A1?cl=en&lt;/url&gt;&lt;/related-urls&gt;&lt;/urls&gt;&lt;custom2&gt;27/09/2012&lt;/custom2&gt;&lt;/record&gt;&lt;/Cite&gt;&lt;/EndNote&gt;</w:instrText>
            </w:r>
            <w:r w:rsidRPr="009A36EA">
              <w:rPr>
                <w:rFonts w:cs="Times New Roman"/>
                <w:sz w:val="20"/>
                <w:szCs w:val="20"/>
              </w:rPr>
              <w:fldChar w:fldCharType="separate"/>
            </w:r>
            <w:r w:rsidR="00B039B9" w:rsidRPr="009A36EA">
              <w:rPr>
                <w:rFonts w:cs="Times New Roman"/>
                <w:noProof/>
                <w:sz w:val="20"/>
                <w:szCs w:val="20"/>
              </w:rPr>
              <w:t>[</w:t>
            </w:r>
            <w:hyperlink w:anchor="_ENREF_42" w:tooltip="Karthauser, 2012 #102" w:history="1">
              <w:r w:rsidR="005E5DAF" w:rsidRPr="009A36EA">
                <w:rPr>
                  <w:rFonts w:cs="Times New Roman"/>
                  <w:noProof/>
                  <w:sz w:val="20"/>
                  <w:szCs w:val="20"/>
                </w:rPr>
                <w:t>42</w:t>
              </w:r>
            </w:hyperlink>
            <w:r w:rsidR="00B039B9" w:rsidRPr="009A36EA">
              <w:rPr>
                <w:rFonts w:cs="Times New Roman"/>
                <w:noProof/>
                <w:sz w:val="20"/>
                <w:szCs w:val="20"/>
              </w:rPr>
              <w:t>]</w:t>
            </w:r>
            <w:r w:rsidRPr="009A36EA">
              <w:rPr>
                <w:rFonts w:cs="Times New Roman"/>
                <w:sz w:val="20"/>
                <w:szCs w:val="20"/>
              </w:rPr>
              <w:fldChar w:fldCharType="end"/>
            </w:r>
          </w:p>
        </w:tc>
      </w:tr>
      <w:tr w:rsidR="000C3334" w:rsidRPr="009A36EA" w14:paraId="6DF13AEE" w14:textId="77777777" w:rsidTr="009B58AA">
        <w:trPr>
          <w:trHeight w:val="222"/>
        </w:trPr>
        <w:tc>
          <w:tcPr>
            <w:tcW w:w="1701" w:type="dxa"/>
            <w:vMerge/>
          </w:tcPr>
          <w:p w14:paraId="1F6ADFDB" w14:textId="77777777" w:rsidR="000C3334" w:rsidRPr="009A36EA" w:rsidRDefault="000C3334" w:rsidP="000C3334">
            <w:pPr>
              <w:pStyle w:val="Tabella"/>
              <w:ind w:firstLine="0"/>
              <w:jc w:val="left"/>
              <w:rPr>
                <w:rFonts w:ascii="Times New Roman" w:hAnsi="Times New Roman" w:cs="Times New Roman"/>
                <w:sz w:val="20"/>
                <w:szCs w:val="20"/>
              </w:rPr>
            </w:pPr>
          </w:p>
        </w:tc>
        <w:tc>
          <w:tcPr>
            <w:tcW w:w="1985" w:type="dxa"/>
            <w:vAlign w:val="center"/>
          </w:tcPr>
          <w:p w14:paraId="3D654BF6"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Osmotic Heat Engine (OHE)</w:t>
            </w:r>
          </w:p>
          <w:p w14:paraId="621A9871" w14:textId="77777777" w:rsidR="00F37B97" w:rsidRPr="009A36EA" w:rsidRDefault="00F37B97" w:rsidP="000C3334">
            <w:pPr>
              <w:pStyle w:val="Tabella"/>
              <w:ind w:firstLine="0"/>
              <w:jc w:val="left"/>
              <w:rPr>
                <w:rFonts w:ascii="Times New Roman" w:hAnsi="Times New Roman" w:cs="Times New Roman"/>
                <w:sz w:val="20"/>
                <w:szCs w:val="20"/>
              </w:rPr>
            </w:pPr>
          </w:p>
        </w:tc>
        <w:tc>
          <w:tcPr>
            <w:tcW w:w="2074" w:type="dxa"/>
            <w:vAlign w:val="center"/>
          </w:tcPr>
          <w:p w14:paraId="3157169F" w14:textId="77777777" w:rsidR="000C3334" w:rsidRPr="009A36EA" w:rsidRDefault="000C3334" w:rsidP="000C3334">
            <w:pPr>
              <w:pStyle w:val="Tabella"/>
              <w:ind w:firstLine="0"/>
              <w:rPr>
                <w:rFonts w:ascii="Times New Roman" w:hAnsi="Times New Roman" w:cs="Times New Roman"/>
                <w:sz w:val="20"/>
                <w:szCs w:val="20"/>
              </w:rPr>
            </w:pPr>
            <w:r w:rsidRPr="009A36EA">
              <w:rPr>
                <w:rFonts w:ascii="Times New Roman" w:hAnsi="Times New Roman" w:cs="Times New Roman"/>
                <w:sz w:val="20"/>
                <w:szCs w:val="20"/>
              </w:rPr>
              <w:t>L</w:t>
            </w:r>
          </w:p>
        </w:tc>
        <w:tc>
          <w:tcPr>
            <w:tcW w:w="3032" w:type="dxa"/>
            <w:vAlign w:val="center"/>
          </w:tcPr>
          <w:p w14:paraId="750B96FE" w14:textId="77777777" w:rsidR="000C3334" w:rsidRPr="009A36EA" w:rsidRDefault="000C3334" w:rsidP="000C3334">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Not yet demonstrated in industrial applications</w:t>
            </w:r>
          </w:p>
        </w:tc>
        <w:tc>
          <w:tcPr>
            <w:tcW w:w="952" w:type="dxa"/>
          </w:tcPr>
          <w:p w14:paraId="58AC882E" w14:textId="6E38E046" w:rsidR="000C3334" w:rsidRPr="009A36EA" w:rsidRDefault="00B60200" w:rsidP="005E5DAF">
            <w:pPr>
              <w:pStyle w:val="Tabella"/>
              <w:ind w:firstLine="0"/>
              <w:jc w:val="left"/>
              <w:rPr>
                <w:rFonts w:ascii="Times New Roman" w:hAnsi="Times New Roman" w:cs="Times New Roman"/>
                <w:sz w:val="20"/>
                <w:szCs w:val="20"/>
              </w:rPr>
            </w:pPr>
            <w:r w:rsidRPr="009A36EA">
              <w:rPr>
                <w:rFonts w:cs="Times New Roman"/>
                <w:sz w:val="20"/>
                <w:szCs w:val="20"/>
              </w:rPr>
              <w:fldChar w:fldCharType="begin">
                <w:fldData xml:space="preserve">PEVuZE5vdGU+PENpdGU+PEF1dGhvcj5NY0dpbm5pczwvQXV0aG9yPjxZZWFyPjIwMDc8L1llYXI+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==
</w:fldData>
              </w:fldChar>
            </w:r>
            <w:r w:rsidR="00B039B9" w:rsidRPr="009A36EA">
              <w:rPr>
                <w:rFonts w:cs="Times New Roman"/>
                <w:sz w:val="20"/>
                <w:szCs w:val="20"/>
              </w:rPr>
              <w:instrText xml:space="preserve"> ADDIN EN.CITE </w:instrText>
            </w:r>
            <w:r w:rsidR="00B039B9" w:rsidRPr="009A36EA">
              <w:rPr>
                <w:rFonts w:cs="Times New Roman"/>
                <w:sz w:val="20"/>
                <w:szCs w:val="20"/>
              </w:rPr>
              <w:fldChar w:fldCharType="begin">
                <w:fldData xml:space="preserve">PEVuZE5vdGU+PENpdGU+PEF1dGhvcj5NY0dpbm5pczwvQXV0aG9yPjxZZWFyPjIwMDc8L1llYXI+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==
</w:fldData>
              </w:fldChar>
            </w:r>
            <w:r w:rsidR="00B039B9" w:rsidRPr="009A36EA">
              <w:rPr>
                <w:rFonts w:cs="Times New Roman"/>
                <w:sz w:val="20"/>
                <w:szCs w:val="20"/>
              </w:rPr>
              <w:instrText xml:space="preserve"> ADDIN EN.CITE.DATA </w:instrText>
            </w:r>
            <w:r w:rsidR="00B039B9" w:rsidRPr="009A36EA">
              <w:rPr>
                <w:rFonts w:cs="Times New Roman"/>
                <w:sz w:val="20"/>
                <w:szCs w:val="20"/>
              </w:rPr>
            </w:r>
            <w:r w:rsidR="00B039B9" w:rsidRPr="009A36EA">
              <w:rPr>
                <w:rFonts w:cs="Times New Roman"/>
                <w:sz w:val="20"/>
                <w:szCs w:val="20"/>
              </w:rPr>
              <w:fldChar w:fldCharType="end"/>
            </w:r>
            <w:r w:rsidRPr="009A36EA">
              <w:rPr>
                <w:rFonts w:cs="Times New Roman"/>
                <w:sz w:val="20"/>
                <w:szCs w:val="20"/>
              </w:rPr>
            </w:r>
            <w:r w:rsidRPr="009A36EA">
              <w:rPr>
                <w:rFonts w:cs="Times New Roman"/>
                <w:sz w:val="20"/>
                <w:szCs w:val="20"/>
              </w:rPr>
              <w:fldChar w:fldCharType="separate"/>
            </w:r>
            <w:r w:rsidR="00B039B9" w:rsidRPr="009A36EA">
              <w:rPr>
                <w:rFonts w:cs="Times New Roman"/>
                <w:noProof/>
                <w:sz w:val="20"/>
                <w:szCs w:val="20"/>
              </w:rPr>
              <w:t>[</w:t>
            </w:r>
            <w:hyperlink w:anchor="_ENREF_43" w:tooltip="McGinnis, 2007 #97" w:history="1">
              <w:r w:rsidR="005E5DAF" w:rsidRPr="009A36EA">
                <w:rPr>
                  <w:rFonts w:cs="Times New Roman"/>
                  <w:noProof/>
                  <w:sz w:val="20"/>
                  <w:szCs w:val="20"/>
                </w:rPr>
                <w:t>43</w:t>
              </w:r>
            </w:hyperlink>
            <w:r w:rsidR="00B039B9" w:rsidRPr="009A36EA">
              <w:rPr>
                <w:rFonts w:cs="Times New Roman"/>
                <w:noProof/>
                <w:sz w:val="20"/>
                <w:szCs w:val="20"/>
              </w:rPr>
              <w:t xml:space="preserve">, </w:t>
            </w:r>
            <w:hyperlink w:anchor="_ENREF_44" w:tooltip="McGinnis, 2008 #101" w:history="1">
              <w:r w:rsidR="005E5DAF" w:rsidRPr="009A36EA">
                <w:rPr>
                  <w:rFonts w:cs="Times New Roman"/>
                  <w:noProof/>
                  <w:sz w:val="20"/>
                  <w:szCs w:val="20"/>
                </w:rPr>
                <w:t>44</w:t>
              </w:r>
            </w:hyperlink>
            <w:r w:rsidR="00B039B9" w:rsidRPr="009A36EA">
              <w:rPr>
                <w:rFonts w:cs="Times New Roman"/>
                <w:noProof/>
                <w:sz w:val="20"/>
                <w:szCs w:val="20"/>
              </w:rPr>
              <w:t>]</w:t>
            </w:r>
            <w:r w:rsidRPr="009A36EA">
              <w:rPr>
                <w:rFonts w:cs="Times New Roman"/>
                <w:sz w:val="20"/>
                <w:szCs w:val="20"/>
              </w:rPr>
              <w:fldChar w:fldCharType="end"/>
            </w:r>
          </w:p>
        </w:tc>
      </w:tr>
      <w:tr w:rsidR="005A434A" w:rsidRPr="009A36EA" w14:paraId="0102421E" w14:textId="77777777" w:rsidTr="009B58AA">
        <w:trPr>
          <w:trHeight w:val="222"/>
        </w:trPr>
        <w:tc>
          <w:tcPr>
            <w:tcW w:w="1701" w:type="dxa"/>
            <w:tcBorders>
              <w:bottom w:val="single" w:sz="18" w:space="0" w:color="auto"/>
            </w:tcBorders>
          </w:tcPr>
          <w:p w14:paraId="276BF791" w14:textId="77777777" w:rsidR="005A434A" w:rsidRPr="009A36EA" w:rsidRDefault="005A434A" w:rsidP="000C3334">
            <w:pPr>
              <w:pStyle w:val="Tabella"/>
              <w:ind w:firstLine="0"/>
              <w:jc w:val="left"/>
              <w:rPr>
                <w:rFonts w:cs="Times New Roman"/>
                <w:sz w:val="20"/>
                <w:szCs w:val="20"/>
                <w:lang w:val="it-IT"/>
              </w:rPr>
            </w:pPr>
          </w:p>
        </w:tc>
        <w:tc>
          <w:tcPr>
            <w:tcW w:w="1985" w:type="dxa"/>
            <w:tcBorders>
              <w:bottom w:val="single" w:sz="18" w:space="0" w:color="auto"/>
            </w:tcBorders>
            <w:vAlign w:val="center"/>
          </w:tcPr>
          <w:p w14:paraId="74053FC8" w14:textId="3289E763" w:rsidR="005A434A" w:rsidRPr="009A36EA" w:rsidRDefault="005A434A" w:rsidP="000C3334">
            <w:pPr>
              <w:pStyle w:val="Tabella"/>
              <w:ind w:firstLine="0"/>
              <w:jc w:val="left"/>
              <w:rPr>
                <w:rFonts w:cs="Times New Roman"/>
                <w:sz w:val="20"/>
                <w:szCs w:val="20"/>
                <w:lang w:val="en-US"/>
              </w:rPr>
            </w:pPr>
            <w:r w:rsidRPr="009A36EA">
              <w:rPr>
                <w:rFonts w:ascii="Times New Roman" w:hAnsi="Times New Roman" w:cs="Times New Roman"/>
                <w:sz w:val="20"/>
                <w:szCs w:val="20"/>
              </w:rPr>
              <w:t>Accumulator Mixing Heat Engine (</w:t>
            </w:r>
            <w:proofErr w:type="spellStart"/>
            <w:r w:rsidRPr="009A36EA">
              <w:rPr>
                <w:rFonts w:ascii="Times New Roman" w:hAnsi="Times New Roman" w:cs="Times New Roman"/>
                <w:sz w:val="20"/>
                <w:szCs w:val="20"/>
              </w:rPr>
              <w:t>AccMixHE</w:t>
            </w:r>
            <w:proofErr w:type="spellEnd"/>
            <w:r w:rsidRPr="009A36EA">
              <w:rPr>
                <w:rFonts w:ascii="Times New Roman" w:hAnsi="Times New Roman" w:cs="Times New Roman"/>
                <w:sz w:val="20"/>
                <w:szCs w:val="20"/>
              </w:rPr>
              <w:t>)</w:t>
            </w:r>
          </w:p>
        </w:tc>
        <w:tc>
          <w:tcPr>
            <w:tcW w:w="2074" w:type="dxa"/>
            <w:tcBorders>
              <w:bottom w:val="single" w:sz="18" w:space="0" w:color="auto"/>
            </w:tcBorders>
            <w:vAlign w:val="center"/>
          </w:tcPr>
          <w:p w14:paraId="086CBECA" w14:textId="791B3B75" w:rsidR="005A434A" w:rsidRPr="009A36EA" w:rsidRDefault="005A434A" w:rsidP="000C3334">
            <w:pPr>
              <w:pStyle w:val="Tabella"/>
              <w:ind w:firstLine="0"/>
              <w:rPr>
                <w:rFonts w:cs="Times New Roman"/>
                <w:sz w:val="20"/>
                <w:szCs w:val="20"/>
              </w:rPr>
            </w:pPr>
            <w:r w:rsidRPr="009A36EA">
              <w:rPr>
                <w:rFonts w:cs="Times New Roman"/>
                <w:sz w:val="20"/>
                <w:szCs w:val="20"/>
              </w:rPr>
              <w:t>L</w:t>
            </w:r>
          </w:p>
        </w:tc>
        <w:tc>
          <w:tcPr>
            <w:tcW w:w="3032" w:type="dxa"/>
            <w:tcBorders>
              <w:bottom w:val="single" w:sz="18" w:space="0" w:color="auto"/>
            </w:tcBorders>
            <w:vAlign w:val="center"/>
          </w:tcPr>
          <w:p w14:paraId="4EE00AD9" w14:textId="7C823F97" w:rsidR="005A434A" w:rsidRPr="009A36EA" w:rsidRDefault="005A434A" w:rsidP="000C3334">
            <w:pPr>
              <w:pStyle w:val="Tabella"/>
              <w:ind w:firstLine="0"/>
              <w:jc w:val="left"/>
              <w:rPr>
                <w:rFonts w:cs="Times New Roman"/>
                <w:sz w:val="20"/>
                <w:szCs w:val="20"/>
              </w:rPr>
            </w:pPr>
            <w:r w:rsidRPr="009A36EA">
              <w:rPr>
                <w:rFonts w:ascii="Times New Roman" w:hAnsi="Times New Roman" w:cs="Times New Roman"/>
                <w:sz w:val="20"/>
                <w:szCs w:val="20"/>
              </w:rPr>
              <w:t>Not yet demonstrated in industrial applications</w:t>
            </w:r>
          </w:p>
        </w:tc>
        <w:tc>
          <w:tcPr>
            <w:tcW w:w="952" w:type="dxa"/>
            <w:tcBorders>
              <w:bottom w:val="single" w:sz="18" w:space="0" w:color="auto"/>
            </w:tcBorders>
          </w:tcPr>
          <w:p w14:paraId="040CFAE8" w14:textId="61E5DC37" w:rsidR="005A434A" w:rsidRPr="009A36EA" w:rsidRDefault="00384CCA" w:rsidP="005E5DAF">
            <w:pPr>
              <w:pStyle w:val="Tabella"/>
              <w:ind w:firstLine="0"/>
              <w:jc w:val="left"/>
              <w:rPr>
                <w:rFonts w:ascii="Times New Roman" w:hAnsi="Times New Roman" w:cs="Times New Roman"/>
                <w:sz w:val="20"/>
                <w:szCs w:val="20"/>
              </w:rPr>
            </w:pPr>
            <w:r w:rsidRPr="009A36EA">
              <w:rPr>
                <w:rFonts w:cs="Times New Roman"/>
                <w:sz w:val="20"/>
                <w:szCs w:val="20"/>
              </w:rPr>
              <w:fldChar w:fldCharType="begin"/>
            </w:r>
            <w:r w:rsidR="00B039B9" w:rsidRPr="009A36EA">
              <w:rPr>
                <w:rFonts w:cs="Times New Roman"/>
                <w:sz w:val="20"/>
                <w:szCs w:val="20"/>
              </w:rPr>
              <w:instrText xml:space="preserve"> ADDIN EN.CITE &lt;EndNote&gt;&lt;Cite&gt;&lt;Author&gt;Tamburini&lt;/Author&gt;&lt;Year&gt;2016&lt;/Year&gt;&lt;RecNum&gt;287&lt;/RecNum&gt;&lt;DisplayText&gt;[45]&lt;/DisplayText&gt;&lt;record&gt;&lt;rec-number&gt;287&lt;/rec-number&gt;&lt;foreign-keys&gt;&lt;key app="EN" db-id="rdxvrezf2xpzx3e2azqx5fxm59e52rxrrsfd"&gt;287&lt;/key&gt;&lt;/foreign-keys&gt;&lt;ref-type name="Book Section"&gt;5&lt;/ref-type&gt;&lt;contributors&gt;&lt;authors&gt;&lt;author&gt;Tamburini, A.&lt;/author&gt;&lt;author&gt;Cipollina, A.&lt;/author&gt;&lt;author&gt;Papapetrou, M.&lt;/author&gt;&lt;author&gt;Piacentino, A.&lt;/author&gt;&lt;author&gt;Micale, G.&lt;/author&gt;&lt;/authors&gt;&lt;secondary-authors&gt;&lt;author&gt;Cipollina, A.&lt;/author&gt;&lt;author&gt;Micale, G.&lt;/author&gt;&lt;/secondary-authors&gt;&lt;/contributors&gt;&lt;titles&gt;&lt;title&gt;Salinity gradient engines&lt;/title&gt;&lt;secondary-title&gt;Sustainable Energy from Salinity Gradients&lt;/secondary-title&gt;&lt;/titles&gt;&lt;pages&gt;219-256&lt;/pages&gt;&lt;section&gt;7&lt;/section&gt;&lt;dates&gt;&lt;year&gt;2016&lt;/year&gt;&lt;/dates&gt;&lt;pub-location&gt;Duxford, UK&lt;/pub-location&gt;&lt;publisher&gt;Woodhead Publishing - Elsevier&lt;/publisher&gt;&lt;isbn&gt;978-0-08-100312-1&lt;/isbn&gt;&lt;urls&gt;&lt;/urls&gt;&lt;/record&gt;&lt;/Cite&gt;&lt;/EndNote&gt;</w:instrText>
            </w:r>
            <w:r w:rsidRPr="009A36EA">
              <w:rPr>
                <w:rFonts w:cs="Times New Roman"/>
                <w:sz w:val="20"/>
                <w:szCs w:val="20"/>
              </w:rPr>
              <w:fldChar w:fldCharType="separate"/>
            </w:r>
            <w:r w:rsidR="00B039B9" w:rsidRPr="009A36EA">
              <w:rPr>
                <w:rFonts w:cs="Times New Roman"/>
                <w:noProof/>
                <w:sz w:val="20"/>
                <w:szCs w:val="20"/>
              </w:rPr>
              <w:t>[</w:t>
            </w:r>
            <w:hyperlink w:anchor="_ENREF_45" w:tooltip="Tamburini, 2016 #287" w:history="1">
              <w:r w:rsidR="005E5DAF" w:rsidRPr="009A36EA">
                <w:rPr>
                  <w:rFonts w:cs="Times New Roman"/>
                  <w:noProof/>
                  <w:sz w:val="20"/>
                  <w:szCs w:val="20"/>
                </w:rPr>
                <w:t>45</w:t>
              </w:r>
            </w:hyperlink>
            <w:r w:rsidR="00B039B9" w:rsidRPr="009A36EA">
              <w:rPr>
                <w:rFonts w:cs="Times New Roman"/>
                <w:noProof/>
                <w:sz w:val="20"/>
                <w:szCs w:val="20"/>
              </w:rPr>
              <w:t>]</w:t>
            </w:r>
            <w:r w:rsidRPr="009A36EA">
              <w:rPr>
                <w:rFonts w:cs="Times New Roman"/>
                <w:sz w:val="20"/>
                <w:szCs w:val="20"/>
              </w:rPr>
              <w:fldChar w:fldCharType="end"/>
            </w:r>
            <w:r w:rsidR="005A434A" w:rsidRPr="009A36EA">
              <w:rPr>
                <w:rFonts w:ascii="Times New Roman" w:hAnsi="Times New Roman" w:cs="Times New Roman"/>
                <w:sz w:val="20"/>
                <w:szCs w:val="20"/>
              </w:rPr>
              <w:t xml:space="preserve"> </w:t>
            </w:r>
            <w:r w:rsidRPr="009A36EA">
              <w:rPr>
                <w:rFonts w:cs="Times New Roman"/>
                <w:sz w:val="20"/>
                <w:szCs w:val="20"/>
              </w:rPr>
              <w:fldChar w:fldCharType="begin"/>
            </w:r>
            <w:r w:rsidR="00B039B9" w:rsidRPr="009A36EA">
              <w:rPr>
                <w:rFonts w:cs="Times New Roman"/>
                <w:sz w:val="20"/>
                <w:szCs w:val="20"/>
              </w:rPr>
              <w:instrText xml:space="preserve"> ADDIN EN.CITE &lt;EndNote&gt;&lt;Cite&gt;&lt;Author&gt;Carati&lt;/Author&gt;&lt;Year&gt;2015&lt;/Year&gt;&lt;RecNum&gt;288&lt;/RecNum&gt;&lt;DisplayText&gt;[46]&lt;/DisplayText&gt;&lt;record&gt;&lt;rec-number&gt;288&lt;/rec-number&gt;&lt;foreign-keys&gt;&lt;key app="EN" db-id="rdxvrezf2xpzx3e2azqx5fxm59e52rxrrsfd"&gt;288&lt;/key&gt;&lt;/foreign-keys&gt;&lt;ref-type name="Journal Article"&gt;17&lt;/ref-type&gt;&lt;contributors&gt;&lt;authors&gt;&lt;author&gt;Carati, A.&lt;/author&gt;&lt;author&gt;Marino, M.&lt;/author&gt;&lt;author&gt;Brogioli, D.&lt;/author&gt;&lt;/authors&gt;&lt;/contributors&gt;&lt;titles&gt;&lt;title&gt;Thermodynamic study of a distiller-electrochemical cell system for energy production from low temperature heat sources&lt;/title&gt;&lt;secondary-title&gt;Energy&lt;/secondary-title&gt;&lt;/titles&gt;&lt;periodical&gt;&lt;full-title&gt;Energy&lt;/full-title&gt;&lt;/periodical&gt;&lt;pages&gt;984-993&lt;/pages&gt;&lt;volume&gt;93&lt;/volume&gt;&lt;dates&gt;&lt;year&gt;2015&lt;/year&gt;&lt;/dates&gt;&lt;urls&gt;&lt;/urls&gt;&lt;electronic-resource-num&gt;10.1016/j.energy.2015.09.108&lt;/electronic-resource-num&gt;&lt;/record&gt;&lt;/Cite&gt;&lt;/EndNote&gt;</w:instrText>
            </w:r>
            <w:r w:rsidRPr="009A36EA">
              <w:rPr>
                <w:rFonts w:cs="Times New Roman"/>
                <w:sz w:val="20"/>
                <w:szCs w:val="20"/>
              </w:rPr>
              <w:fldChar w:fldCharType="separate"/>
            </w:r>
            <w:r w:rsidR="00B039B9" w:rsidRPr="009A36EA">
              <w:rPr>
                <w:rFonts w:cs="Times New Roman"/>
                <w:noProof/>
                <w:sz w:val="20"/>
                <w:szCs w:val="20"/>
              </w:rPr>
              <w:t>[</w:t>
            </w:r>
            <w:hyperlink w:anchor="_ENREF_46" w:tooltip="Carati, 2015 #288" w:history="1">
              <w:r w:rsidR="005E5DAF" w:rsidRPr="009A36EA">
                <w:rPr>
                  <w:rFonts w:cs="Times New Roman"/>
                  <w:noProof/>
                  <w:sz w:val="20"/>
                  <w:szCs w:val="20"/>
                </w:rPr>
                <w:t>46</w:t>
              </w:r>
            </w:hyperlink>
            <w:r w:rsidR="00B039B9" w:rsidRPr="009A36EA">
              <w:rPr>
                <w:rFonts w:cs="Times New Roman"/>
                <w:noProof/>
                <w:sz w:val="20"/>
                <w:szCs w:val="20"/>
              </w:rPr>
              <w:t>]</w:t>
            </w:r>
            <w:r w:rsidRPr="009A36EA">
              <w:rPr>
                <w:rFonts w:cs="Times New Roman"/>
                <w:sz w:val="20"/>
                <w:szCs w:val="20"/>
              </w:rPr>
              <w:fldChar w:fldCharType="end"/>
            </w:r>
          </w:p>
        </w:tc>
      </w:tr>
    </w:tbl>
    <w:p w14:paraId="6A06DB73" w14:textId="77777777" w:rsidR="009B58AA" w:rsidRPr="009A36EA" w:rsidRDefault="009B58AA" w:rsidP="009B58AA">
      <w:pPr>
        <w:spacing w:line="480" w:lineRule="auto"/>
        <w:jc w:val="both"/>
      </w:pPr>
      <w:r w:rsidRPr="003901A1">
        <w:rPr>
          <w:vertAlign w:val="superscript"/>
        </w:rPr>
        <w:t>(*)</w:t>
      </w:r>
      <w:r>
        <w:t xml:space="preserve"> L (Low T </w:t>
      </w:r>
      <w:proofErr w:type="spellStart"/>
      <w:r>
        <w:t>range</w:t>
      </w:r>
      <w:proofErr w:type="spellEnd"/>
      <w:r>
        <w:t xml:space="preserve">): 50 – 230 °C. M (Medium T </w:t>
      </w:r>
      <w:proofErr w:type="spellStart"/>
      <w:r>
        <w:t>range</w:t>
      </w:r>
      <w:proofErr w:type="spellEnd"/>
      <w:r>
        <w:t xml:space="preserve">):  230 – 650 °C. H (High T </w:t>
      </w:r>
      <w:proofErr w:type="spellStart"/>
      <w:r>
        <w:t>range</w:t>
      </w:r>
      <w:proofErr w:type="spellEnd"/>
      <w:r>
        <w:t>): &gt; 650 °C.</w:t>
      </w:r>
    </w:p>
    <w:p w14:paraId="5A6E9DB7" w14:textId="77777777" w:rsidR="000C3334" w:rsidRPr="009A36EA" w:rsidRDefault="000C3334" w:rsidP="000C3334">
      <w:pPr>
        <w:spacing w:line="480" w:lineRule="auto"/>
        <w:jc w:val="both"/>
      </w:pPr>
    </w:p>
    <w:p w14:paraId="60A56CFD" w14:textId="77777777" w:rsidR="007B5AAC" w:rsidRPr="009A36EA" w:rsidRDefault="007B5AAC" w:rsidP="007B5AAC">
      <w:pPr>
        <w:pStyle w:val="Parole"/>
        <w:spacing w:line="480" w:lineRule="auto"/>
        <w:rPr>
          <w:lang w:eastAsia="en-US"/>
        </w:rPr>
      </w:pPr>
      <w:r w:rsidRPr="009A36EA">
        <w:rPr>
          <w:lang w:eastAsia="en-US"/>
        </w:rPr>
        <w:t>•</w:t>
      </w:r>
      <w:r w:rsidRPr="009A36EA">
        <w:rPr>
          <w:lang w:eastAsia="en-US"/>
        </w:rPr>
        <w:tab/>
        <w:t>Steam Rankine Cycle (SRC). The traditional Rankine Cycle is still the most convenient process for recovery of exhaust streams with relatively high temperatures (300-550°C).</w:t>
      </w:r>
    </w:p>
    <w:p w14:paraId="45531B3F" w14:textId="1C8F0C66" w:rsidR="007B5AAC" w:rsidRPr="009A36EA" w:rsidRDefault="007B5AAC" w:rsidP="007B5AAC">
      <w:pPr>
        <w:pStyle w:val="Parole"/>
        <w:spacing w:line="480" w:lineRule="auto"/>
        <w:rPr>
          <w:lang w:eastAsia="en-US"/>
        </w:rPr>
      </w:pPr>
      <w:r w:rsidRPr="009A36EA">
        <w:rPr>
          <w:lang w:eastAsia="en-US"/>
        </w:rPr>
        <w:t>•</w:t>
      </w:r>
      <w:r w:rsidRPr="009A36EA">
        <w:rPr>
          <w:lang w:eastAsia="en-US"/>
        </w:rPr>
        <w:tab/>
        <w:t xml:space="preserve">Organic Rankine Cycle (ORC). The use of organic fluids is especially suitable for low and medium grade heat conversion (heat source temperature from </w:t>
      </w:r>
      <w:r w:rsidR="008E4746" w:rsidRPr="009A36EA">
        <w:rPr>
          <w:lang w:eastAsia="en-US"/>
        </w:rPr>
        <w:t>100</w:t>
      </w:r>
      <w:r w:rsidRPr="009A36EA">
        <w:rPr>
          <w:lang w:eastAsia="en-US"/>
        </w:rPr>
        <w:t>°C to about 300°C), thanks to the vapour-liquid charac</w:t>
      </w:r>
      <w:r w:rsidR="004F528B" w:rsidRPr="009A36EA">
        <w:rPr>
          <w:lang w:eastAsia="en-US"/>
        </w:rPr>
        <w:t xml:space="preserve">teristics of such compounds </w:t>
      </w:r>
      <w:r w:rsidR="00B60200" w:rsidRPr="009A36EA">
        <w:rPr>
          <w:lang w:eastAsia="en-US"/>
        </w:rPr>
        <w:fldChar w:fldCharType="begin"/>
      </w:r>
      <w:r w:rsidR="00B039B9" w:rsidRPr="009A36EA">
        <w:rPr>
          <w:lang w:eastAsia="en-US"/>
        </w:rPr>
        <w:instrText xml:space="preserve"> ADDIN EN.CITE &lt;EndNote&gt;&lt;Cite&gt;&lt;Author&gt;Little&lt;/Author&gt;&lt;Year&gt;2011&lt;/Year&gt;&lt;RecNum&gt;12&lt;/RecNum&gt;&lt;DisplayText&gt;[37]&lt;/DisplayText&gt;&lt;record&gt;&lt;rec-number&gt;12&lt;/rec-number&gt;&lt;foreign-keys&gt;&lt;key app="EN" db-id="rdxvrezf2xpzx3e2azqx5fxm59e52rxrrsfd"&gt;12&lt;/key&gt;&lt;/foreign-keys&gt;&lt;ref-type name="Journal Article"&gt;17&lt;/ref-type&gt;&lt;contributors&gt;&lt;authors&gt;&lt;author&gt;Little, A.B.&lt;/author&gt;&lt;author&gt;Garimella, S.&lt;/author&gt;&lt;/authors&gt;&lt;/contributors&gt;&lt;titles&gt;&lt;title&gt;Comparative assessment of alternative cycles for waste heat recovery and upgrade&lt;/title&gt;&lt;secondary-title&gt;Energy&lt;/secondary-title&gt;&lt;/titles&gt;&lt;periodical&gt;&lt;full-title&gt;Energy&lt;/full-title&gt;&lt;/periodical&gt;&lt;pages&gt;4492-4504&lt;/pages&gt;&lt;volume&gt;36&lt;/volume&gt;&lt;number&gt;7&lt;/number&gt;&lt;keywords&gt;&lt;keyword&gt;Waste heat recovery&lt;/keyword&gt;&lt;keyword&gt;Heat transformer&lt;/keyword&gt;&lt;keyword&gt;Absorption cycle&lt;/keyword&gt;&lt;keyword&gt;Organic Rankine&lt;/keyword&gt;&lt;keyword&gt;Temperature boosting&lt;/keyword&gt;&lt;keyword&gt;Heat pump&lt;/keyword&gt;&lt;/keywords&gt;&lt;dates&gt;&lt;year&gt;2011&lt;/year&gt;&lt;/dates&gt;&lt;isbn&gt;0360-5442&lt;/isbn&gt;&lt;urls&gt;&lt;related-urls&gt;&lt;url&gt;http://www.sciencedirect.com/science/article/pii/S0360544211002374&lt;/url&gt;&lt;/related-urls&gt;&lt;/urls&gt;&lt;electronic-resource-num&gt;http://dx.doi.org/10.1016/j.energy.2011.03.069&lt;/electronic-resource-num&gt;&lt;/record&gt;&lt;/Cite&gt;&lt;/EndNote&gt;</w:instrText>
      </w:r>
      <w:r w:rsidR="00B60200" w:rsidRPr="009A36EA">
        <w:rPr>
          <w:lang w:eastAsia="en-US"/>
        </w:rPr>
        <w:fldChar w:fldCharType="separate"/>
      </w:r>
      <w:r w:rsidR="00B039B9" w:rsidRPr="009A36EA">
        <w:rPr>
          <w:noProof/>
          <w:lang w:eastAsia="en-US"/>
        </w:rPr>
        <w:t>[</w:t>
      </w:r>
      <w:hyperlink w:anchor="_ENREF_37" w:tooltip="Little, 2011 #12" w:history="1">
        <w:r w:rsidR="005E5DAF" w:rsidRPr="009A36EA">
          <w:rPr>
            <w:noProof/>
            <w:lang w:eastAsia="en-US"/>
          </w:rPr>
          <w:t>37</w:t>
        </w:r>
      </w:hyperlink>
      <w:r w:rsidR="00B039B9" w:rsidRPr="009A36EA">
        <w:rPr>
          <w:noProof/>
          <w:lang w:eastAsia="en-US"/>
        </w:rPr>
        <w:t>]</w:t>
      </w:r>
      <w:r w:rsidR="00B60200" w:rsidRPr="009A36EA">
        <w:rPr>
          <w:lang w:eastAsia="en-US"/>
        </w:rPr>
        <w:fldChar w:fldCharType="end"/>
      </w:r>
      <w:r w:rsidRPr="009A36EA">
        <w:rPr>
          <w:lang w:eastAsia="en-US"/>
        </w:rPr>
        <w:t>.</w:t>
      </w:r>
    </w:p>
    <w:p w14:paraId="20492AF6" w14:textId="74F80976" w:rsidR="007B5AAC" w:rsidRPr="009A36EA" w:rsidRDefault="007B5AAC" w:rsidP="007B5AAC">
      <w:pPr>
        <w:pStyle w:val="Parole"/>
        <w:spacing w:line="480" w:lineRule="auto"/>
        <w:rPr>
          <w:lang w:eastAsia="en-US"/>
        </w:rPr>
      </w:pPr>
      <w:r w:rsidRPr="009A36EA">
        <w:rPr>
          <w:lang w:eastAsia="en-US"/>
        </w:rPr>
        <w:t>•</w:t>
      </w:r>
      <w:r w:rsidRPr="009A36EA">
        <w:rPr>
          <w:lang w:eastAsia="en-US"/>
        </w:rPr>
        <w:tab/>
      </w:r>
      <w:proofErr w:type="spellStart"/>
      <w:r w:rsidR="00742019" w:rsidRPr="009A36EA">
        <w:rPr>
          <w:lang w:eastAsia="en-US"/>
        </w:rPr>
        <w:t>Kalina</w:t>
      </w:r>
      <w:proofErr w:type="spellEnd"/>
      <w:r w:rsidR="00742019" w:rsidRPr="009A36EA">
        <w:rPr>
          <w:lang w:eastAsia="en-US"/>
        </w:rPr>
        <w:t xml:space="preserve"> Cycle (KC). It is a recent variation of the Rankine Cycle based on the use of an ammonia-water mixture as working fluid. The use of a binary mixture allows to increase the efficiency by 15-</w:t>
      </w:r>
      <w:r w:rsidR="00742019" w:rsidRPr="009A36EA">
        <w:rPr>
          <w:lang w:eastAsia="en-US"/>
        </w:rPr>
        <w:lastRenderedPageBreak/>
        <w:t>25% compared to ORCs at the same temperature level</w:t>
      </w:r>
      <w:r w:rsidR="00742019">
        <w:rPr>
          <w:lang w:eastAsia="en-US"/>
        </w:rPr>
        <w:t xml:space="preserve">. The KC does operate well also at higher </w:t>
      </w:r>
      <w:r w:rsidR="00742019" w:rsidRPr="009A36EA">
        <w:rPr>
          <w:lang w:eastAsia="en-US"/>
        </w:rPr>
        <w:t>heat source temperature</w:t>
      </w:r>
      <w:r w:rsidR="00742019">
        <w:rPr>
          <w:lang w:eastAsia="en-US"/>
        </w:rPr>
        <w:t>s</w:t>
      </w:r>
      <w:r w:rsidR="00742019" w:rsidRPr="009A36EA">
        <w:rPr>
          <w:lang w:eastAsia="en-US"/>
        </w:rPr>
        <w:t xml:space="preserve"> around 500-600°C.</w:t>
      </w:r>
    </w:p>
    <w:p w14:paraId="3201E880" w14:textId="5B90AAA8" w:rsidR="007B5AAC" w:rsidRPr="009A36EA" w:rsidRDefault="007B5AAC" w:rsidP="007B5AAC">
      <w:pPr>
        <w:pStyle w:val="Parole"/>
        <w:spacing w:line="480" w:lineRule="auto"/>
        <w:rPr>
          <w:lang w:eastAsia="en-US"/>
        </w:rPr>
      </w:pPr>
      <w:r w:rsidRPr="009A36EA">
        <w:rPr>
          <w:lang w:eastAsia="en-US"/>
        </w:rPr>
        <w:t>•</w:t>
      </w:r>
      <w:r w:rsidRPr="009A36EA">
        <w:rPr>
          <w:lang w:eastAsia="en-US"/>
        </w:rPr>
        <w:tab/>
        <w:t xml:space="preserve">Stirling Engine (SE). </w:t>
      </w:r>
      <w:r w:rsidR="008E4746" w:rsidRPr="009A36EA">
        <w:rPr>
          <w:lang w:eastAsia="en-US"/>
        </w:rPr>
        <w:t>It is an</w:t>
      </w:r>
      <w:r w:rsidRPr="009A36EA">
        <w:rPr>
          <w:lang w:eastAsia="en-US"/>
        </w:rPr>
        <w:t xml:space="preserve"> external combustion engine </w:t>
      </w:r>
      <w:r w:rsidR="008E4746" w:rsidRPr="009A36EA">
        <w:rPr>
          <w:lang w:eastAsia="en-US"/>
        </w:rPr>
        <w:t xml:space="preserve">which </w:t>
      </w:r>
      <w:r w:rsidRPr="009A36EA">
        <w:rPr>
          <w:lang w:eastAsia="en-US"/>
        </w:rPr>
        <w:t xml:space="preserve">may use </w:t>
      </w:r>
      <w:r w:rsidR="008E4746" w:rsidRPr="009A36EA">
        <w:rPr>
          <w:lang w:eastAsia="en-US"/>
        </w:rPr>
        <w:t xml:space="preserve">different </w:t>
      </w:r>
      <w:r w:rsidRPr="009A36EA">
        <w:rPr>
          <w:lang w:eastAsia="en-US"/>
        </w:rPr>
        <w:t xml:space="preserve">heat sources such as solar, geothermal or waste heat. </w:t>
      </w:r>
      <w:r w:rsidR="008E4746" w:rsidRPr="009A36EA">
        <w:rPr>
          <w:lang w:eastAsia="en-US"/>
        </w:rPr>
        <w:t xml:space="preserve">This engine can be </w:t>
      </w:r>
      <w:r w:rsidR="00742019">
        <w:rPr>
          <w:lang w:eastAsia="en-US"/>
        </w:rPr>
        <w:t>used</w:t>
      </w:r>
      <w:r w:rsidRPr="009A36EA">
        <w:rPr>
          <w:lang w:eastAsia="en-US"/>
        </w:rPr>
        <w:t xml:space="preserve"> when the heat source </w:t>
      </w:r>
      <w:r w:rsidR="008E4746" w:rsidRPr="009A36EA">
        <w:rPr>
          <w:lang w:eastAsia="en-US"/>
        </w:rPr>
        <w:t xml:space="preserve">temperature </w:t>
      </w:r>
      <w:r w:rsidRPr="009A36EA">
        <w:rPr>
          <w:lang w:eastAsia="en-US"/>
        </w:rPr>
        <w:t>is in the range from 120°C (i.e. Low Temperature SE) to 900°C (i.e. High Temperature SE).</w:t>
      </w:r>
    </w:p>
    <w:p w14:paraId="0E4134C5" w14:textId="395A61D8" w:rsidR="007B5AAC" w:rsidRPr="009A36EA" w:rsidRDefault="007B5AAC" w:rsidP="007B5AAC">
      <w:pPr>
        <w:pStyle w:val="Parole"/>
        <w:spacing w:line="480" w:lineRule="auto"/>
        <w:rPr>
          <w:lang w:eastAsia="en-US"/>
        </w:rPr>
      </w:pPr>
      <w:r w:rsidRPr="009A36EA">
        <w:rPr>
          <w:lang w:eastAsia="en-US"/>
        </w:rPr>
        <w:t>•</w:t>
      </w:r>
      <w:r w:rsidRPr="009A36EA">
        <w:rPr>
          <w:lang w:eastAsia="en-US"/>
        </w:rPr>
        <w:tab/>
        <w:t>Thermoelectric Generation (TEG). This technology is based on the property of semiconductors to create electric potential due to a temperatur</w:t>
      </w:r>
      <w:r w:rsidR="00742019">
        <w:rPr>
          <w:lang w:eastAsia="en-US"/>
        </w:rPr>
        <w:t>e differential (</w:t>
      </w:r>
      <w:proofErr w:type="spellStart"/>
      <w:r w:rsidR="00742019">
        <w:rPr>
          <w:lang w:eastAsia="en-US"/>
        </w:rPr>
        <w:t>Seebeck</w:t>
      </w:r>
      <w:proofErr w:type="spellEnd"/>
      <w:r w:rsidR="00742019">
        <w:rPr>
          <w:lang w:eastAsia="en-US"/>
        </w:rPr>
        <w:t xml:space="preserve"> effect) </w:t>
      </w:r>
      <w:r w:rsidR="00B60200" w:rsidRPr="009A36EA">
        <w:rPr>
          <w:lang w:eastAsia="en-US"/>
        </w:rPr>
        <w:fldChar w:fldCharType="begin"/>
      </w:r>
      <w:r w:rsidR="00B039B9" w:rsidRPr="009A36EA">
        <w:rPr>
          <w:lang w:eastAsia="en-US"/>
        </w:rPr>
        <w:instrText xml:space="preserve"> ADDIN EN.CITE &lt;EndNote&gt;&lt;Cite&gt;&lt;Author&gt;Bell&lt;/Author&gt;&lt;Year&gt;2008&lt;/Year&gt;&lt;RecNum&gt;179&lt;/RecNum&gt;&lt;DisplayText&gt;[40]&lt;/DisplayText&gt;&lt;record&gt;&lt;rec-number&gt;179&lt;/rec-number&gt;&lt;foreign-keys&gt;&lt;key app="EN" db-id="rdxvrezf2xpzx3e2azqx5fxm59e52rxrrsfd"&gt;179&lt;/key&gt;&lt;/foreign-keys&gt;&lt;ref-type name="Journal Article"&gt;17&lt;/ref-type&gt;&lt;contributors&gt;&lt;authors&gt;&lt;author&gt;Bell, L. E. &lt;/author&gt;&lt;/authors&gt;&lt;/contributors&gt;&lt;titles&gt;&lt;title&gt;Cooling, heating, generating power, and recovering waste heat with thermoelectric systems&lt;/title&gt;&lt;secondary-title&gt;Science&lt;/secondary-title&gt;&lt;/titles&gt;&lt;periodical&gt;&lt;full-title&gt;Science&lt;/full-title&gt;&lt;/periodical&gt;&lt;pages&gt;1457–1461&lt;/pages&gt;&lt;volume&gt;321&lt;/volume&gt;&lt;dates&gt;&lt;year&gt;2008&lt;/year&gt;&lt;/dates&gt;&lt;urls&gt;&lt;/urls&gt;&lt;electronic-resource-num&gt;10.1126/science.1158899&lt;/electronic-resource-num&gt;&lt;/record&gt;&lt;/Cite&gt;&lt;/EndNote&gt;</w:instrText>
      </w:r>
      <w:r w:rsidR="00B60200" w:rsidRPr="009A36EA">
        <w:rPr>
          <w:lang w:eastAsia="en-US"/>
        </w:rPr>
        <w:fldChar w:fldCharType="separate"/>
      </w:r>
      <w:r w:rsidR="00B039B9" w:rsidRPr="009A36EA">
        <w:rPr>
          <w:noProof/>
          <w:lang w:eastAsia="en-US"/>
        </w:rPr>
        <w:t>[</w:t>
      </w:r>
      <w:hyperlink w:anchor="_ENREF_40" w:tooltip="Bell, 2008 #179" w:history="1">
        <w:r w:rsidR="005E5DAF" w:rsidRPr="009A36EA">
          <w:rPr>
            <w:noProof/>
            <w:lang w:eastAsia="en-US"/>
          </w:rPr>
          <w:t>40</w:t>
        </w:r>
      </w:hyperlink>
      <w:r w:rsidR="00B039B9" w:rsidRPr="009A36EA">
        <w:rPr>
          <w:noProof/>
          <w:lang w:eastAsia="en-US"/>
        </w:rPr>
        <w:t>]</w:t>
      </w:r>
      <w:r w:rsidR="00B60200" w:rsidRPr="009A36EA">
        <w:rPr>
          <w:lang w:eastAsia="en-US"/>
        </w:rPr>
        <w:fldChar w:fldCharType="end"/>
      </w:r>
      <w:r w:rsidRPr="009A36EA">
        <w:rPr>
          <w:lang w:eastAsia="en-US"/>
        </w:rPr>
        <w:t>.</w:t>
      </w:r>
    </w:p>
    <w:p w14:paraId="76921ADE" w14:textId="63FE0D3B" w:rsidR="00425B8D" w:rsidRPr="009A36EA" w:rsidRDefault="00425B8D" w:rsidP="00425B8D">
      <w:pPr>
        <w:pStyle w:val="Parole"/>
        <w:spacing w:line="480" w:lineRule="auto"/>
        <w:rPr>
          <w:lang w:eastAsia="en-US"/>
        </w:rPr>
      </w:pPr>
      <w:r w:rsidRPr="009A36EA">
        <w:rPr>
          <w:lang w:eastAsia="en-US"/>
        </w:rPr>
        <w:t>•</w:t>
      </w:r>
      <w:r w:rsidRPr="009A36EA">
        <w:rPr>
          <w:lang w:eastAsia="en-US"/>
        </w:rPr>
        <w:tab/>
        <w:t xml:space="preserve">Piezoelectric Power Generation (PEPG) with waste heat-powered expansion/compression cycle. </w:t>
      </w:r>
      <w:r w:rsidR="00603F63" w:rsidRPr="009A36EA">
        <w:rPr>
          <w:lang w:eastAsia="en-US"/>
        </w:rPr>
        <w:t>Electricity is generated from mechanical vibration thanks to a</w:t>
      </w:r>
      <w:r w:rsidRPr="009A36EA">
        <w:rPr>
          <w:lang w:eastAsia="en-US"/>
        </w:rPr>
        <w:t xml:space="preserve"> piezoelectric thin-film membrane. The required ambient vibrations can </w:t>
      </w:r>
      <w:proofErr w:type="gramStart"/>
      <w:r w:rsidR="00603F63" w:rsidRPr="009A36EA">
        <w:rPr>
          <w:lang w:eastAsia="en-US"/>
        </w:rPr>
        <w:t>created</w:t>
      </w:r>
      <w:proofErr w:type="gramEnd"/>
      <w:r w:rsidR="00603F63" w:rsidRPr="009A36EA">
        <w:rPr>
          <w:lang w:eastAsia="en-US"/>
        </w:rPr>
        <w:t xml:space="preserve"> by a</w:t>
      </w:r>
      <w:r w:rsidRPr="009A36EA">
        <w:rPr>
          <w:lang w:eastAsia="en-US"/>
        </w:rPr>
        <w:t xml:space="preserve"> gas expansion/compression cycle fed by waste heat (150-200°C). </w:t>
      </w:r>
      <w:r w:rsidR="00603F63" w:rsidRPr="009A36EA">
        <w:rPr>
          <w:lang w:eastAsia="en-US"/>
        </w:rPr>
        <w:t>S</w:t>
      </w:r>
      <w:r w:rsidRPr="009A36EA">
        <w:rPr>
          <w:lang w:eastAsia="en-US"/>
        </w:rPr>
        <w:t>trong technological challenges are still linked to this process</w:t>
      </w:r>
      <w:r w:rsidR="00604E97" w:rsidRPr="009A36EA">
        <w:rPr>
          <w:lang w:eastAsia="en-US"/>
        </w:rPr>
        <w:t xml:space="preserve"> </w:t>
      </w:r>
      <w:r w:rsidR="006C2771" w:rsidRPr="009A36EA">
        <w:rPr>
          <w:lang w:eastAsia="en-US"/>
        </w:rPr>
        <w:fldChar w:fldCharType="begin"/>
      </w:r>
      <w:r w:rsidR="00B039B9" w:rsidRPr="009A36EA">
        <w:rPr>
          <w:lang w:eastAsia="en-US"/>
        </w:rPr>
        <w:instrText xml:space="preserve"> ADDIN EN.CITE &lt;EndNote&gt;&lt;Cite&gt;&lt;Author&gt;IEA&lt;/Author&gt;&lt;Year&gt;2008&lt;/Year&gt;&lt;RecNum&gt;143&lt;/RecNum&gt;&lt;DisplayText&gt;[47]&lt;/DisplayText&gt;&lt;record&gt;&lt;rec-number&gt;143&lt;/rec-number&gt;&lt;foreign-keys&gt;&lt;key app="EN" db-id="rdxvrezf2xpzx3e2azqx5fxm59e52rxrrsfd"&gt;143&lt;/key&gt;&lt;/foreign-keys&gt;&lt;ref-type name="Journal Article"&gt;17&lt;/ref-type&gt;&lt;contributors&gt;&lt;authors&gt;&lt;author&gt;IEA&lt;/author&gt;&lt;/authors&gt;&lt;/contributors&gt;&lt;titles&gt;&lt;title&gt;Combined Heat and Power&lt;/title&gt;&lt;secondary-title&gt;International Energy Agency (IEA), http://www.iea.org/publications/freepublications/publication/chp_report.pdf&lt;/secondary-title&gt;&lt;/titles&gt;&lt;periodical&gt;&lt;full-title&gt;International Energy Agency (IEA), http://www.iea.org/publications/freepublications/publication/chp_report.pdf&lt;/full-title&gt;&lt;/periodical&gt;&lt;dates&gt;&lt;year&gt;2008&lt;/year&gt;&lt;/dates&gt;&lt;urls&gt;&lt;/urls&gt;&lt;/record&gt;&lt;/Cite&gt;&lt;/EndNote&gt;</w:instrText>
      </w:r>
      <w:r w:rsidR="006C2771" w:rsidRPr="009A36EA">
        <w:rPr>
          <w:lang w:eastAsia="en-US"/>
        </w:rPr>
        <w:fldChar w:fldCharType="separate"/>
      </w:r>
      <w:r w:rsidR="00B039B9" w:rsidRPr="009A36EA">
        <w:rPr>
          <w:noProof/>
          <w:lang w:eastAsia="en-US"/>
        </w:rPr>
        <w:t>[</w:t>
      </w:r>
      <w:hyperlink w:anchor="_ENREF_47" w:tooltip="IEA, 2008 #143" w:history="1">
        <w:r w:rsidR="005E5DAF" w:rsidRPr="009A36EA">
          <w:rPr>
            <w:noProof/>
            <w:lang w:eastAsia="en-US"/>
          </w:rPr>
          <w:t>47</w:t>
        </w:r>
      </w:hyperlink>
      <w:r w:rsidR="00B039B9" w:rsidRPr="009A36EA">
        <w:rPr>
          <w:noProof/>
          <w:lang w:eastAsia="en-US"/>
        </w:rPr>
        <w:t>]</w:t>
      </w:r>
      <w:r w:rsidR="006C2771" w:rsidRPr="009A36EA">
        <w:rPr>
          <w:lang w:eastAsia="en-US"/>
        </w:rPr>
        <w:fldChar w:fldCharType="end"/>
      </w:r>
      <w:r w:rsidRPr="009A36EA">
        <w:rPr>
          <w:lang w:eastAsia="en-US"/>
        </w:rPr>
        <w:t>, such as the possibility of creating high oscillatory frequency.</w:t>
      </w:r>
    </w:p>
    <w:p w14:paraId="5E1DA46B" w14:textId="75794742" w:rsidR="00425B8D" w:rsidRPr="009A36EA" w:rsidRDefault="00425B8D" w:rsidP="007B5AAC">
      <w:pPr>
        <w:pStyle w:val="Parole"/>
        <w:spacing w:line="480" w:lineRule="auto"/>
        <w:rPr>
          <w:lang w:eastAsia="en-US"/>
        </w:rPr>
      </w:pPr>
      <w:r w:rsidRPr="009A36EA">
        <w:rPr>
          <w:lang w:eastAsia="en-US"/>
        </w:rPr>
        <w:t>•</w:t>
      </w:r>
      <w:r w:rsidRPr="009A36EA">
        <w:rPr>
          <w:lang w:eastAsia="en-US"/>
        </w:rPr>
        <w:tab/>
        <w:t>Carbon Carrier Cycle</w:t>
      </w:r>
      <w:r w:rsidR="00560AA6" w:rsidRPr="009A36EA">
        <w:rPr>
          <w:lang w:eastAsia="en-US"/>
        </w:rPr>
        <w:t xml:space="preserve"> (CC)</w:t>
      </w:r>
      <w:r w:rsidRPr="009A36EA">
        <w:rPr>
          <w:lang w:eastAsia="en-US"/>
        </w:rPr>
        <w:t xml:space="preserve">. The authors of the patent claim to achieve efficiencies up to the ideal Carnot efficiency by using this system. Instead of using a condenser, like in the CHP and ORC applications, this technology consists of a carbon dioxide chemical absorption process to create pressure reduction downstream of the turbine </w:t>
      </w:r>
      <w:r w:rsidR="00B60200" w:rsidRPr="009A36EA">
        <w:rPr>
          <w:lang w:eastAsia="en-US"/>
        </w:rPr>
        <w:fldChar w:fldCharType="begin"/>
      </w:r>
      <w:r w:rsidR="00B039B9" w:rsidRPr="009A36EA">
        <w:rPr>
          <w:lang w:eastAsia="en-US"/>
        </w:rPr>
        <w:instrText xml:space="preserve"> ADDIN EN.CITE &lt;EndNote&gt;&lt;Cite&gt;&lt;Author&gt;Karthauser&lt;/Author&gt;&lt;Year&gt;2012&lt;/Year&gt;&lt;RecNum&gt;102&lt;/RecNum&gt;&lt;DisplayText&gt;[42]&lt;/DisplayText&gt;&lt;record&gt;&lt;rec-number&gt;102&lt;/rec-number&gt;&lt;foreign-keys&gt;&lt;key app="EN" db-id="rdxvrezf2xpzx3e2azqx5fxm59e52rxrrsfd"&gt;102&lt;/key&gt;&lt;/foreign-keys&gt;&lt;ref-type name="Patent"&gt;25&lt;/ref-type&gt;&lt;contributors&gt;&lt;authors&gt;&lt;author&gt;Karthauser, J.&lt;/author&gt;&lt;author&gt;Östrom, T.&lt;/author&gt;&lt;/authors&gt;&lt;/contributors&gt;&lt;titles&gt;&lt;title&gt;Method for conversion of low temperature heat to electricity and cooling, and system therefore&lt;/title&gt;&lt;/titles&gt;&lt;num-vols&gt;US 20130038055 A1&lt;/num-vols&gt;&lt;dates&gt;&lt;year&gt;2012&lt;/year&gt;&lt;/dates&gt;&lt;isbn&gt;Patent WO2012/128715&lt;/isbn&gt;&lt;urls&gt;&lt;related-urls&gt;&lt;url&gt;https://www.google.com/patents/WO2012128715A1?cl=en&lt;/url&gt;&lt;/related-urls&gt;&lt;/urls&gt;&lt;custom2&gt;27/09/2012&lt;/custom2&gt;&lt;/record&gt;&lt;/Cite&gt;&lt;/EndNote&gt;</w:instrText>
      </w:r>
      <w:r w:rsidR="00B60200" w:rsidRPr="009A36EA">
        <w:rPr>
          <w:lang w:eastAsia="en-US"/>
        </w:rPr>
        <w:fldChar w:fldCharType="separate"/>
      </w:r>
      <w:r w:rsidR="00B039B9" w:rsidRPr="009A36EA">
        <w:rPr>
          <w:noProof/>
          <w:lang w:eastAsia="en-US"/>
        </w:rPr>
        <w:t>[</w:t>
      </w:r>
      <w:hyperlink w:anchor="_ENREF_42" w:tooltip="Karthauser, 2012 #102" w:history="1">
        <w:r w:rsidR="005E5DAF" w:rsidRPr="009A36EA">
          <w:rPr>
            <w:noProof/>
            <w:lang w:eastAsia="en-US"/>
          </w:rPr>
          <w:t>42</w:t>
        </w:r>
      </w:hyperlink>
      <w:r w:rsidR="00B039B9" w:rsidRPr="009A36EA">
        <w:rPr>
          <w:noProof/>
          <w:lang w:eastAsia="en-US"/>
        </w:rPr>
        <w:t>]</w:t>
      </w:r>
      <w:r w:rsidR="00B60200" w:rsidRPr="009A36EA">
        <w:rPr>
          <w:lang w:eastAsia="en-US"/>
        </w:rPr>
        <w:fldChar w:fldCharType="end"/>
      </w:r>
      <w:r w:rsidRPr="009A36EA">
        <w:rPr>
          <w:lang w:eastAsia="en-US"/>
        </w:rPr>
        <w:t>.</w:t>
      </w:r>
    </w:p>
    <w:p w14:paraId="32397AC2" w14:textId="441C59D3" w:rsidR="00EC7DD1" w:rsidRPr="009A36EA" w:rsidRDefault="007B5AAC" w:rsidP="001E4BD3">
      <w:pPr>
        <w:pStyle w:val="Parole"/>
        <w:spacing w:line="480" w:lineRule="auto"/>
        <w:rPr>
          <w:lang w:eastAsia="en-US"/>
        </w:rPr>
      </w:pPr>
      <w:r w:rsidRPr="009A36EA">
        <w:rPr>
          <w:lang w:eastAsia="en-US"/>
        </w:rPr>
        <w:t>•</w:t>
      </w:r>
      <w:r w:rsidRPr="009A36EA">
        <w:rPr>
          <w:lang w:eastAsia="en-US"/>
        </w:rPr>
        <w:tab/>
        <w:t xml:space="preserve">Pressure Retarded Osmosis Heat Engine (OHE). The concept is similar to the one presented in this </w:t>
      </w:r>
      <w:r w:rsidR="005571D4" w:rsidRPr="009A36EA">
        <w:rPr>
          <w:lang w:eastAsia="en-US"/>
        </w:rPr>
        <w:t>work</w:t>
      </w:r>
      <w:r w:rsidRPr="009A36EA">
        <w:rPr>
          <w:lang w:eastAsia="en-US"/>
        </w:rPr>
        <w:t xml:space="preserve">, but instead of RED the Pressure Retarded Osmosis process is used for converting Salinity Gradient into mechanical and then electrical energy. </w:t>
      </w:r>
      <w:r w:rsidR="00632EC1" w:rsidRPr="009A36EA">
        <w:rPr>
          <w:lang w:eastAsia="en-US"/>
        </w:rPr>
        <w:t>The oldest l</w:t>
      </w:r>
      <w:r w:rsidRPr="009A36EA">
        <w:rPr>
          <w:lang w:eastAsia="en-US"/>
        </w:rPr>
        <w:t>iterature studies report</w:t>
      </w:r>
      <w:r w:rsidR="00632EC1" w:rsidRPr="009A36EA">
        <w:rPr>
          <w:lang w:eastAsia="en-US"/>
        </w:rPr>
        <w:t>ed</w:t>
      </w:r>
      <w:r w:rsidRPr="009A36EA">
        <w:rPr>
          <w:lang w:eastAsia="en-US"/>
        </w:rPr>
        <w:t xml:space="preserve"> theoretical estimated efficiencies in the range of 1-2% with the use of (volatile) ammonia and carbon dioxide mixture and adopting heat at 50°C </w:t>
      </w:r>
      <w:r w:rsidR="00B60200" w:rsidRPr="009A36EA">
        <w:rPr>
          <w:lang w:eastAsia="en-US"/>
        </w:rPr>
        <w:fldChar w:fldCharType="begin">
          <w:fldData xml:space="preserve">PEVuZE5vdGU+PENpdGU+PEF1dGhvcj5NY0dpbm5pczwvQXV0aG9yPjxZZWFyPjIwMDc8L1llYXI+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==
</w:fldData>
        </w:fldChar>
      </w:r>
      <w:r w:rsidR="00B039B9" w:rsidRPr="009A36EA">
        <w:rPr>
          <w:lang w:eastAsia="en-US"/>
        </w:rPr>
        <w:instrText xml:space="preserve"> ADDIN EN.CITE </w:instrText>
      </w:r>
      <w:r w:rsidR="00B039B9" w:rsidRPr="009A36EA">
        <w:rPr>
          <w:lang w:eastAsia="en-US"/>
        </w:rPr>
        <w:fldChar w:fldCharType="begin">
          <w:fldData xml:space="preserve">PEVuZE5vdGU+PENpdGU+PEF1dGhvcj5NY0dpbm5pczwvQXV0aG9yPjxZZWFyPjIwMDc8L1llYXI+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==
</w:fldData>
        </w:fldChar>
      </w:r>
      <w:r w:rsidR="00B039B9" w:rsidRPr="009A36EA">
        <w:rPr>
          <w:lang w:eastAsia="en-US"/>
        </w:rPr>
        <w:instrText xml:space="preserve"> ADDIN EN.CITE.DATA </w:instrText>
      </w:r>
      <w:r w:rsidR="00B039B9" w:rsidRPr="009A36EA">
        <w:rPr>
          <w:lang w:eastAsia="en-US"/>
        </w:rPr>
      </w:r>
      <w:r w:rsidR="00B039B9" w:rsidRPr="009A36EA">
        <w:rPr>
          <w:lang w:eastAsia="en-US"/>
        </w:rPr>
        <w:fldChar w:fldCharType="end"/>
      </w:r>
      <w:r w:rsidR="00B60200" w:rsidRPr="009A36EA">
        <w:rPr>
          <w:lang w:eastAsia="en-US"/>
        </w:rPr>
      </w:r>
      <w:r w:rsidR="00B60200" w:rsidRPr="009A36EA">
        <w:rPr>
          <w:lang w:eastAsia="en-US"/>
        </w:rPr>
        <w:fldChar w:fldCharType="separate"/>
      </w:r>
      <w:r w:rsidR="00B039B9" w:rsidRPr="009A36EA">
        <w:rPr>
          <w:noProof/>
          <w:lang w:eastAsia="en-US"/>
        </w:rPr>
        <w:t>[</w:t>
      </w:r>
      <w:hyperlink w:anchor="_ENREF_43" w:tooltip="McGinnis, 2007 #97" w:history="1">
        <w:r w:rsidR="005E5DAF" w:rsidRPr="009A36EA">
          <w:rPr>
            <w:noProof/>
            <w:lang w:eastAsia="en-US"/>
          </w:rPr>
          <w:t>43</w:t>
        </w:r>
      </w:hyperlink>
      <w:r w:rsidR="00B039B9" w:rsidRPr="009A36EA">
        <w:rPr>
          <w:noProof/>
          <w:lang w:eastAsia="en-US"/>
        </w:rPr>
        <w:t xml:space="preserve">, </w:t>
      </w:r>
      <w:hyperlink w:anchor="_ENREF_44" w:tooltip="McGinnis, 2008 #101" w:history="1">
        <w:r w:rsidR="005E5DAF" w:rsidRPr="009A36EA">
          <w:rPr>
            <w:noProof/>
            <w:lang w:eastAsia="en-US"/>
          </w:rPr>
          <w:t>44</w:t>
        </w:r>
      </w:hyperlink>
      <w:r w:rsidR="00B039B9" w:rsidRPr="009A36EA">
        <w:rPr>
          <w:noProof/>
          <w:lang w:eastAsia="en-US"/>
        </w:rPr>
        <w:t>]</w:t>
      </w:r>
      <w:r w:rsidR="00B60200" w:rsidRPr="009A36EA">
        <w:rPr>
          <w:lang w:eastAsia="en-US"/>
        </w:rPr>
        <w:fldChar w:fldCharType="end"/>
      </w:r>
      <w:r w:rsidRPr="009A36EA">
        <w:rPr>
          <w:lang w:eastAsia="en-US"/>
        </w:rPr>
        <w:t>.</w:t>
      </w:r>
      <w:r w:rsidR="000C3334" w:rsidRPr="009A36EA">
        <w:rPr>
          <w:lang w:eastAsia="en-US"/>
        </w:rPr>
        <w:t xml:space="preserve"> </w:t>
      </w:r>
      <w:r w:rsidR="00632EC1" w:rsidRPr="009A36EA">
        <w:rPr>
          <w:lang w:eastAsia="en-US"/>
        </w:rPr>
        <w:t>More</w:t>
      </w:r>
      <w:r w:rsidR="000C3334" w:rsidRPr="009A36EA">
        <w:rPr>
          <w:lang w:eastAsia="en-US"/>
        </w:rPr>
        <w:t xml:space="preserve"> recently</w:t>
      </w:r>
      <w:r w:rsidR="009C7C12" w:rsidRPr="009A36EA">
        <w:rPr>
          <w:lang w:eastAsia="en-US"/>
        </w:rPr>
        <w:t xml:space="preserve">, efficiencies of </w:t>
      </w:r>
      <w:r w:rsidR="00963AC3">
        <w:rPr>
          <w:lang w:eastAsia="en-US"/>
        </w:rPr>
        <w:t>up to</w:t>
      </w:r>
      <w:r w:rsidR="0001330F" w:rsidRPr="009A36EA">
        <w:rPr>
          <w:lang w:eastAsia="en-US"/>
        </w:rPr>
        <w:t xml:space="preserve"> 4% </w:t>
      </w:r>
      <w:r w:rsidR="009C7C12" w:rsidRPr="009A36EA">
        <w:rPr>
          <w:lang w:eastAsia="en-US"/>
        </w:rPr>
        <w:t xml:space="preserve">were also reported for the case of PRO-Membrane Distillation (MD) hybrid system operated with methanol and </w:t>
      </w:r>
      <w:proofErr w:type="spellStart"/>
      <w:r w:rsidR="009C7C12" w:rsidRPr="009A36EA">
        <w:rPr>
          <w:lang w:eastAsia="en-US"/>
        </w:rPr>
        <w:t>LiCl</w:t>
      </w:r>
      <w:proofErr w:type="spellEnd"/>
      <w:r w:rsidR="009C7C12" w:rsidRPr="009A36EA">
        <w:rPr>
          <w:lang w:eastAsia="en-US"/>
        </w:rPr>
        <w:t xml:space="preserve"> </w:t>
      </w:r>
      <w:r w:rsidR="00B60200" w:rsidRPr="009A36EA">
        <w:rPr>
          <w:lang w:eastAsia="en-US"/>
        </w:rPr>
        <w:fldChar w:fldCharType="begin"/>
      </w:r>
      <w:r w:rsidR="00B039B9" w:rsidRPr="009A36EA">
        <w:rPr>
          <w:lang w:eastAsia="en-US"/>
        </w:rPr>
        <w:instrText xml:space="preserve"> ADDIN EN.CITE &lt;EndNote&gt;&lt;Cite&gt;&lt;Author&gt;Shaulsky&lt;/Author&gt;&lt;Year&gt;2015&lt;/Year&gt;&lt;RecNum&gt;180&lt;/RecNum&gt;&lt;DisplayText&gt;[48]&lt;/DisplayText&gt;&lt;record&gt;&lt;rec-number&gt;180&lt;/rec-number&gt;&lt;foreign-keys&gt;&lt;key app="EN" db-id="rdxvrezf2xpzx3e2azqx5fxm59e52rxrrsfd"&gt;180&lt;/key&gt;&lt;/foreign-keys&gt;&lt;ref-type name="Journal Article"&gt;17&lt;/ref-type&gt;&lt;contributors&gt;&lt;authors&gt;&lt;author&gt;Shaulsky, E.&lt;/author&gt;&lt;author&gt;Boo, C.&lt;/author&gt;&lt;author&gt;Lin, S.&lt;/author&gt;&lt;author&gt;Elimelech, M.&lt;/author&gt;&lt;/authors&gt;&lt;/contributors&gt;&lt;titles&gt;&lt;title&gt;Membrane-Based Osmotic Heat Engine with Organic Solvent for Enhanced Power Generation from Low-Grade Heat&lt;/title&gt;&lt;secondary-title&gt;Environmental Science and Technology&lt;/secondary-title&gt;&lt;/titles&gt;&lt;periodical&gt;&lt;full-title&gt;Environmental Science and Technology&lt;/full-title&gt;&lt;/periodical&gt;&lt;pages&gt;5820−5827&lt;/pages&gt;&lt;volume&gt;49&lt;/volume&gt;&lt;dates&gt;&lt;year&gt;2015&lt;/year&gt;&lt;/dates&gt;&lt;urls&gt;&lt;/urls&gt;&lt;/record&gt;&lt;/Cite&gt;&lt;/EndNote&gt;</w:instrText>
      </w:r>
      <w:r w:rsidR="00B60200" w:rsidRPr="009A36EA">
        <w:rPr>
          <w:lang w:eastAsia="en-US"/>
        </w:rPr>
        <w:fldChar w:fldCharType="separate"/>
      </w:r>
      <w:r w:rsidR="00B039B9" w:rsidRPr="009A36EA">
        <w:rPr>
          <w:noProof/>
          <w:lang w:eastAsia="en-US"/>
        </w:rPr>
        <w:t>[</w:t>
      </w:r>
      <w:hyperlink w:anchor="_ENREF_48" w:tooltip="Shaulsky, 2015 #180" w:history="1">
        <w:r w:rsidR="005E5DAF" w:rsidRPr="009A36EA">
          <w:rPr>
            <w:noProof/>
            <w:lang w:eastAsia="en-US"/>
          </w:rPr>
          <w:t>48</w:t>
        </w:r>
      </w:hyperlink>
      <w:r w:rsidR="00B039B9" w:rsidRPr="009A36EA">
        <w:rPr>
          <w:noProof/>
          <w:lang w:eastAsia="en-US"/>
        </w:rPr>
        <w:t>]</w:t>
      </w:r>
      <w:r w:rsidR="00B60200" w:rsidRPr="009A36EA">
        <w:rPr>
          <w:lang w:eastAsia="en-US"/>
        </w:rPr>
        <w:fldChar w:fldCharType="end"/>
      </w:r>
      <w:r w:rsidR="005C4426" w:rsidRPr="009A36EA">
        <w:rPr>
          <w:lang w:eastAsia="en-US"/>
        </w:rPr>
        <w:t xml:space="preserve"> </w:t>
      </w:r>
      <w:r w:rsidR="0001330F" w:rsidRPr="009A36EA">
        <w:rPr>
          <w:lang w:eastAsia="en-US"/>
        </w:rPr>
        <w:t xml:space="preserve">and water and </w:t>
      </w:r>
      <w:proofErr w:type="spellStart"/>
      <w:r w:rsidR="0001330F" w:rsidRPr="009A36EA">
        <w:rPr>
          <w:lang w:eastAsia="en-US"/>
        </w:rPr>
        <w:t>NaCl</w:t>
      </w:r>
      <w:proofErr w:type="spellEnd"/>
      <w:r w:rsidR="009C7C12" w:rsidRPr="009A36EA">
        <w:rPr>
          <w:lang w:eastAsia="en-US"/>
        </w:rPr>
        <w:t>.</w:t>
      </w:r>
      <w:r w:rsidR="00632EC1" w:rsidRPr="009A36EA">
        <w:rPr>
          <w:lang w:eastAsia="en-US"/>
        </w:rPr>
        <w:t xml:space="preserve"> </w:t>
      </w:r>
    </w:p>
    <w:p w14:paraId="097AADA5" w14:textId="6A56ADE3" w:rsidR="005A434A" w:rsidRPr="009A36EA" w:rsidRDefault="005A434A" w:rsidP="005A434A">
      <w:pPr>
        <w:pStyle w:val="Parole"/>
        <w:spacing w:line="480" w:lineRule="auto"/>
        <w:rPr>
          <w:lang w:val="en-US" w:eastAsia="en-US"/>
        </w:rPr>
      </w:pPr>
      <w:r w:rsidRPr="009A36EA">
        <w:rPr>
          <w:lang w:eastAsia="en-US"/>
        </w:rPr>
        <w:lastRenderedPageBreak/>
        <w:t>•</w:t>
      </w:r>
      <w:r w:rsidRPr="009A36EA">
        <w:rPr>
          <w:lang w:eastAsia="en-US"/>
        </w:rPr>
        <w:tab/>
        <w:t>Accumulator Mixing Heat Engine (</w:t>
      </w:r>
      <w:proofErr w:type="spellStart"/>
      <w:r w:rsidRPr="009A36EA">
        <w:rPr>
          <w:lang w:eastAsia="en-US"/>
        </w:rPr>
        <w:t>AccMixHE</w:t>
      </w:r>
      <w:proofErr w:type="spellEnd"/>
      <w:r w:rsidRPr="009A36EA">
        <w:rPr>
          <w:lang w:eastAsia="en-US"/>
        </w:rPr>
        <w:t>)</w:t>
      </w:r>
      <w:r w:rsidR="00356113" w:rsidRPr="009A36EA">
        <w:rPr>
          <w:lang w:eastAsia="en-US"/>
        </w:rPr>
        <w:t xml:space="preserve"> </w:t>
      </w:r>
      <w:r w:rsidR="006C2771" w:rsidRPr="009A36EA">
        <w:rPr>
          <w:lang w:eastAsia="en-US"/>
        </w:rPr>
        <w:fldChar w:fldCharType="begin"/>
      </w:r>
      <w:r w:rsidR="00B039B9" w:rsidRPr="009A36EA">
        <w:rPr>
          <w:lang w:eastAsia="en-US"/>
        </w:rPr>
        <w:instrText xml:space="preserve"> ADDIN EN.CITE &lt;EndNote&gt;&lt;Cite&gt;&lt;Author&gt;Tamburini&lt;/Author&gt;&lt;Year&gt;2016&lt;/Year&gt;&lt;RecNum&gt;287&lt;/RecNum&gt;&lt;DisplayText&gt;[45]&lt;/DisplayText&gt;&lt;record&gt;&lt;rec-number&gt;287&lt;/rec-number&gt;&lt;foreign-keys&gt;&lt;key app="EN" db-id="rdxvrezf2xpzx3e2azqx5fxm59e52rxrrsfd"&gt;287&lt;/key&gt;&lt;/foreign-keys&gt;&lt;ref-type name="Book Section"&gt;5&lt;/ref-type&gt;&lt;contributors&gt;&lt;authors&gt;&lt;author&gt;Tamburini, A.&lt;/author&gt;&lt;author&gt;Cipollina, A.&lt;/author&gt;&lt;author&gt;Papapetrou, M.&lt;/author&gt;&lt;author&gt;Piacentino, A.&lt;/author&gt;&lt;author&gt;Micale, G.&lt;/author&gt;&lt;/authors&gt;&lt;secondary-authors&gt;&lt;author&gt;Cipollina, A.&lt;/author&gt;&lt;author&gt;Micale, G.&lt;/author&gt;&lt;/secondary-authors&gt;&lt;/contributors&gt;&lt;titles&gt;&lt;title&gt;Salinity gradient engines&lt;/title&gt;&lt;secondary-title&gt;Sustainable Energy from Salinity Gradients&lt;/secondary-title&gt;&lt;/titles&gt;&lt;pages&gt;219-256&lt;/pages&gt;&lt;section&gt;7&lt;/section&gt;&lt;dates&gt;&lt;year&gt;2016&lt;/year&gt;&lt;/dates&gt;&lt;pub-location&gt;Duxford, UK&lt;/pub-location&gt;&lt;publisher&gt;Woodhead Publishing - Elsevier&lt;/publisher&gt;&lt;isbn&gt;978-0-08-100312-1&lt;/isbn&gt;&lt;urls&gt;&lt;/urls&gt;&lt;/record&gt;&lt;/Cite&gt;&lt;/EndNote&gt;</w:instrText>
      </w:r>
      <w:r w:rsidR="006C2771" w:rsidRPr="009A36EA">
        <w:rPr>
          <w:lang w:eastAsia="en-US"/>
        </w:rPr>
        <w:fldChar w:fldCharType="separate"/>
      </w:r>
      <w:r w:rsidR="00B039B9" w:rsidRPr="009A36EA">
        <w:rPr>
          <w:noProof/>
          <w:lang w:eastAsia="en-US"/>
        </w:rPr>
        <w:t>[</w:t>
      </w:r>
      <w:hyperlink w:anchor="_ENREF_45" w:tooltip="Tamburini, 2016 #287" w:history="1">
        <w:r w:rsidR="005E5DAF" w:rsidRPr="009A36EA">
          <w:rPr>
            <w:noProof/>
            <w:lang w:eastAsia="en-US"/>
          </w:rPr>
          <w:t>45</w:t>
        </w:r>
      </w:hyperlink>
      <w:r w:rsidR="00B039B9" w:rsidRPr="009A36EA">
        <w:rPr>
          <w:noProof/>
          <w:lang w:eastAsia="en-US"/>
        </w:rPr>
        <w:t>]</w:t>
      </w:r>
      <w:r w:rsidR="006C2771" w:rsidRPr="009A36EA">
        <w:rPr>
          <w:lang w:eastAsia="en-US"/>
        </w:rPr>
        <w:fldChar w:fldCharType="end"/>
      </w:r>
      <w:r w:rsidRPr="009A36EA">
        <w:rPr>
          <w:lang w:eastAsia="en-US"/>
        </w:rPr>
        <w:t>. This heat engine is based on the conversion of low grade heat into electricity via the accumulator mixing technology which is used to exploit the salinity gradient between two solutions</w:t>
      </w:r>
      <w:r w:rsidR="00371EEF" w:rsidRPr="009A36EA">
        <w:t xml:space="preserve"> </w:t>
      </w:r>
      <w:r w:rsidR="006C2771" w:rsidRPr="009A36EA">
        <w:fldChar w:fldCharType="begin"/>
      </w:r>
      <w:r w:rsidR="00B039B9" w:rsidRPr="009A36EA">
        <w:instrText xml:space="preserve"> ADDIN EN.CITE &lt;EndNote&gt;&lt;Cite&gt;&lt;Author&gt;Carati&lt;/Author&gt;&lt;Year&gt;2015&lt;/Year&gt;&lt;RecNum&gt;288&lt;/RecNum&gt;&lt;DisplayText&gt;[46]&lt;/DisplayText&gt;&lt;record&gt;&lt;rec-number&gt;288&lt;/rec-number&gt;&lt;foreign-keys&gt;&lt;key app="EN" db-id="rdxvrezf2xpzx3e2azqx5fxm59e52rxrrsfd"&gt;288&lt;/key&gt;&lt;/foreign-keys&gt;&lt;ref-type name="Journal Article"&gt;17&lt;/ref-type&gt;&lt;contributors&gt;&lt;authors&gt;&lt;author&gt;Carati, A.&lt;/author&gt;&lt;author&gt;Marino, M.&lt;/author&gt;&lt;author&gt;Brogioli, D.&lt;/author&gt;&lt;/authors&gt;&lt;/contributors&gt;&lt;titles&gt;&lt;title&gt;Thermodynamic study of a distiller-electrochemical cell system for energy production from low temperature heat sources&lt;/title&gt;&lt;secondary-title&gt;Energy&lt;/secondary-title&gt;&lt;/titles&gt;&lt;periodical&gt;&lt;full-title&gt;Energy&lt;/full-title&gt;&lt;/periodical&gt;&lt;pages&gt;984-993&lt;/pages&gt;&lt;volume&gt;93&lt;/volume&gt;&lt;dates&gt;&lt;year&gt;2015&lt;/year&gt;&lt;/dates&gt;&lt;urls&gt;&lt;/urls&gt;&lt;electronic-resource-num&gt;10.1016/j.energy.2015.09.108&lt;/electronic-resource-num&gt;&lt;/record&gt;&lt;/Cite&gt;&lt;/EndNote&gt;</w:instrText>
      </w:r>
      <w:r w:rsidR="006C2771" w:rsidRPr="009A36EA">
        <w:fldChar w:fldCharType="separate"/>
      </w:r>
      <w:r w:rsidR="00B039B9" w:rsidRPr="009A36EA">
        <w:rPr>
          <w:noProof/>
        </w:rPr>
        <w:t>[</w:t>
      </w:r>
      <w:hyperlink w:anchor="_ENREF_46" w:tooltip="Carati, 2015 #288" w:history="1">
        <w:r w:rsidR="005E5DAF" w:rsidRPr="009A36EA">
          <w:rPr>
            <w:noProof/>
          </w:rPr>
          <w:t>46</w:t>
        </w:r>
      </w:hyperlink>
      <w:r w:rsidR="00B039B9" w:rsidRPr="009A36EA">
        <w:rPr>
          <w:noProof/>
        </w:rPr>
        <w:t>]</w:t>
      </w:r>
      <w:r w:rsidR="006C2771" w:rsidRPr="009A36EA">
        <w:fldChar w:fldCharType="end"/>
      </w:r>
      <w:r w:rsidR="009A36EA" w:rsidRPr="009A36EA">
        <w:t xml:space="preserve">. </w:t>
      </w:r>
      <w:r w:rsidRPr="009A36EA">
        <w:t xml:space="preserve">Only theoretical efficiencies have been reported in the literature, claiming to be close to the Carnot limit. These have been based on optimistic assumptions of reversible processes, complete utilisation of the theoretically available Gibbs free energy of the solutions and neglecting all sensible heat energy requirements. No figures of expected efficiencies taking into account the technological constraints have been reported so far. </w:t>
      </w:r>
    </w:p>
    <w:p w14:paraId="42645195" w14:textId="77777777" w:rsidR="005A434A" w:rsidRPr="009A36EA" w:rsidRDefault="005A434A" w:rsidP="005A434A">
      <w:pPr>
        <w:pStyle w:val="Parole"/>
        <w:spacing w:line="480" w:lineRule="auto"/>
        <w:rPr>
          <w:lang w:eastAsia="en-US"/>
        </w:rPr>
      </w:pPr>
    </w:p>
    <w:p w14:paraId="62272ECE" w14:textId="716EB596" w:rsidR="001E4BD3" w:rsidRPr="009A36EA" w:rsidRDefault="00A879F4" w:rsidP="001E4BD3">
      <w:pPr>
        <w:pStyle w:val="Parole"/>
        <w:spacing w:line="480" w:lineRule="auto"/>
      </w:pPr>
      <w:r w:rsidRPr="009A36EA">
        <w:t xml:space="preserve">Only some of these cycles/engines are able to operate at </w:t>
      </w:r>
      <w:r w:rsidR="00963AC3">
        <w:t>very low temperature level (&lt;100°C). So far, none of these technologies has demonstrated conversion of heat at temperatures below 100</w:t>
      </w:r>
      <w:r w:rsidR="00963AC3" w:rsidRPr="003B6C39">
        <w:rPr>
          <w:vertAlign w:val="superscript"/>
        </w:rPr>
        <w:t>o</w:t>
      </w:r>
      <w:r w:rsidR="00963AC3">
        <w:t xml:space="preserve">C to electricity at efficiencies and/or costs acceptable by the industry. </w:t>
      </w:r>
      <w:r w:rsidRPr="009A36EA">
        <w:t>In this regard</w:t>
      </w:r>
      <w:r w:rsidR="009C7C12" w:rsidRPr="009A36EA">
        <w:t>,</w:t>
      </w:r>
      <w:r w:rsidRPr="009A36EA">
        <w:t xml:space="preserve"> </w:t>
      </w:r>
      <w:r w:rsidR="00603F63" w:rsidRPr="009A36EA">
        <w:t>a</w:t>
      </w:r>
      <w:r w:rsidRPr="009A36EA">
        <w:t xml:space="preserve"> closed cycle based on the use of Reverse </w:t>
      </w:r>
      <w:proofErr w:type="spellStart"/>
      <w:r w:rsidRPr="009A36EA">
        <w:t>Electrodialysis</w:t>
      </w:r>
      <w:proofErr w:type="spellEnd"/>
      <w:r w:rsidRPr="009A36EA">
        <w:t xml:space="preserve"> and theoretically able to operate at very low temperature </w:t>
      </w:r>
      <w:r w:rsidR="0063314A" w:rsidRPr="009A36EA">
        <w:t>might be a valid alternative</w:t>
      </w:r>
      <w:r w:rsidRPr="009A36EA">
        <w:t xml:space="preserve">. </w:t>
      </w:r>
      <w:r w:rsidR="0063314A" w:rsidRPr="009A36EA">
        <w:t>Therefore, a</w:t>
      </w:r>
      <w:r w:rsidRPr="009A36EA">
        <w:t xml:space="preserve">im of the present work is that of </w:t>
      </w:r>
      <w:r w:rsidR="00EC7DD1" w:rsidRPr="009A36EA">
        <w:t>illustrating the technological potential of this closed loop by building up a modelling tool able to provide the first estimations of its efficiency</w:t>
      </w:r>
      <w:r w:rsidR="0063314A" w:rsidRPr="009A36EA">
        <w:t>. This will be compared</w:t>
      </w:r>
      <w:r w:rsidR="00EC7DD1" w:rsidRPr="009A36EA">
        <w:t xml:space="preserve"> with those relevant to the other technologies described so far.</w:t>
      </w:r>
    </w:p>
    <w:bookmarkEnd w:id="1"/>
    <w:bookmarkEnd w:id="2"/>
    <w:bookmarkEnd w:id="3"/>
    <w:bookmarkEnd w:id="4"/>
    <w:bookmarkEnd w:id="5"/>
    <w:bookmarkEnd w:id="6"/>
    <w:p w14:paraId="67AEE135" w14:textId="767661E9" w:rsidR="00CC38B2" w:rsidRPr="009A36EA" w:rsidRDefault="00590EDC" w:rsidP="0019589C">
      <w:pPr>
        <w:pStyle w:val="Titolo1"/>
        <w:rPr>
          <w:lang w:val="en-GB"/>
        </w:rPr>
      </w:pPr>
      <w:r w:rsidRPr="009A36EA">
        <w:rPr>
          <w:lang w:val="en-GB"/>
        </w:rPr>
        <w:t>CONCEPT IDEA</w:t>
      </w:r>
      <w:r w:rsidR="009338E2">
        <w:rPr>
          <w:lang w:val="en-GB"/>
        </w:rPr>
        <w:t>: THE REVERSE ELECTRODIALYSIS HEAT ENGINE (REDHE)</w:t>
      </w:r>
    </w:p>
    <w:p w14:paraId="3B02A072" w14:textId="26D52113" w:rsidR="00FC4014" w:rsidRPr="009A36EA" w:rsidRDefault="005A434A" w:rsidP="00FC4014">
      <w:pPr>
        <w:pStyle w:val="Parole"/>
        <w:spacing w:line="480" w:lineRule="auto"/>
        <w:rPr>
          <w:lang w:eastAsia="en-US"/>
        </w:rPr>
      </w:pPr>
      <w:r w:rsidRPr="009A36EA">
        <w:rPr>
          <w:lang w:eastAsia="en-US"/>
        </w:rPr>
        <w:t>T</w:t>
      </w:r>
      <w:r w:rsidR="00F83ADA" w:rsidRPr="009A36EA">
        <w:rPr>
          <w:lang w:eastAsia="en-US"/>
        </w:rPr>
        <w:t xml:space="preserve">he generation of electricity from salinity gradients using a Reverse </w:t>
      </w:r>
      <w:proofErr w:type="spellStart"/>
      <w:r w:rsidR="00F83ADA" w:rsidRPr="009A36EA">
        <w:rPr>
          <w:lang w:eastAsia="en-US"/>
        </w:rPr>
        <w:t>Electrodialysis</w:t>
      </w:r>
      <w:proofErr w:type="spellEnd"/>
      <w:r w:rsidR="00F83ADA" w:rsidRPr="009A36EA">
        <w:rPr>
          <w:lang w:eastAsia="en-US"/>
        </w:rPr>
        <w:t xml:space="preserve"> device </w:t>
      </w:r>
      <w:r w:rsidR="00813E41" w:rsidRPr="009A36EA">
        <w:rPr>
          <w:lang w:eastAsia="en-US"/>
        </w:rPr>
        <w:t xml:space="preserve">implemented </w:t>
      </w:r>
      <w:r w:rsidR="00F83ADA" w:rsidRPr="009A36EA">
        <w:rPr>
          <w:lang w:eastAsia="en-US"/>
        </w:rPr>
        <w:t>in a closed-loop system</w:t>
      </w:r>
      <w:r w:rsidR="004276C9" w:rsidRPr="009A36EA">
        <w:rPr>
          <w:lang w:eastAsia="en-US"/>
        </w:rPr>
        <w:t xml:space="preserve"> here named Reverse </w:t>
      </w:r>
      <w:proofErr w:type="spellStart"/>
      <w:r w:rsidR="004276C9" w:rsidRPr="009A36EA">
        <w:rPr>
          <w:lang w:eastAsia="en-US"/>
        </w:rPr>
        <w:t>Electrodialysis</w:t>
      </w:r>
      <w:proofErr w:type="spellEnd"/>
      <w:r w:rsidR="004276C9" w:rsidRPr="009A36EA">
        <w:rPr>
          <w:lang w:eastAsia="en-US"/>
        </w:rPr>
        <w:t xml:space="preserve"> </w:t>
      </w:r>
      <w:r w:rsidR="00C06B34" w:rsidRPr="009A36EA">
        <w:rPr>
          <w:lang w:eastAsia="en-US"/>
        </w:rPr>
        <w:t xml:space="preserve">Heat </w:t>
      </w:r>
      <w:r w:rsidR="004276C9" w:rsidRPr="009A36EA">
        <w:rPr>
          <w:lang w:eastAsia="en-US"/>
        </w:rPr>
        <w:t>Engine (RED</w:t>
      </w:r>
      <w:r w:rsidR="00C06B34" w:rsidRPr="009A36EA">
        <w:rPr>
          <w:lang w:eastAsia="en-US"/>
        </w:rPr>
        <w:t>H</w:t>
      </w:r>
      <w:r w:rsidR="004276C9" w:rsidRPr="009A36EA">
        <w:rPr>
          <w:lang w:eastAsia="en-US"/>
        </w:rPr>
        <w:t>E)</w:t>
      </w:r>
      <w:r w:rsidRPr="009A36EA">
        <w:rPr>
          <w:lang w:eastAsia="en-US"/>
        </w:rPr>
        <w:t xml:space="preserve"> is the focus of the present work</w:t>
      </w:r>
      <w:r w:rsidR="00F83ADA" w:rsidRPr="009A36EA">
        <w:rPr>
          <w:lang w:eastAsia="en-US"/>
        </w:rPr>
        <w:t>. In this concept a limited amount of artificial saline solutions will be used as the working fluids in a closed-loop. The solutions exiting from the RED unit are then regenerated, in order to restore</w:t>
      </w:r>
      <w:r w:rsidR="00FD2D62">
        <w:rPr>
          <w:lang w:eastAsia="en-US"/>
        </w:rPr>
        <w:t xml:space="preserve"> the original salinity gradient</w:t>
      </w:r>
      <w:r w:rsidR="00F83ADA" w:rsidRPr="009A36EA">
        <w:rPr>
          <w:lang w:eastAsia="en-US"/>
        </w:rPr>
        <w:t xml:space="preserve"> </w:t>
      </w:r>
      <w:r w:rsidR="00FD2D62">
        <w:rPr>
          <w:lang w:eastAsia="en-US"/>
        </w:rPr>
        <w:t>(</w:t>
      </w:r>
      <w:r w:rsidR="004F7AB7" w:rsidRPr="009A36EA">
        <w:fldChar w:fldCharType="begin"/>
      </w:r>
      <w:r w:rsidR="004F7AB7" w:rsidRPr="009A36EA">
        <w:instrText xml:space="preserve"> REF _Ref387918184 \h  \* MERGEFORMAT </w:instrText>
      </w:r>
      <w:r w:rsidR="004F7AB7" w:rsidRPr="009A36EA">
        <w:fldChar w:fldCharType="separate"/>
      </w:r>
      <w:r w:rsidR="0057123B" w:rsidRPr="009A36EA">
        <w:t>Figure 1</w:t>
      </w:r>
      <w:r w:rsidR="004F7AB7" w:rsidRPr="009A36EA">
        <w:fldChar w:fldCharType="end"/>
      </w:r>
      <w:r w:rsidR="00FD2D62">
        <w:t>)</w:t>
      </w:r>
      <w:r w:rsidR="00F83ADA" w:rsidRPr="009A36EA">
        <w:rPr>
          <w:lang w:eastAsia="en-US"/>
        </w:rPr>
        <w:t>.</w:t>
      </w:r>
    </w:p>
    <w:p w14:paraId="6ED2085B" w14:textId="77777777" w:rsidR="00437635" w:rsidRPr="009A36EA" w:rsidRDefault="00437635" w:rsidP="00FC4014">
      <w:pPr>
        <w:pStyle w:val="Parole"/>
        <w:spacing w:line="480" w:lineRule="auto"/>
        <w:rPr>
          <w:lang w:eastAsia="en-US"/>
        </w:rPr>
      </w:pPr>
    </w:p>
    <w:p w14:paraId="0A978E30" w14:textId="77777777" w:rsidR="00437635" w:rsidRPr="009A36EA" w:rsidRDefault="00FD702E" w:rsidP="00437635">
      <w:pPr>
        <w:pStyle w:val="Parole"/>
        <w:keepNext/>
        <w:spacing w:line="480" w:lineRule="auto"/>
      </w:pPr>
      <w:r w:rsidRPr="009A36EA">
        <w:rPr>
          <w:rFonts w:ascii="Cambria" w:hAnsi="Cambria"/>
          <w:noProof/>
          <w:lang w:val="it-IT" w:eastAsia="it-IT"/>
        </w:rPr>
        <w:lastRenderedPageBreak/>
        <w:drawing>
          <wp:inline distT="0" distB="0" distL="0" distR="0" wp14:anchorId="51E8F5F7" wp14:editId="7130DE1E">
            <wp:extent cx="6121432" cy="327723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1432" cy="3277235"/>
                    </a:xfrm>
                    <a:prstGeom prst="rect">
                      <a:avLst/>
                    </a:prstGeom>
                    <a:noFill/>
                    <a:ln>
                      <a:noFill/>
                    </a:ln>
                  </pic:spPr>
                </pic:pic>
              </a:graphicData>
            </a:graphic>
          </wp:inline>
        </w:drawing>
      </w:r>
    </w:p>
    <w:p w14:paraId="7336761D" w14:textId="77777777" w:rsidR="00437635" w:rsidRPr="009A36EA" w:rsidRDefault="00437635" w:rsidP="00437635">
      <w:pPr>
        <w:pStyle w:val="Didascalia"/>
        <w:rPr>
          <w:rFonts w:ascii="Cambria" w:hAnsi="Cambria"/>
          <w:noProof/>
          <w:lang w:val="en-US" w:eastAsia="it-IT"/>
        </w:rPr>
      </w:pPr>
      <w:bookmarkStart w:id="10" w:name="_Ref387918184"/>
      <w:r w:rsidRPr="009A36EA">
        <w:t xml:space="preserve">Figure </w:t>
      </w:r>
      <w:r w:rsidR="00B60200" w:rsidRPr="009A36EA">
        <w:fldChar w:fldCharType="begin"/>
      </w:r>
      <w:r w:rsidRPr="009A36EA">
        <w:instrText xml:space="preserve"> SEQ Figure \* ARABIC </w:instrText>
      </w:r>
      <w:r w:rsidR="00B60200" w:rsidRPr="009A36EA">
        <w:fldChar w:fldCharType="separate"/>
      </w:r>
      <w:r w:rsidR="0057123B" w:rsidRPr="009A36EA">
        <w:rPr>
          <w:noProof/>
        </w:rPr>
        <w:t>1</w:t>
      </w:r>
      <w:r w:rsidR="00B60200" w:rsidRPr="009A36EA">
        <w:fldChar w:fldCharType="end"/>
      </w:r>
      <w:bookmarkEnd w:id="10"/>
      <w:r w:rsidRPr="009A36EA">
        <w:t>: Simplified scheme of the RED</w:t>
      </w:r>
      <w:r w:rsidR="00813E41" w:rsidRPr="009A36EA">
        <w:t xml:space="preserve"> Heat</w:t>
      </w:r>
      <w:r w:rsidRPr="009A36EA">
        <w:t xml:space="preserve"> </w:t>
      </w:r>
      <w:r w:rsidR="00813E41" w:rsidRPr="009A36EA">
        <w:t>E</w:t>
      </w:r>
      <w:r w:rsidR="004A22DB" w:rsidRPr="009A36EA">
        <w:t>ngine</w:t>
      </w:r>
      <w:r w:rsidRPr="009A36EA">
        <w:t xml:space="preserve"> process</w:t>
      </w:r>
      <w:r w:rsidR="00B76F4D" w:rsidRPr="009A36EA">
        <w:t>.</w:t>
      </w:r>
    </w:p>
    <w:p w14:paraId="0B5E3CF6" w14:textId="77777777" w:rsidR="00437635" w:rsidRPr="009A36EA" w:rsidRDefault="00437635" w:rsidP="00FC4014">
      <w:pPr>
        <w:pStyle w:val="Parole"/>
        <w:spacing w:line="480" w:lineRule="auto"/>
        <w:rPr>
          <w:lang w:eastAsia="en-US"/>
        </w:rPr>
      </w:pPr>
    </w:p>
    <w:p w14:paraId="395557C0" w14:textId="77777777" w:rsidR="00534A8D" w:rsidRPr="009A36EA" w:rsidRDefault="00534A8D" w:rsidP="00534A8D">
      <w:pPr>
        <w:pStyle w:val="Titolo2"/>
        <w:spacing w:line="480" w:lineRule="auto"/>
        <w:rPr>
          <w:lang w:val="en-GB"/>
        </w:rPr>
      </w:pPr>
      <w:bookmarkStart w:id="11" w:name="_Ref425090175"/>
      <w:r w:rsidRPr="009A36EA">
        <w:rPr>
          <w:lang w:val="en-GB"/>
        </w:rPr>
        <w:t xml:space="preserve">RED </w:t>
      </w:r>
      <w:r w:rsidR="00C06B34" w:rsidRPr="009A36EA">
        <w:rPr>
          <w:lang w:val="en-GB"/>
        </w:rPr>
        <w:t>Heat E</w:t>
      </w:r>
      <w:r w:rsidR="004A22DB" w:rsidRPr="009A36EA">
        <w:rPr>
          <w:lang w:val="en-GB"/>
        </w:rPr>
        <w:t>ngine</w:t>
      </w:r>
      <w:r w:rsidRPr="009A36EA">
        <w:rPr>
          <w:lang w:val="en-GB"/>
        </w:rPr>
        <w:t xml:space="preserve"> fundamentals</w:t>
      </w:r>
      <w:bookmarkEnd w:id="11"/>
    </w:p>
    <w:p w14:paraId="1A1424F0" w14:textId="1DADCF8F" w:rsidR="00437635" w:rsidRPr="009A36EA" w:rsidRDefault="00437635" w:rsidP="00534A8D">
      <w:pPr>
        <w:pStyle w:val="Parole"/>
        <w:spacing w:line="480" w:lineRule="auto"/>
        <w:rPr>
          <w:lang w:val="en-US" w:eastAsia="en-US"/>
        </w:rPr>
      </w:pPr>
      <w:r w:rsidRPr="009A36EA">
        <w:rPr>
          <w:lang w:val="en-US" w:eastAsia="en-US"/>
        </w:rPr>
        <w:t xml:space="preserve">The </w:t>
      </w:r>
      <w:r w:rsidRPr="009A36EA">
        <w:rPr>
          <w:i/>
          <w:lang w:val="en-US" w:eastAsia="en-US"/>
        </w:rPr>
        <w:t>RED</w:t>
      </w:r>
      <w:r w:rsidRPr="009A36EA">
        <w:rPr>
          <w:lang w:val="en-US" w:eastAsia="en-US"/>
        </w:rPr>
        <w:t xml:space="preserve"> </w:t>
      </w:r>
      <w:r w:rsidR="00C06B34" w:rsidRPr="009A36EA">
        <w:rPr>
          <w:i/>
          <w:lang w:val="en-US" w:eastAsia="en-US"/>
        </w:rPr>
        <w:t>H</w:t>
      </w:r>
      <w:r w:rsidR="00C06B34" w:rsidRPr="009A36EA">
        <w:rPr>
          <w:i/>
        </w:rPr>
        <w:t>eat E</w:t>
      </w:r>
      <w:r w:rsidR="004A22DB" w:rsidRPr="009A36EA">
        <w:rPr>
          <w:i/>
        </w:rPr>
        <w:t>ngine</w:t>
      </w:r>
      <w:r w:rsidRPr="009A36EA">
        <w:t xml:space="preserve"> </w:t>
      </w:r>
      <w:r w:rsidRPr="009A36EA">
        <w:rPr>
          <w:lang w:val="en-US" w:eastAsia="en-US"/>
        </w:rPr>
        <w:t xml:space="preserve">represents a novel approach to generate electricity from low grade heat in the temperature range of 50 to 100°C (e.g. solar and geothermal energy or waste heat). Foundation of the concept is the Reverse </w:t>
      </w:r>
      <w:proofErr w:type="spellStart"/>
      <w:r w:rsidRPr="009A36EA">
        <w:rPr>
          <w:lang w:val="en-US" w:eastAsia="en-US"/>
        </w:rPr>
        <w:t>Electrodialysis</w:t>
      </w:r>
      <w:proofErr w:type="spellEnd"/>
      <w:r w:rsidRPr="009A36EA">
        <w:rPr>
          <w:lang w:val="en-US" w:eastAsia="en-US"/>
        </w:rPr>
        <w:t xml:space="preserve"> technology able to convert the salinity gradient into electric energy. </w:t>
      </w:r>
      <w:r w:rsidR="005E0103" w:rsidRPr="009A36EA">
        <w:rPr>
          <w:lang w:val="en-US" w:eastAsia="en-US"/>
        </w:rPr>
        <w:t>A simpli</w:t>
      </w:r>
      <w:r w:rsidR="00F9173B" w:rsidRPr="009A36EA">
        <w:rPr>
          <w:lang w:val="en-US" w:eastAsia="en-US"/>
        </w:rPr>
        <w:t xml:space="preserve">fied </w:t>
      </w:r>
      <w:r w:rsidR="00D01E9F" w:rsidRPr="009A36EA">
        <w:rPr>
          <w:lang w:val="en-US" w:eastAsia="en-US"/>
        </w:rPr>
        <w:t xml:space="preserve">RED </w:t>
      </w:r>
      <w:r w:rsidR="00F9173B" w:rsidRPr="009A36EA">
        <w:rPr>
          <w:lang w:val="en-US" w:eastAsia="en-US"/>
        </w:rPr>
        <w:t xml:space="preserve">process sketch is reported in </w:t>
      </w:r>
      <w:r w:rsidR="00B60200" w:rsidRPr="009A36EA">
        <w:rPr>
          <w:lang w:val="en-US" w:eastAsia="en-US"/>
        </w:rPr>
        <w:fldChar w:fldCharType="begin"/>
      </w:r>
      <w:r w:rsidR="00F9173B" w:rsidRPr="009A36EA">
        <w:rPr>
          <w:lang w:val="en-US" w:eastAsia="en-US"/>
        </w:rPr>
        <w:instrText xml:space="preserve"> REF _Ref387919150 \h </w:instrText>
      </w:r>
      <w:r w:rsidR="006C2771" w:rsidRPr="009A36EA">
        <w:rPr>
          <w:lang w:val="en-US" w:eastAsia="en-US"/>
        </w:rPr>
        <w:instrText xml:space="preserve"> \* MERGEFORMAT </w:instrText>
      </w:r>
      <w:r w:rsidR="00B60200" w:rsidRPr="009A36EA">
        <w:rPr>
          <w:lang w:val="en-US" w:eastAsia="en-US"/>
        </w:rPr>
      </w:r>
      <w:r w:rsidR="00B60200" w:rsidRPr="009A36EA">
        <w:rPr>
          <w:lang w:val="en-US" w:eastAsia="en-US"/>
        </w:rPr>
        <w:fldChar w:fldCharType="separate"/>
      </w:r>
      <w:r w:rsidR="0057123B" w:rsidRPr="009A36EA">
        <w:t xml:space="preserve">Figure </w:t>
      </w:r>
      <w:r w:rsidR="0057123B" w:rsidRPr="009A36EA">
        <w:rPr>
          <w:noProof/>
        </w:rPr>
        <w:t>2</w:t>
      </w:r>
      <w:r w:rsidR="00B60200" w:rsidRPr="009A36EA">
        <w:rPr>
          <w:lang w:val="en-US" w:eastAsia="en-US"/>
        </w:rPr>
        <w:fldChar w:fldCharType="end"/>
      </w:r>
      <w:r w:rsidR="004A22DB" w:rsidRPr="009A36EA">
        <w:rPr>
          <w:lang w:val="en-US" w:eastAsia="en-US"/>
        </w:rPr>
        <w:t>.</w:t>
      </w:r>
    </w:p>
    <w:p w14:paraId="3A0FC56F" w14:textId="77777777" w:rsidR="00351F15" w:rsidRPr="009A36EA" w:rsidRDefault="00351F15" w:rsidP="00351F15">
      <w:pPr>
        <w:pStyle w:val="Parole"/>
        <w:spacing w:line="480" w:lineRule="auto"/>
        <w:rPr>
          <w:lang w:val="en-US" w:eastAsia="en-US"/>
        </w:rPr>
      </w:pPr>
      <w:r w:rsidRPr="009A36EA">
        <w:rPr>
          <w:lang w:val="en-US" w:eastAsia="en-US"/>
        </w:rPr>
        <w:t>When two saline solutions are fed into the stack, the concentration gradient between them forces the ions to move through the membranes. This ionic flux is regulated by ions mobility and membrane permselectivity, i.e. the selectivity towards cation/anion transport through Cation Exchange Membranes/Anion Exchange Membranes, respectively, which generate a net ionic current through the stack. Finally, this ionic current is converted into electric current by means of redox reactions at the electrodes, located at the two ends of the stack, and can be collected by an external load.</w:t>
      </w:r>
    </w:p>
    <w:p w14:paraId="11D9C9E8" w14:textId="77777777" w:rsidR="00437635" w:rsidRPr="009A36EA" w:rsidRDefault="00437635" w:rsidP="00534A8D">
      <w:pPr>
        <w:pStyle w:val="Parole"/>
        <w:spacing w:line="480" w:lineRule="auto"/>
        <w:rPr>
          <w:lang w:val="en-US" w:eastAsia="en-US"/>
        </w:rPr>
      </w:pPr>
    </w:p>
    <w:p w14:paraId="6B237E07" w14:textId="680D7E55" w:rsidR="00437635" w:rsidRPr="009A36EA" w:rsidRDefault="009929F4" w:rsidP="00437635">
      <w:pPr>
        <w:pStyle w:val="Parole"/>
        <w:keepNext/>
        <w:spacing w:line="480" w:lineRule="auto"/>
      </w:pPr>
      <w:r w:rsidRPr="009A36EA">
        <w:rPr>
          <w:noProof/>
          <w:lang w:val="it-IT" w:eastAsia="it-IT"/>
        </w:rPr>
        <w:lastRenderedPageBreak/>
        <w:drawing>
          <wp:inline distT="0" distB="0" distL="0" distR="0" wp14:anchorId="2BFD0F1D" wp14:editId="01DF214F">
            <wp:extent cx="6108065" cy="4484370"/>
            <wp:effectExtent l="0" t="0" r="698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065" cy="4484370"/>
                    </a:xfrm>
                    <a:prstGeom prst="rect">
                      <a:avLst/>
                    </a:prstGeom>
                    <a:noFill/>
                    <a:ln>
                      <a:noFill/>
                    </a:ln>
                  </pic:spPr>
                </pic:pic>
              </a:graphicData>
            </a:graphic>
          </wp:inline>
        </w:drawing>
      </w:r>
    </w:p>
    <w:p w14:paraId="4BA6CDF3" w14:textId="77777777" w:rsidR="00437635" w:rsidRPr="009A36EA" w:rsidRDefault="00437635" w:rsidP="00437635">
      <w:pPr>
        <w:pStyle w:val="Didascalia"/>
        <w:rPr>
          <w:lang w:val="en-US"/>
        </w:rPr>
      </w:pPr>
      <w:bookmarkStart w:id="12" w:name="_Ref387919150"/>
      <w:r w:rsidRPr="009A36EA">
        <w:t xml:space="preserve">Figure </w:t>
      </w:r>
      <w:r w:rsidR="00B60200" w:rsidRPr="009A36EA">
        <w:fldChar w:fldCharType="begin"/>
      </w:r>
      <w:r w:rsidRPr="009A36EA">
        <w:instrText xml:space="preserve"> SEQ Figure \* ARABIC </w:instrText>
      </w:r>
      <w:r w:rsidR="00B60200" w:rsidRPr="009A36EA">
        <w:fldChar w:fldCharType="separate"/>
      </w:r>
      <w:r w:rsidR="0057123B" w:rsidRPr="009A36EA">
        <w:t>2</w:t>
      </w:r>
      <w:r w:rsidR="00B60200" w:rsidRPr="009A36EA">
        <w:fldChar w:fldCharType="end"/>
      </w:r>
      <w:bookmarkEnd w:id="12"/>
      <w:r w:rsidRPr="009A36EA">
        <w:t xml:space="preserve">: </w:t>
      </w:r>
      <w:r w:rsidR="005E0103" w:rsidRPr="009A36EA">
        <w:t xml:space="preserve">Sketch of a Reverse </w:t>
      </w:r>
      <w:proofErr w:type="spellStart"/>
      <w:r w:rsidR="005E0103" w:rsidRPr="009A36EA">
        <w:t>Electrodialysis</w:t>
      </w:r>
      <w:proofErr w:type="spellEnd"/>
      <w:r w:rsidR="005E0103" w:rsidRPr="009A36EA">
        <w:t xml:space="preserve"> stack.</w:t>
      </w:r>
    </w:p>
    <w:p w14:paraId="5937C369" w14:textId="77777777" w:rsidR="00437635" w:rsidRPr="009A36EA" w:rsidRDefault="00437635" w:rsidP="00534A8D">
      <w:pPr>
        <w:pStyle w:val="Parole"/>
        <w:spacing w:line="480" w:lineRule="auto"/>
        <w:rPr>
          <w:lang w:val="en-US" w:eastAsia="en-US"/>
        </w:rPr>
      </w:pPr>
    </w:p>
    <w:p w14:paraId="67B3EE3E" w14:textId="56574E4E" w:rsidR="00D901FF" w:rsidRPr="009A36EA" w:rsidRDefault="00811923" w:rsidP="00D901FF">
      <w:pPr>
        <w:pStyle w:val="Parole"/>
        <w:spacing w:line="480" w:lineRule="auto"/>
        <w:rPr>
          <w:lang w:eastAsia="en-US"/>
        </w:rPr>
      </w:pPr>
      <w:r w:rsidRPr="009A36EA">
        <w:rPr>
          <w:lang w:val="en-US" w:eastAsia="en-US"/>
        </w:rPr>
        <w:t xml:space="preserve">Many literature works </w:t>
      </w:r>
      <w:r w:rsidR="00B60200" w:rsidRPr="009A36EA">
        <w:rPr>
          <w:lang w:val="en-US" w:eastAsia="en-US"/>
        </w:rPr>
        <w:fldChar w:fldCharType="begin">
          <w:fldData xml:space="preserve">PEVuZE5vdGU+PENpdGU+PEF1dGhvcj5UZWRlc2NvPC9BdXRob3I+PFllYXI+MjAxMjwvWWVhcj48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</w:fldData>
        </w:fldChar>
      </w:r>
      <w:r w:rsidR="00B039B9" w:rsidRPr="009A36EA">
        <w:rPr>
          <w:lang w:val="en-US" w:eastAsia="en-US"/>
        </w:rPr>
        <w:instrText xml:space="preserve"> ADDIN EN.CITE </w:instrText>
      </w:r>
      <w:r w:rsidR="00B039B9" w:rsidRPr="009A36EA">
        <w:rPr>
          <w:lang w:val="en-US" w:eastAsia="en-US"/>
        </w:rPr>
        <w:fldChar w:fldCharType="begin">
          <w:fldData xml:space="preserve">PEVuZE5vdGU+PENpdGU+PEF1dGhvcj5UZWRlc2NvPC9BdXRob3I+PFllYXI+MjAxMjwvWWVhcj48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</w:fldData>
        </w:fldChar>
      </w:r>
      <w:r w:rsidR="00B039B9" w:rsidRPr="009A36EA">
        <w:rPr>
          <w:lang w:val="en-US" w:eastAsia="en-US"/>
        </w:rPr>
        <w:instrText xml:space="preserve"> ADDIN EN.CITE.DATA </w:instrText>
      </w:r>
      <w:r w:rsidR="00B039B9" w:rsidRPr="009A36EA">
        <w:rPr>
          <w:lang w:val="en-US" w:eastAsia="en-US"/>
        </w:rPr>
      </w:r>
      <w:r w:rsidR="00B039B9" w:rsidRPr="009A36EA">
        <w:rPr>
          <w:lang w:val="en-US" w:eastAsia="en-US"/>
        </w:rPr>
        <w:fldChar w:fldCharType="end"/>
      </w:r>
      <w:r w:rsidR="00B60200" w:rsidRPr="009A36EA">
        <w:rPr>
          <w:lang w:val="en-US" w:eastAsia="en-US"/>
        </w:rPr>
      </w:r>
      <w:r w:rsidR="00B60200" w:rsidRPr="009A36EA">
        <w:rPr>
          <w:lang w:val="en-US" w:eastAsia="en-US"/>
        </w:rPr>
        <w:fldChar w:fldCharType="separate"/>
      </w:r>
      <w:r w:rsidR="00B039B9" w:rsidRPr="009A36EA">
        <w:rPr>
          <w:noProof/>
          <w:lang w:val="en-US" w:eastAsia="en-US"/>
        </w:rPr>
        <w:t>[</w:t>
      </w:r>
      <w:hyperlink w:anchor="_ENREF_14" w:tooltip="Tamburini, 2012 #54" w:history="1">
        <w:r w:rsidR="005E5DAF" w:rsidRPr="009A36EA">
          <w:rPr>
            <w:noProof/>
            <w:lang w:val="en-US" w:eastAsia="en-US"/>
          </w:rPr>
          <w:t>14</w:t>
        </w:r>
      </w:hyperlink>
      <w:r w:rsidR="00B039B9" w:rsidRPr="009A36EA">
        <w:rPr>
          <w:noProof/>
          <w:lang w:val="en-US" w:eastAsia="en-US"/>
        </w:rPr>
        <w:t xml:space="preserve">, </w:t>
      </w:r>
      <w:hyperlink w:anchor="_ENREF_49" w:tooltip="Tedesco, 2012 #30" w:history="1">
        <w:r w:rsidR="005E5DAF" w:rsidRPr="009A36EA">
          <w:rPr>
            <w:noProof/>
            <w:lang w:val="en-US" w:eastAsia="en-US"/>
          </w:rPr>
          <w:t>49-54</w:t>
        </w:r>
      </w:hyperlink>
      <w:r w:rsidR="00B039B9" w:rsidRPr="009A36EA">
        <w:rPr>
          <w:noProof/>
          <w:lang w:val="en-US" w:eastAsia="en-US"/>
        </w:rPr>
        <w:t>]</w:t>
      </w:r>
      <w:r w:rsidR="00B60200" w:rsidRPr="009A36EA">
        <w:rPr>
          <w:lang w:val="en-US" w:eastAsia="en-US"/>
        </w:rPr>
        <w:fldChar w:fldCharType="end"/>
      </w:r>
      <w:r w:rsidR="00FE74F6" w:rsidRPr="009A36EA">
        <w:rPr>
          <w:lang w:val="en-US" w:eastAsia="en-US"/>
        </w:rPr>
        <w:t xml:space="preserve"> </w:t>
      </w:r>
      <w:r w:rsidRPr="009A36EA">
        <w:rPr>
          <w:lang w:val="en-US" w:eastAsia="en-US"/>
        </w:rPr>
        <w:t xml:space="preserve">have </w:t>
      </w:r>
      <w:r w:rsidR="00701703" w:rsidRPr="009A36EA">
        <w:rPr>
          <w:lang w:val="en-US" w:eastAsia="en-US"/>
        </w:rPr>
        <w:t xml:space="preserve">shown that the RED technology can achieve very good performance and reach high power production under specific conditions. </w:t>
      </w:r>
      <w:r w:rsidR="00426A8E" w:rsidRPr="009A36EA">
        <w:rPr>
          <w:lang w:val="en-US" w:eastAsia="en-US"/>
        </w:rPr>
        <w:t>For example, high power density</w:t>
      </w:r>
      <w:r w:rsidR="009338E2">
        <w:rPr>
          <w:lang w:val="en-US" w:eastAsia="en-US"/>
        </w:rPr>
        <w:t xml:space="preserve"> values</w:t>
      </w:r>
      <w:r w:rsidR="00426A8E" w:rsidRPr="009A36EA">
        <w:rPr>
          <w:lang w:val="en-US" w:eastAsia="en-US"/>
        </w:rPr>
        <w:t xml:space="preserve"> can be achieved by employing saturated brine as concentrated solution and brackish water as diluted solution </w:t>
      </w:r>
      <w:r w:rsidR="00B60200" w:rsidRPr="009A36EA">
        <w:rPr>
          <w:lang w:val="en-US" w:eastAsia="en-US"/>
        </w:rPr>
        <w:fldChar w:fldCharType="begin">
          <w:fldData xml:space="preserve">PEVuZE5vdGU+PENpdGU+PEF1dGhvcj5UZWRlc2NvPC9BdXRob3I+PFllYXI+MjAxNTwvWWVhcj48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</w:fldData>
        </w:fldChar>
      </w:r>
      <w:r w:rsidR="00B039B9" w:rsidRPr="009A36EA">
        <w:rPr>
          <w:lang w:val="en-US" w:eastAsia="en-US"/>
        </w:rPr>
        <w:instrText xml:space="preserve"> ADDIN EN.CITE </w:instrText>
      </w:r>
      <w:r w:rsidR="00B039B9" w:rsidRPr="009A36EA">
        <w:rPr>
          <w:lang w:val="en-US" w:eastAsia="en-US"/>
        </w:rPr>
        <w:fldChar w:fldCharType="begin">
          <w:fldData xml:space="preserve">PEVuZE5vdGU+PENpdGU+PEF1dGhvcj5UZWRlc2NvPC9BdXRob3I+PFllYXI+MjAxNTwvWWVhcj48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</w:fldData>
        </w:fldChar>
      </w:r>
      <w:r w:rsidR="00B039B9" w:rsidRPr="009A36EA">
        <w:rPr>
          <w:lang w:val="en-US" w:eastAsia="en-US"/>
        </w:rPr>
        <w:instrText xml:space="preserve"> ADDIN EN.CITE.DATA </w:instrText>
      </w:r>
      <w:r w:rsidR="00B039B9" w:rsidRPr="009A36EA">
        <w:rPr>
          <w:lang w:val="en-US" w:eastAsia="en-US"/>
        </w:rPr>
      </w:r>
      <w:r w:rsidR="00B039B9" w:rsidRPr="009A36EA">
        <w:rPr>
          <w:lang w:val="en-US" w:eastAsia="en-US"/>
        </w:rPr>
        <w:fldChar w:fldCharType="end"/>
      </w:r>
      <w:r w:rsidR="00B60200" w:rsidRPr="009A36EA">
        <w:rPr>
          <w:lang w:val="en-US" w:eastAsia="en-US"/>
        </w:rPr>
      </w:r>
      <w:r w:rsidR="00B60200" w:rsidRPr="009A36EA">
        <w:rPr>
          <w:lang w:val="en-US" w:eastAsia="en-US"/>
        </w:rPr>
        <w:fldChar w:fldCharType="separate"/>
      </w:r>
      <w:r w:rsidR="00B039B9" w:rsidRPr="009A36EA">
        <w:rPr>
          <w:noProof/>
          <w:lang w:val="en-US" w:eastAsia="en-US"/>
        </w:rPr>
        <w:t>[</w:t>
      </w:r>
      <w:hyperlink w:anchor="_ENREF_55" w:tooltip="Tedesco, 2015 #131" w:history="1">
        <w:r w:rsidR="005E5DAF" w:rsidRPr="009A36EA">
          <w:rPr>
            <w:noProof/>
            <w:lang w:val="en-US" w:eastAsia="en-US"/>
          </w:rPr>
          <w:t>55-57</w:t>
        </w:r>
      </w:hyperlink>
      <w:r w:rsidR="00B039B9" w:rsidRPr="009A36EA">
        <w:rPr>
          <w:noProof/>
          <w:lang w:val="en-US" w:eastAsia="en-US"/>
        </w:rPr>
        <w:t>]</w:t>
      </w:r>
      <w:r w:rsidR="00B60200" w:rsidRPr="009A36EA">
        <w:rPr>
          <w:lang w:val="en-US" w:eastAsia="en-US"/>
        </w:rPr>
        <w:fldChar w:fldCharType="end"/>
      </w:r>
      <w:r w:rsidR="00C414E4" w:rsidRPr="009A36EA">
        <w:rPr>
          <w:lang w:val="en-US" w:eastAsia="en-US"/>
        </w:rPr>
        <w:t xml:space="preserve">, conditions naturally available near saltworks </w:t>
      </w:r>
      <w:r w:rsidR="00646782" w:rsidRPr="009A36EA">
        <w:rPr>
          <w:lang w:val="en-US" w:eastAsia="en-US"/>
        </w:rPr>
        <w:fldChar w:fldCharType="begin"/>
      </w:r>
      <w:r w:rsidR="00B039B9" w:rsidRPr="009A36EA">
        <w:rPr>
          <w:lang w:val="en-US" w:eastAsia="en-US"/>
        </w:rPr>
        <w:instrText xml:space="preserve"> ADDIN EN.CITE &lt;EndNote&gt;&lt;Cite&gt;&lt;Author&gt;Tedesco&lt;/Author&gt;&lt;Year&gt;2016&lt;/Year&gt;&lt;RecNum&gt;295&lt;/RecNum&gt;&lt;DisplayText&gt;[58, 59]&lt;/DisplayText&gt;&lt;record&gt;&lt;rec-number&gt;295&lt;/rec-number&gt;&lt;foreign-keys&gt;&lt;key app="EN" db-id="rdxvrezf2xpzx3e2azqx5fxm59e52rxrrsfd"&gt;295&lt;/key&gt;&lt;/foreign-keys&gt;&lt;ref-type name="Journal Article"&gt;17&lt;/ref-type&gt;&lt;contributors&gt;&lt;authors&gt;&lt;author&gt;Tedesco, M.&lt;/author&gt;&lt;author&gt;Scalici, C.&lt;/author&gt;&lt;author&gt;Vaccari, D.&lt;/author&gt;&lt;author&gt;Cipollina, A.&lt;/author&gt;&lt;author&gt;Tamburini, A.&lt;/author&gt;&lt;author&gt;Micale, G.&lt;/author&gt;&lt;/authors&gt;&lt;/contributors&gt;&lt;titles&gt;&lt;title&gt;Performance of the first reverse electrodialysis pilot plant for power production from saline waters and concentrated brines&lt;/title&gt;&lt;secondary-title&gt;Journal of Membrane Science&lt;/secondary-title&gt;&lt;/titles&gt;&lt;periodical&gt;&lt;full-title&gt;Journal of Membrane Science&lt;/full-title&gt;&lt;/periodical&gt;&lt;pages&gt;33-45&lt;/pages&gt;&lt;volume&gt;500&lt;/volume&gt;&lt;dates&gt;&lt;year&gt;2016&lt;/year&gt;&lt;/dates&gt;&lt;urls&gt;&lt;/urls&gt;&lt;electronic-resource-num&gt;10.1016/j.memsci.2015.10.057&lt;/electronic-resource-num&gt;&lt;/record&gt;&lt;/Cite&gt;&lt;Cite&gt;&lt;Author&gt;Tedesco&lt;/Author&gt;&lt;Year&gt;2017&lt;/Year&gt;&lt;RecNum&gt;296&lt;/RecNum&gt;&lt;record&gt;&lt;rec-number&gt;296&lt;/rec-number&gt;&lt;foreign-keys&gt;&lt;key app="EN" db-id="rdxvrezf2xpzx3e2azqx5fxm59e52rxrrsfd"&gt;296&lt;/key&gt;&lt;/foreign-keys&gt;&lt;ref-type name="Journal Article"&gt;17&lt;/ref-type&gt;&lt;contributors&gt;&lt;authors&gt;&lt;author&gt;Tedesco, M.&lt;/author&gt;&lt;author&gt;Cipollina, A.&lt;/author&gt;&lt;author&gt;Tamburini, A.&lt;/author&gt;&lt;author&gt;Micale, G.&lt;/author&gt;&lt;/authors&gt;&lt;/contributors&gt;&lt;titles&gt;&lt;title&gt;Towards 1 kW power production in a reverse electrodialysis pilot plant with saline waters and concentrated brines&lt;/title&gt;&lt;secondary-title&gt;Journal of Membrane Science&lt;/secondary-title&gt;&lt;/titles&gt;&lt;periodical&gt;&lt;full-title&gt;Journal of Membrane Science&lt;/full-title&gt;&lt;/periodical&gt;&lt;pages&gt;226-236&lt;/pages&gt;&lt;volume&gt;522&lt;/volume&gt;&lt;dates&gt;&lt;year&gt;2017&lt;/year&gt;&lt;/dates&gt;&lt;urls&gt;&lt;/urls&gt;&lt;electronic-resource-num&gt;10.1016/j.memsci.2016.09.015&lt;/electronic-resource-num&gt;&lt;/record&gt;&lt;/Cite&gt;&lt;/EndNote&gt;</w:instrText>
      </w:r>
      <w:r w:rsidR="00646782" w:rsidRPr="009A36EA">
        <w:rPr>
          <w:lang w:val="en-US" w:eastAsia="en-US"/>
        </w:rPr>
        <w:fldChar w:fldCharType="separate"/>
      </w:r>
      <w:r w:rsidR="00B039B9" w:rsidRPr="009A36EA">
        <w:rPr>
          <w:noProof/>
          <w:lang w:val="en-US" w:eastAsia="en-US"/>
        </w:rPr>
        <w:t>[</w:t>
      </w:r>
      <w:hyperlink w:anchor="_ENREF_58" w:tooltip="Tedesco, 2016 #295" w:history="1">
        <w:r w:rsidR="005E5DAF" w:rsidRPr="009A36EA">
          <w:rPr>
            <w:noProof/>
            <w:lang w:val="en-US" w:eastAsia="en-US"/>
          </w:rPr>
          <w:t>58</w:t>
        </w:r>
      </w:hyperlink>
      <w:r w:rsidR="00B039B9" w:rsidRPr="009A36EA">
        <w:rPr>
          <w:noProof/>
          <w:lang w:val="en-US" w:eastAsia="en-US"/>
        </w:rPr>
        <w:t xml:space="preserve">, </w:t>
      </w:r>
      <w:hyperlink w:anchor="_ENREF_59" w:tooltip="Tedesco, 2017 #296" w:history="1">
        <w:r w:rsidR="005E5DAF" w:rsidRPr="009A36EA">
          <w:rPr>
            <w:noProof/>
            <w:lang w:val="en-US" w:eastAsia="en-US"/>
          </w:rPr>
          <w:t>59</w:t>
        </w:r>
      </w:hyperlink>
      <w:r w:rsidR="00B039B9" w:rsidRPr="009A36EA">
        <w:rPr>
          <w:noProof/>
          <w:lang w:val="en-US" w:eastAsia="en-US"/>
        </w:rPr>
        <w:t>]</w:t>
      </w:r>
      <w:r w:rsidR="00646782" w:rsidRPr="009A36EA">
        <w:rPr>
          <w:lang w:val="en-US" w:eastAsia="en-US"/>
        </w:rPr>
        <w:fldChar w:fldCharType="end"/>
      </w:r>
      <w:r w:rsidR="00C414E4" w:rsidRPr="009A36EA">
        <w:rPr>
          <w:lang w:val="en-US" w:eastAsia="en-US"/>
        </w:rPr>
        <w:t>.</w:t>
      </w:r>
    </w:p>
    <w:p w14:paraId="7CC7AE37" w14:textId="77777777" w:rsidR="00701703" w:rsidRPr="009A36EA" w:rsidRDefault="00D901FF" w:rsidP="00701703">
      <w:pPr>
        <w:pStyle w:val="Parole"/>
        <w:spacing w:line="480" w:lineRule="auto"/>
        <w:rPr>
          <w:lang w:val="en-US" w:eastAsia="en-US"/>
        </w:rPr>
      </w:pPr>
      <w:r w:rsidRPr="009A36EA">
        <w:rPr>
          <w:lang w:val="en-US" w:eastAsia="en-US"/>
        </w:rPr>
        <w:t xml:space="preserve">On the other </w:t>
      </w:r>
      <w:proofErr w:type="gramStart"/>
      <w:r w:rsidRPr="009A36EA">
        <w:rPr>
          <w:lang w:val="en-US" w:eastAsia="en-US"/>
        </w:rPr>
        <w:t>hand</w:t>
      </w:r>
      <w:proofErr w:type="gramEnd"/>
      <w:r w:rsidR="00701703" w:rsidRPr="009A36EA">
        <w:rPr>
          <w:lang w:val="en-US" w:eastAsia="en-US"/>
        </w:rPr>
        <w:t xml:space="preserve"> there are </w:t>
      </w:r>
      <w:r w:rsidR="00426A8E" w:rsidRPr="009A36EA">
        <w:rPr>
          <w:lang w:val="en-US" w:eastAsia="en-US"/>
        </w:rPr>
        <w:t xml:space="preserve">some </w:t>
      </w:r>
      <w:r w:rsidR="00701703" w:rsidRPr="009A36EA">
        <w:rPr>
          <w:lang w:val="en-US" w:eastAsia="en-US"/>
        </w:rPr>
        <w:t>limitations, such as:</w:t>
      </w:r>
    </w:p>
    <w:p w14:paraId="13737130" w14:textId="77777777" w:rsidR="00701703" w:rsidRPr="009A36EA" w:rsidRDefault="00701703" w:rsidP="00701703">
      <w:pPr>
        <w:pStyle w:val="Parole"/>
        <w:spacing w:line="480" w:lineRule="auto"/>
        <w:rPr>
          <w:lang w:val="en-US" w:eastAsia="en-US"/>
        </w:rPr>
      </w:pPr>
      <w:r w:rsidRPr="009A36EA">
        <w:rPr>
          <w:lang w:val="en-US" w:eastAsia="en-US"/>
        </w:rPr>
        <w:t>-</w:t>
      </w:r>
      <w:r w:rsidRPr="009A36EA">
        <w:rPr>
          <w:lang w:val="en-US" w:eastAsia="en-US"/>
        </w:rPr>
        <w:tab/>
        <w:t xml:space="preserve">geographic constraints for the plant location (i.e. availability of significant amount of both dilute and concentrated solutions in the same area); </w:t>
      </w:r>
    </w:p>
    <w:p w14:paraId="4ECA05FE" w14:textId="77777777" w:rsidR="00701703" w:rsidRPr="009A36EA" w:rsidRDefault="00701703" w:rsidP="00701703">
      <w:pPr>
        <w:pStyle w:val="Parole"/>
        <w:spacing w:line="480" w:lineRule="auto"/>
        <w:rPr>
          <w:lang w:val="en-US" w:eastAsia="en-US"/>
        </w:rPr>
      </w:pPr>
      <w:r w:rsidRPr="009A36EA">
        <w:rPr>
          <w:lang w:val="en-US" w:eastAsia="en-US"/>
        </w:rPr>
        <w:t>-</w:t>
      </w:r>
      <w:r w:rsidRPr="009A36EA">
        <w:rPr>
          <w:lang w:val="en-US" w:eastAsia="en-US"/>
        </w:rPr>
        <w:tab/>
        <w:t>the potential for energy production is determined by the site conditions including: salinity, temperature and presence of multivalent ions in the natural streams;</w:t>
      </w:r>
    </w:p>
    <w:p w14:paraId="3754CD05" w14:textId="55BE29E8" w:rsidR="00701703" w:rsidRPr="009A36EA" w:rsidRDefault="00701703" w:rsidP="00701703">
      <w:pPr>
        <w:pStyle w:val="Parole"/>
        <w:spacing w:line="480" w:lineRule="auto"/>
        <w:rPr>
          <w:lang w:val="en-US" w:eastAsia="en-US"/>
        </w:rPr>
      </w:pPr>
      <w:r w:rsidRPr="009A36EA">
        <w:rPr>
          <w:lang w:val="en-US" w:eastAsia="en-US"/>
        </w:rPr>
        <w:lastRenderedPageBreak/>
        <w:t>-</w:t>
      </w:r>
      <w:r w:rsidRPr="009A36EA">
        <w:rPr>
          <w:lang w:val="en-US" w:eastAsia="en-US"/>
        </w:rPr>
        <w:tab/>
        <w:t xml:space="preserve">pre-treatment of the streams </w:t>
      </w:r>
      <w:r w:rsidR="009338E2">
        <w:rPr>
          <w:lang w:val="en-US" w:eastAsia="en-US"/>
        </w:rPr>
        <w:t xml:space="preserve">aimed at </w:t>
      </w:r>
      <w:r w:rsidRPr="009A36EA">
        <w:rPr>
          <w:lang w:val="en-US" w:eastAsia="en-US"/>
        </w:rPr>
        <w:t>avoid</w:t>
      </w:r>
      <w:r w:rsidR="009338E2">
        <w:rPr>
          <w:lang w:val="en-US" w:eastAsia="en-US"/>
        </w:rPr>
        <w:t xml:space="preserve">ing membranes fouling results into additional </w:t>
      </w:r>
      <w:r w:rsidRPr="009A36EA">
        <w:rPr>
          <w:lang w:val="en-US" w:eastAsia="en-US"/>
        </w:rPr>
        <w:t>costs and energy requirements of the overall process.</w:t>
      </w:r>
    </w:p>
    <w:p w14:paraId="4B4A1A4C" w14:textId="77658072" w:rsidR="00701703" w:rsidRPr="009A36EA" w:rsidRDefault="00701703" w:rsidP="00701703">
      <w:pPr>
        <w:pStyle w:val="Parole"/>
        <w:spacing w:line="480" w:lineRule="auto"/>
        <w:rPr>
          <w:lang w:val="en-US" w:eastAsia="en-US"/>
        </w:rPr>
      </w:pPr>
      <w:r w:rsidRPr="009A36EA">
        <w:rPr>
          <w:lang w:val="en-US" w:eastAsia="en-US"/>
        </w:rPr>
        <w:t xml:space="preserve">The concept </w:t>
      </w:r>
      <w:r w:rsidR="00426A8E" w:rsidRPr="009A36EA">
        <w:rPr>
          <w:lang w:val="en-US" w:eastAsia="en-US"/>
        </w:rPr>
        <w:t>idea</w:t>
      </w:r>
      <w:r w:rsidRPr="009A36EA">
        <w:rPr>
          <w:lang w:val="en-US" w:eastAsia="en-US"/>
        </w:rPr>
        <w:t xml:space="preserve"> </w:t>
      </w:r>
      <w:r w:rsidR="009338E2">
        <w:rPr>
          <w:lang w:val="en-US" w:eastAsia="en-US"/>
        </w:rPr>
        <w:t xml:space="preserve">of REDHE </w:t>
      </w:r>
      <w:r w:rsidRPr="009A36EA">
        <w:rPr>
          <w:lang w:val="en-US" w:eastAsia="en-US"/>
        </w:rPr>
        <w:t xml:space="preserve">is to overcome these limitations through the development of a stand-alone RED system where a limited amount of </w:t>
      </w:r>
      <w:r w:rsidR="00877AB6" w:rsidRPr="009A36EA">
        <w:rPr>
          <w:lang w:val="en-US" w:eastAsia="en-US"/>
        </w:rPr>
        <w:t xml:space="preserve">purposely selected </w:t>
      </w:r>
      <w:r w:rsidRPr="009A36EA">
        <w:rPr>
          <w:lang w:val="en-US" w:eastAsia="en-US"/>
        </w:rPr>
        <w:t xml:space="preserve">artificial saline solutions will be used as the working fluids in a closed-loop. </w:t>
      </w:r>
    </w:p>
    <w:p w14:paraId="46296BA1" w14:textId="17A41D05" w:rsidR="00065158" w:rsidRPr="009A36EA" w:rsidRDefault="00065158" w:rsidP="00AD0D51">
      <w:pPr>
        <w:pStyle w:val="Titolo2"/>
        <w:spacing w:line="480" w:lineRule="auto"/>
      </w:pPr>
      <w:bookmarkStart w:id="13" w:name="_Ref387932986"/>
      <w:r w:rsidRPr="009A36EA">
        <w:t xml:space="preserve">RED </w:t>
      </w:r>
      <w:proofErr w:type="spellStart"/>
      <w:r w:rsidR="00C06B34" w:rsidRPr="009A36EA">
        <w:t>H</w:t>
      </w:r>
      <w:r w:rsidR="00604E97" w:rsidRPr="009A36EA">
        <w:t>eat</w:t>
      </w:r>
      <w:proofErr w:type="spellEnd"/>
      <w:r w:rsidR="00604E97" w:rsidRPr="009A36EA">
        <w:t xml:space="preserve"> </w:t>
      </w:r>
      <w:r w:rsidR="00C06B34" w:rsidRPr="009A36EA">
        <w:t>E</w:t>
      </w:r>
      <w:r w:rsidR="004A22DB" w:rsidRPr="009A36EA">
        <w:t>ngine</w:t>
      </w:r>
      <w:r w:rsidRPr="009A36EA">
        <w:t xml:space="preserve"> </w:t>
      </w:r>
      <w:proofErr w:type="spellStart"/>
      <w:r w:rsidRPr="009A36EA">
        <w:t>challenge</w:t>
      </w:r>
      <w:r w:rsidR="009338E2">
        <w:t>s</w:t>
      </w:r>
      <w:proofErr w:type="spellEnd"/>
    </w:p>
    <w:p w14:paraId="3E12CDA4" w14:textId="6A932352" w:rsidR="00065158" w:rsidRPr="009A36EA" w:rsidRDefault="00065158" w:rsidP="00AD0D51">
      <w:pPr>
        <w:spacing w:line="480" w:lineRule="auto"/>
        <w:jc w:val="both"/>
        <w:rPr>
          <w:lang w:val="en-GB" w:eastAsia="en-US"/>
        </w:rPr>
      </w:pPr>
      <w:r w:rsidRPr="009A36EA">
        <w:rPr>
          <w:lang w:val="en-GB" w:eastAsia="en-US"/>
        </w:rPr>
        <w:t xml:space="preserve">Although the concept of </w:t>
      </w:r>
      <w:r w:rsidR="004A22DB" w:rsidRPr="009A36EA">
        <w:rPr>
          <w:lang w:val="en-GB" w:eastAsia="en-US"/>
        </w:rPr>
        <w:t>RED</w:t>
      </w:r>
      <w:r w:rsidR="00590EDC" w:rsidRPr="009A36EA">
        <w:rPr>
          <w:lang w:val="en-GB" w:eastAsia="en-US"/>
        </w:rPr>
        <w:t>H</w:t>
      </w:r>
      <w:r w:rsidR="004A22DB" w:rsidRPr="009A36EA">
        <w:rPr>
          <w:lang w:val="en-GB" w:eastAsia="en-US"/>
        </w:rPr>
        <w:t>E</w:t>
      </w:r>
      <w:r w:rsidRPr="009A36EA">
        <w:rPr>
          <w:lang w:val="en-GB" w:eastAsia="en-US"/>
        </w:rPr>
        <w:t xml:space="preserve"> has been already presented in the recent literature </w:t>
      </w:r>
      <w:r w:rsidR="00B60200" w:rsidRPr="009A36EA">
        <w:rPr>
          <w:lang w:val="en-GB" w:eastAsia="en-US"/>
        </w:rPr>
        <w:fldChar w:fldCharType="begin">
          <w:fldData xml:space="preserve">PEVuZE5vdGU+PENpdGU+PEF1dGhvcj5IYXR6ZWxsPC9BdXRob3I+PFllYXI+MjAxMzwvWWVhcj48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</w:fldData>
        </w:fldChar>
      </w:r>
      <w:r w:rsidR="00B039B9" w:rsidRPr="009A36EA">
        <w:rPr>
          <w:lang w:val="en-GB" w:eastAsia="en-US"/>
        </w:rPr>
        <w:instrText xml:space="preserve"> ADDIN EN.CITE </w:instrText>
      </w:r>
      <w:r w:rsidR="00B039B9" w:rsidRPr="009A36EA">
        <w:rPr>
          <w:lang w:val="en-GB" w:eastAsia="en-US"/>
        </w:rPr>
        <w:fldChar w:fldCharType="begin">
          <w:fldData xml:space="preserve">PEVuZE5vdGU+PENpdGU+PEF1dGhvcj5IYXR6ZWxsPC9BdXRob3I+PFllYXI+MjAxMzwvWWVhcj48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</w:fldData>
        </w:fldChar>
      </w:r>
      <w:r w:rsidR="00B039B9" w:rsidRPr="009A36EA">
        <w:rPr>
          <w:lang w:val="en-GB" w:eastAsia="en-US"/>
        </w:rPr>
        <w:instrText xml:space="preserve"> ADDIN EN.CITE.DATA </w:instrText>
      </w:r>
      <w:r w:rsidR="00B039B9" w:rsidRPr="009A36EA">
        <w:rPr>
          <w:lang w:val="en-GB" w:eastAsia="en-US"/>
        </w:rPr>
      </w:r>
      <w:r w:rsidR="00B039B9" w:rsidRPr="009A36EA">
        <w:rPr>
          <w:lang w:val="en-GB" w:eastAsia="en-US"/>
        </w:rPr>
        <w:fldChar w:fldCharType="end"/>
      </w:r>
      <w:r w:rsidR="00B60200" w:rsidRPr="009A36EA">
        <w:rPr>
          <w:lang w:val="en-GB" w:eastAsia="en-US"/>
        </w:rPr>
      </w:r>
      <w:r w:rsidR="00B60200" w:rsidRPr="009A36EA">
        <w:rPr>
          <w:lang w:val="en-GB" w:eastAsia="en-US"/>
        </w:rPr>
        <w:fldChar w:fldCharType="separate"/>
      </w:r>
      <w:r w:rsidR="00B039B9" w:rsidRPr="009A36EA">
        <w:rPr>
          <w:noProof/>
          <w:lang w:val="en-GB" w:eastAsia="en-US"/>
        </w:rPr>
        <w:t>[</w:t>
      </w:r>
      <w:hyperlink w:anchor="_ENREF_60" w:tooltip="Hatzell, 2013 #40" w:history="1">
        <w:r w:rsidR="005E5DAF" w:rsidRPr="009A36EA">
          <w:rPr>
            <w:noProof/>
            <w:lang w:val="en-GB" w:eastAsia="en-US"/>
          </w:rPr>
          <w:t>60</w:t>
        </w:r>
      </w:hyperlink>
      <w:r w:rsidR="00B039B9" w:rsidRPr="009A36EA">
        <w:rPr>
          <w:noProof/>
          <w:lang w:val="en-GB" w:eastAsia="en-US"/>
        </w:rPr>
        <w:t xml:space="preserve">, </w:t>
      </w:r>
      <w:hyperlink w:anchor="_ENREF_61" w:tooltip="Luo, 2012 #17" w:history="1">
        <w:r w:rsidR="005E5DAF" w:rsidRPr="009A36EA">
          <w:rPr>
            <w:noProof/>
            <w:lang w:val="en-GB" w:eastAsia="en-US"/>
          </w:rPr>
          <w:t>61</w:t>
        </w:r>
      </w:hyperlink>
      <w:r w:rsidR="00B039B9" w:rsidRPr="009A36EA">
        <w:rPr>
          <w:noProof/>
          <w:lang w:val="en-GB" w:eastAsia="en-US"/>
        </w:rPr>
        <w:t>]</w:t>
      </w:r>
      <w:r w:rsidR="00B60200" w:rsidRPr="009A36EA">
        <w:rPr>
          <w:lang w:val="en-GB" w:eastAsia="en-US"/>
        </w:rPr>
        <w:fldChar w:fldCharType="end"/>
      </w:r>
      <w:r w:rsidRPr="009A36EA">
        <w:rPr>
          <w:lang w:val="en-GB" w:eastAsia="en-US"/>
        </w:rPr>
        <w:t xml:space="preserve">, the real potential of such technology is still far from being explored in detail. </w:t>
      </w:r>
      <w:r w:rsidR="0022525A" w:rsidRPr="009A36EA">
        <w:rPr>
          <w:lang w:val="en-GB" w:eastAsia="en-US"/>
        </w:rPr>
        <w:t>In</w:t>
      </w:r>
      <w:r w:rsidRPr="009A36EA">
        <w:rPr>
          <w:lang w:val="en-GB" w:eastAsia="en-US"/>
        </w:rPr>
        <w:t xml:space="preserve"> this regard, the use of artificial salinity gradient in a closed-loop allows to investigate a variety of non-conventional salt or solvent for the working fluids. Highly soluble salts can be promising alternatives of sodium chloride, provided that optimised membranes for such new salts will be developed. A more detailed investigation on the selection of suitable salt is presented in </w:t>
      </w:r>
      <w:r w:rsidR="0022525A" w:rsidRPr="009A36EA">
        <w:rPr>
          <w:lang w:val="en-GB" w:eastAsia="en-US"/>
        </w:rPr>
        <w:t xml:space="preserve">section </w:t>
      </w:r>
      <w:r w:rsidR="00B60200" w:rsidRPr="009A36EA">
        <w:rPr>
          <w:lang w:val="en-GB" w:eastAsia="en-US"/>
        </w:rPr>
        <w:fldChar w:fldCharType="begin"/>
      </w:r>
      <w:r w:rsidR="00435288" w:rsidRPr="009A36EA">
        <w:rPr>
          <w:lang w:val="en-GB" w:eastAsia="en-US"/>
        </w:rPr>
        <w:instrText xml:space="preserve"> REF _Ref425098133 \n \h </w:instrText>
      </w:r>
      <w:r w:rsidR="009A36EA" w:rsidRPr="009A36EA">
        <w:rPr>
          <w:lang w:val="en-GB" w:eastAsia="en-US"/>
        </w:rPr>
        <w:instrText xml:space="preserve"> \* MERGEFORMAT </w:instrText>
      </w:r>
      <w:r w:rsidR="00B60200" w:rsidRPr="009A36EA">
        <w:rPr>
          <w:lang w:val="en-GB" w:eastAsia="en-US"/>
        </w:rPr>
      </w:r>
      <w:r w:rsidR="00B60200" w:rsidRPr="009A36EA">
        <w:rPr>
          <w:lang w:val="en-GB" w:eastAsia="en-US"/>
        </w:rPr>
        <w:fldChar w:fldCharType="separate"/>
      </w:r>
      <w:r w:rsidR="0057123B" w:rsidRPr="009A36EA">
        <w:rPr>
          <w:lang w:val="en-GB" w:eastAsia="en-US"/>
        </w:rPr>
        <w:t>2.2.1</w:t>
      </w:r>
      <w:r w:rsidR="00B60200" w:rsidRPr="009A36EA">
        <w:rPr>
          <w:lang w:val="en-GB" w:eastAsia="en-US"/>
        </w:rPr>
        <w:fldChar w:fldCharType="end"/>
      </w:r>
      <w:r w:rsidRPr="009A36EA">
        <w:rPr>
          <w:lang w:val="en-GB" w:eastAsia="en-US"/>
        </w:rPr>
        <w:t>.</w:t>
      </w:r>
    </w:p>
    <w:p w14:paraId="7267D15C" w14:textId="17F87F1B" w:rsidR="00065158" w:rsidRPr="009A36EA" w:rsidRDefault="00065158" w:rsidP="00065158">
      <w:pPr>
        <w:spacing w:line="480" w:lineRule="auto"/>
        <w:jc w:val="both"/>
        <w:rPr>
          <w:lang w:val="en-GB" w:eastAsia="en-US"/>
        </w:rPr>
      </w:pPr>
      <w:r w:rsidRPr="009A36EA">
        <w:rPr>
          <w:lang w:val="en-GB" w:eastAsia="en-US"/>
        </w:rPr>
        <w:t>The selection of different solvent</w:t>
      </w:r>
      <w:r w:rsidR="0022525A" w:rsidRPr="009A36EA">
        <w:rPr>
          <w:lang w:val="en-GB" w:eastAsia="en-US"/>
        </w:rPr>
        <w:t>s</w:t>
      </w:r>
      <w:r w:rsidRPr="009A36EA">
        <w:rPr>
          <w:lang w:val="en-GB" w:eastAsia="en-US"/>
        </w:rPr>
        <w:t xml:space="preserve"> could be also taken into account to enhance the regeneration stage</w:t>
      </w:r>
      <w:r w:rsidR="00D34DB1" w:rsidRPr="009A36EA">
        <w:rPr>
          <w:lang w:val="en-GB" w:eastAsia="en-US"/>
        </w:rPr>
        <w:t xml:space="preserve"> performance</w:t>
      </w:r>
      <w:r w:rsidRPr="009A36EA">
        <w:rPr>
          <w:lang w:val="en-GB" w:eastAsia="en-US"/>
        </w:rPr>
        <w:t>. In particular, some organic solvents such as methanol, ethanol, acetonitrile can be explored for such purpose. For instance, the use of a solvent with lower latent heat of evaporation or lower boiling point than water may reduce the regeneration costs, allowing to exploit waste heat at lower temperature range as thermal energy source.</w:t>
      </w:r>
      <w:r w:rsidR="00895D5C" w:rsidRPr="009A36EA">
        <w:rPr>
          <w:lang w:val="en-GB" w:eastAsia="en-US"/>
        </w:rPr>
        <w:t xml:space="preserve"> </w:t>
      </w:r>
      <w:r w:rsidR="00B26608" w:rsidRPr="009A36EA">
        <w:rPr>
          <w:lang w:val="en-GB" w:eastAsia="en-US"/>
        </w:rPr>
        <w:t xml:space="preserve">In this regard, </w:t>
      </w:r>
      <w:proofErr w:type="spellStart"/>
      <w:r w:rsidR="00B26608" w:rsidRPr="009A36EA">
        <w:rPr>
          <w:lang w:val="en-GB" w:eastAsia="en-US"/>
        </w:rPr>
        <w:t>Shaulsky</w:t>
      </w:r>
      <w:proofErr w:type="spellEnd"/>
      <w:r w:rsidR="00B26608" w:rsidRPr="009A36EA">
        <w:rPr>
          <w:lang w:val="en-GB" w:eastAsia="en-US"/>
        </w:rPr>
        <w:t xml:space="preserve"> et al. </w:t>
      </w:r>
      <w:r w:rsidR="00B60200" w:rsidRPr="009A36EA">
        <w:rPr>
          <w:lang w:val="en-GB" w:eastAsia="en-US"/>
        </w:rPr>
        <w:fldChar w:fldCharType="begin"/>
      </w:r>
      <w:r w:rsidR="00B039B9" w:rsidRPr="009A36EA">
        <w:rPr>
          <w:lang w:val="en-GB" w:eastAsia="en-US"/>
        </w:rPr>
        <w:instrText xml:space="preserve"> ADDIN EN.CITE &lt;EndNote&gt;&lt;Cite&gt;&lt;Author&gt;Shaulsky&lt;/Author&gt;&lt;Year&gt;2015&lt;/Year&gt;&lt;RecNum&gt;180&lt;/RecNum&gt;&lt;DisplayText&gt;[48]&lt;/DisplayText&gt;&lt;record&gt;&lt;rec-number&gt;180&lt;/rec-number&gt;&lt;foreign-keys&gt;&lt;key app="EN" db-id="rdxvrezf2xpzx3e2azqx5fxm59e52rxrrsfd"&gt;180&lt;/key&gt;&lt;/foreign-keys&gt;&lt;ref-type name="Journal Article"&gt;17&lt;/ref-type&gt;&lt;contributors&gt;&lt;authors&gt;&lt;author&gt;Shaulsky, E.&lt;/author&gt;&lt;author&gt;Boo, C.&lt;/author&gt;&lt;author&gt;Lin, S.&lt;/author&gt;&lt;author&gt;Elimelech, M.&lt;/author&gt;&lt;/authors&gt;&lt;/contributors&gt;&lt;titles&gt;&lt;title&gt;Membrane-Based Osmotic Heat Engine with Organic Solvent for Enhanced Power Generation from Low-Grade Heat&lt;/title&gt;&lt;secondary-title&gt;Environmental Science and Technology&lt;/secondary-title&gt;&lt;/titles&gt;&lt;periodical&gt;&lt;full-title&gt;Environmental Science and Technology&lt;/full-title&gt;&lt;/periodical&gt;&lt;pages&gt;5820−5827&lt;/pages&gt;&lt;volume&gt;49&lt;/volume&gt;&lt;dates&gt;&lt;year&gt;2015&lt;/year&gt;&lt;/dates&gt;&lt;urls&gt;&lt;/urls&gt;&lt;/record&gt;&lt;/Cite&gt;&lt;/EndNote&gt;</w:instrText>
      </w:r>
      <w:r w:rsidR="00B60200" w:rsidRPr="009A36EA">
        <w:rPr>
          <w:lang w:val="en-GB" w:eastAsia="en-US"/>
        </w:rPr>
        <w:fldChar w:fldCharType="separate"/>
      </w:r>
      <w:r w:rsidR="00B039B9" w:rsidRPr="009A36EA">
        <w:rPr>
          <w:noProof/>
          <w:lang w:val="en-GB" w:eastAsia="en-US"/>
        </w:rPr>
        <w:t>[</w:t>
      </w:r>
      <w:hyperlink w:anchor="_ENREF_48" w:tooltip="Shaulsky, 2015 #180" w:history="1">
        <w:r w:rsidR="005E5DAF" w:rsidRPr="009A36EA">
          <w:rPr>
            <w:noProof/>
            <w:lang w:val="en-GB" w:eastAsia="en-US"/>
          </w:rPr>
          <w:t>48</w:t>
        </w:r>
      </w:hyperlink>
      <w:r w:rsidR="00B039B9" w:rsidRPr="009A36EA">
        <w:rPr>
          <w:noProof/>
          <w:lang w:val="en-GB" w:eastAsia="en-US"/>
        </w:rPr>
        <w:t>]</w:t>
      </w:r>
      <w:r w:rsidR="00B60200" w:rsidRPr="009A36EA">
        <w:rPr>
          <w:lang w:val="en-GB" w:eastAsia="en-US"/>
        </w:rPr>
        <w:fldChar w:fldCharType="end"/>
      </w:r>
      <w:r w:rsidR="00B26608" w:rsidRPr="009A36EA">
        <w:rPr>
          <w:lang w:val="en-GB" w:eastAsia="en-US"/>
        </w:rPr>
        <w:t xml:space="preserve"> recently proposed the use of methanol as solvent and </w:t>
      </w:r>
      <w:proofErr w:type="spellStart"/>
      <w:r w:rsidR="00B26608" w:rsidRPr="009A36EA">
        <w:rPr>
          <w:lang w:val="en-GB" w:eastAsia="en-US"/>
        </w:rPr>
        <w:t>LiCl</w:t>
      </w:r>
      <w:proofErr w:type="spellEnd"/>
      <w:r w:rsidR="00B26608" w:rsidRPr="009A36EA">
        <w:rPr>
          <w:lang w:val="en-GB" w:eastAsia="en-US"/>
        </w:rPr>
        <w:t xml:space="preserve"> as solute within a closed loop making use of PRO as SGP technology and Membrane Distillation (MD) as regeneration unit.</w:t>
      </w:r>
    </w:p>
    <w:p w14:paraId="13D7ACE3" w14:textId="26373C01" w:rsidR="00065158" w:rsidRPr="009A36EA" w:rsidRDefault="00065158" w:rsidP="00065158">
      <w:pPr>
        <w:spacing w:line="480" w:lineRule="auto"/>
        <w:jc w:val="both"/>
        <w:rPr>
          <w:lang w:val="en-GB" w:eastAsia="en-US"/>
        </w:rPr>
      </w:pPr>
      <w:r w:rsidRPr="009A36EA">
        <w:rPr>
          <w:lang w:val="en-GB" w:eastAsia="en-US"/>
        </w:rPr>
        <w:t xml:space="preserve">On the other hand, the use of </w:t>
      </w:r>
      <w:r w:rsidR="009338E2">
        <w:rPr>
          <w:lang w:val="en-GB" w:eastAsia="en-US"/>
        </w:rPr>
        <w:t>“</w:t>
      </w:r>
      <w:r w:rsidRPr="009A36EA">
        <w:rPr>
          <w:lang w:val="en-GB" w:eastAsia="en-US"/>
        </w:rPr>
        <w:t>unconventional</w:t>
      </w:r>
      <w:r w:rsidR="009338E2">
        <w:rPr>
          <w:lang w:val="en-GB" w:eastAsia="en-US"/>
        </w:rPr>
        <w:t>”</w:t>
      </w:r>
      <w:r w:rsidRPr="009A36EA">
        <w:rPr>
          <w:lang w:val="en-GB" w:eastAsia="en-US"/>
        </w:rPr>
        <w:t xml:space="preserve"> artificial solutions </w:t>
      </w:r>
      <w:r w:rsidR="00B26608" w:rsidRPr="009A36EA">
        <w:rPr>
          <w:lang w:val="en-GB" w:eastAsia="en-US"/>
        </w:rPr>
        <w:t xml:space="preserve">within a RED unit </w:t>
      </w:r>
      <w:r w:rsidRPr="009A36EA">
        <w:rPr>
          <w:lang w:val="en-GB" w:eastAsia="en-US"/>
        </w:rPr>
        <w:t xml:space="preserve">requires the development of </w:t>
      </w:r>
      <w:r w:rsidR="0022525A" w:rsidRPr="009A36EA">
        <w:rPr>
          <w:lang w:val="en-GB" w:eastAsia="en-US"/>
        </w:rPr>
        <w:t>suitable</w:t>
      </w:r>
      <w:r w:rsidRPr="009A36EA">
        <w:rPr>
          <w:lang w:val="en-GB" w:eastAsia="en-US"/>
        </w:rPr>
        <w:t xml:space="preserve"> ion exchange membranes. In fact, most of the IEMs currently available on the market are purposely designed for aqueous solutions of sodium chloride. The use of different salt/solvent, including the use of </w:t>
      </w:r>
      <w:proofErr w:type="spellStart"/>
      <w:r w:rsidRPr="009A36EA">
        <w:rPr>
          <w:lang w:val="en-GB" w:eastAsia="en-US"/>
        </w:rPr>
        <w:t>azeotropic</w:t>
      </w:r>
      <w:proofErr w:type="spellEnd"/>
      <w:r w:rsidRPr="009A36EA">
        <w:rPr>
          <w:lang w:val="en-GB" w:eastAsia="en-US"/>
        </w:rPr>
        <w:t xml:space="preserve"> water/organic mixtures, may require adaptations and new </w:t>
      </w:r>
      <w:r w:rsidRPr="009A36EA">
        <w:rPr>
          <w:lang w:val="en-GB" w:eastAsia="en-US"/>
        </w:rPr>
        <w:lastRenderedPageBreak/>
        <w:t xml:space="preserve">materials for the membrane compositions, in order to maintain low electrical resistance and high permselectivity in the new process conditions. </w:t>
      </w:r>
    </w:p>
    <w:p w14:paraId="54103AAF" w14:textId="695E7891" w:rsidR="00065158" w:rsidRPr="009A36EA" w:rsidRDefault="00065158" w:rsidP="00065158">
      <w:pPr>
        <w:spacing w:line="480" w:lineRule="auto"/>
        <w:jc w:val="both"/>
        <w:rPr>
          <w:lang w:val="en-GB" w:eastAsia="en-US"/>
        </w:rPr>
      </w:pPr>
      <w:r w:rsidRPr="009A36EA">
        <w:rPr>
          <w:lang w:val="en-GB" w:eastAsia="en-US"/>
        </w:rPr>
        <w:t xml:space="preserve">The use of thin membranes has been already proven to benefit the RED process. The development of thinner membranes would allow to increase power densities </w:t>
      </w:r>
      <w:r w:rsidR="00B60200" w:rsidRPr="009A36EA">
        <w:rPr>
          <w:lang w:val="en-GB" w:eastAsia="en-US"/>
        </w:rPr>
        <w:fldChar w:fldCharType="begin">
          <w:fldData xml:space="preserve">PEVuZE5vdGU+PENpdGU+PEF1dGhvcj5CcmF1bnM8L0F1dGhvcj48WWVhcj4yMDA5PC9ZZWFyPjxS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</w:fldData>
        </w:fldChar>
      </w:r>
      <w:r w:rsidR="00B039B9" w:rsidRPr="009A36EA">
        <w:rPr>
          <w:lang w:val="en-GB" w:eastAsia="en-US"/>
        </w:rPr>
        <w:instrText xml:space="preserve"> ADDIN EN.CITE </w:instrText>
      </w:r>
      <w:r w:rsidR="00B039B9" w:rsidRPr="009A36EA">
        <w:rPr>
          <w:lang w:val="en-GB" w:eastAsia="en-US"/>
        </w:rPr>
        <w:fldChar w:fldCharType="begin">
          <w:fldData xml:space="preserve">PEVuZE5vdGU+PENpdGU+PEF1dGhvcj5CcmF1bnM8L0F1dGhvcj48WWVhcj4yMDA5PC9ZZWFyPjxS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</w:fldData>
        </w:fldChar>
      </w:r>
      <w:r w:rsidR="00B039B9" w:rsidRPr="009A36EA">
        <w:rPr>
          <w:lang w:val="en-GB" w:eastAsia="en-US"/>
        </w:rPr>
        <w:instrText xml:space="preserve"> ADDIN EN.CITE.DATA </w:instrText>
      </w:r>
      <w:r w:rsidR="00B039B9" w:rsidRPr="009A36EA">
        <w:rPr>
          <w:lang w:val="en-GB" w:eastAsia="en-US"/>
        </w:rPr>
      </w:r>
      <w:r w:rsidR="00B039B9" w:rsidRPr="009A36EA">
        <w:rPr>
          <w:lang w:val="en-GB" w:eastAsia="en-US"/>
        </w:rPr>
        <w:fldChar w:fldCharType="end"/>
      </w:r>
      <w:r w:rsidR="00B60200" w:rsidRPr="009A36EA">
        <w:rPr>
          <w:lang w:val="en-GB" w:eastAsia="en-US"/>
        </w:rPr>
      </w:r>
      <w:r w:rsidR="00B60200" w:rsidRPr="009A36EA">
        <w:rPr>
          <w:lang w:val="en-GB" w:eastAsia="en-US"/>
        </w:rPr>
        <w:fldChar w:fldCharType="separate"/>
      </w:r>
      <w:r w:rsidR="00B039B9" w:rsidRPr="009A36EA">
        <w:rPr>
          <w:noProof/>
          <w:lang w:val="en-GB" w:eastAsia="en-US"/>
        </w:rPr>
        <w:t>[</w:t>
      </w:r>
      <w:hyperlink w:anchor="_ENREF_54" w:tooltip="Tedesco, 2015 #185" w:history="1">
        <w:r w:rsidR="005E5DAF" w:rsidRPr="009A36EA">
          <w:rPr>
            <w:noProof/>
            <w:lang w:val="en-GB" w:eastAsia="en-US"/>
          </w:rPr>
          <w:t>54</w:t>
        </w:r>
      </w:hyperlink>
      <w:r w:rsidR="00B039B9" w:rsidRPr="009A36EA">
        <w:rPr>
          <w:noProof/>
          <w:lang w:val="en-GB" w:eastAsia="en-US"/>
        </w:rPr>
        <w:t xml:space="preserve">, </w:t>
      </w:r>
      <w:hyperlink w:anchor="_ENREF_62" w:tooltip="Brauns, 2009 #69" w:history="1">
        <w:r w:rsidR="005E5DAF" w:rsidRPr="009A36EA">
          <w:rPr>
            <w:noProof/>
            <w:lang w:val="en-GB" w:eastAsia="en-US"/>
          </w:rPr>
          <w:t>62</w:t>
        </w:r>
      </w:hyperlink>
      <w:r w:rsidR="00B039B9" w:rsidRPr="009A36EA">
        <w:rPr>
          <w:noProof/>
          <w:lang w:val="en-GB" w:eastAsia="en-US"/>
        </w:rPr>
        <w:t>]</w:t>
      </w:r>
      <w:r w:rsidR="00B60200" w:rsidRPr="009A36EA">
        <w:rPr>
          <w:lang w:val="en-GB" w:eastAsia="en-US"/>
        </w:rPr>
        <w:fldChar w:fldCharType="end"/>
      </w:r>
      <w:r w:rsidRPr="009A36EA">
        <w:rPr>
          <w:lang w:val="en-GB" w:eastAsia="en-US"/>
        </w:rPr>
        <w:t xml:space="preserve">. Moreover, profiled membranes </w:t>
      </w:r>
      <w:r w:rsidR="00B60200" w:rsidRPr="009A36EA">
        <w:rPr>
          <w:lang w:val="en-GB" w:eastAsia="en-US"/>
        </w:rPr>
        <w:fldChar w:fldCharType="begin"/>
      </w:r>
      <w:r w:rsidR="00B039B9" w:rsidRPr="009A36EA">
        <w:rPr>
          <w:lang w:val="en-GB" w:eastAsia="en-US"/>
        </w:rPr>
        <w:instrText xml:space="preserve"> ADDIN EN.CITE &lt;EndNote&gt;&lt;Cite&gt;&lt;Author&gt;Vermaas&lt;/Author&gt;&lt;Year&gt;2011&lt;/Year&gt;&lt;RecNum&gt;25&lt;/RecNum&gt;&lt;DisplayText&gt;[63, 64]&lt;/DisplayText&gt;&lt;record&gt;&lt;rec-number&gt;25&lt;/rec-number&gt;&lt;foreign-keys&gt;&lt;key app="EN" db-id="rdxvrezf2xpzx3e2azqx5fxm59e52rxrrsfd"&gt;25&lt;/key&gt;&lt;/foreign-keys&gt;&lt;ref-type name="Journal Article"&gt;17&lt;/ref-type&gt;&lt;contributors&gt;&lt;authors&gt;&lt;author&gt;Vermaas, D. A. A.&lt;/author&gt;&lt;author&gt;Saakes, Michel&lt;/author&gt;&lt;author&gt;Nijmeijer, Kitty&lt;/author&gt;&lt;/authors&gt;&lt;/contributors&gt;&lt;titles&gt;&lt;title&gt;Doubled Power Density from Salinity Gradients at Reduced Intermembrane Distance&lt;/title&gt;&lt;secondary-title&gt;Environmental Science &amp;amp; Technology&lt;/secondary-title&gt;&lt;/titles&gt;&lt;periodical&gt;&lt;full-title&gt;Environmental Science &amp;amp; Technology&lt;/full-title&gt;&lt;/periodical&gt;&lt;pages&gt;7089-7095&lt;/pages&gt;&lt;volume&gt;45&lt;/volume&gt;&lt;number&gt;16&lt;/number&gt;&lt;dates&gt;&lt;year&gt;2011&lt;/year&gt;&lt;/dates&gt;&lt;publisher&gt;American Chemical Society&lt;/publisher&gt;&lt;isbn&gt;0013-936X&lt;/isbn&gt;&lt;urls&gt;&lt;related-urls&gt;&lt;url&gt;http://dx.doi.org/10.1021/es2012758&lt;/url&gt;&lt;/related-urls&gt;&lt;/urls&gt;&lt;electronic-resource-num&gt;10.1021/es2012758&lt;/electronic-resource-num&gt;&lt;access-date&gt;2012/11/17&lt;/access-date&gt;&lt;/record&gt;&lt;/Cite&gt;&lt;Cite&gt;&lt;Author&gt;Gurreri&lt;/Author&gt;&lt;Year&gt;2015&lt;/Year&gt;&lt;RecNum&gt;187&lt;/RecNum&gt;&lt;record&gt;&lt;rec-number&gt;187&lt;/rec-number&gt;&lt;foreign-keys&gt;&lt;key app="EN" db-id="rdxvrezf2xpzx3e2azqx5fxm59e52rxrrsfd"&gt;187&lt;/key&gt;&lt;/foreign-keys&gt;&lt;ref-type name="Journal Article"&gt;17&lt;/ref-type&gt;&lt;contributors&gt;&lt;authors&gt;&lt;author&gt;Gurreri, L.&lt;/author&gt;&lt;author&gt;Ciofalo, M.&lt;/author&gt;&lt;author&gt;Cipollina, A.&lt;/author&gt;&lt;author&gt;Tamburini, A.&lt;/author&gt;&lt;author&gt;van Baak, W.&lt;/author&gt;&lt;author&gt;Micale, G.&lt;/author&gt;&lt;/authors&gt;&lt;/contributors&gt;&lt;titles&gt;&lt;title&gt;CFD modelling of profiled-membrane channels for reverse electrodialysis&lt;/title&gt;&lt;secondary-title&gt;Desalination and Water Treatment&lt;/secondary-title&gt;&lt;/titles&gt;&lt;periodical&gt;&lt;full-title&gt;Desalination and Water Treatment&lt;/full-title&gt;&lt;/periodical&gt;&lt;pages&gt;3404-3423&lt;/pages&gt;&lt;volume&gt;55&lt;/volume&gt;&lt;number&gt;12&lt;/number&gt;&lt;dates&gt;&lt;year&gt;2015&lt;/year&gt;&lt;/dates&gt;&lt;isbn&gt;19443994&lt;/isbn&gt;&lt;urls&gt;&lt;/urls&gt;&lt;electronic-resource-num&gt;10.1080/19443994.2014.940651&lt;/electronic-resource-num&gt;&lt;/record&gt;&lt;/Cite&gt;&lt;/EndNote&gt;</w:instrText>
      </w:r>
      <w:r w:rsidR="00B60200" w:rsidRPr="009A36EA">
        <w:rPr>
          <w:lang w:val="en-GB" w:eastAsia="en-US"/>
        </w:rPr>
        <w:fldChar w:fldCharType="separate"/>
      </w:r>
      <w:r w:rsidR="00B039B9" w:rsidRPr="009A36EA">
        <w:rPr>
          <w:noProof/>
          <w:lang w:val="en-GB" w:eastAsia="en-US"/>
        </w:rPr>
        <w:t>[</w:t>
      </w:r>
      <w:hyperlink w:anchor="_ENREF_63" w:tooltip="Vermaas, 2011 #25" w:history="1">
        <w:r w:rsidR="005E5DAF" w:rsidRPr="009A36EA">
          <w:rPr>
            <w:noProof/>
            <w:lang w:val="en-GB" w:eastAsia="en-US"/>
          </w:rPr>
          <w:t>63</w:t>
        </w:r>
      </w:hyperlink>
      <w:r w:rsidR="00B039B9" w:rsidRPr="009A36EA">
        <w:rPr>
          <w:noProof/>
          <w:lang w:val="en-GB" w:eastAsia="en-US"/>
        </w:rPr>
        <w:t xml:space="preserve">, </w:t>
      </w:r>
      <w:hyperlink w:anchor="_ENREF_64" w:tooltip="Gurreri, 2015 #187" w:history="1">
        <w:r w:rsidR="005E5DAF" w:rsidRPr="009A36EA">
          <w:rPr>
            <w:noProof/>
            <w:lang w:val="en-GB" w:eastAsia="en-US"/>
          </w:rPr>
          <w:t>64</w:t>
        </w:r>
      </w:hyperlink>
      <w:r w:rsidR="00B039B9" w:rsidRPr="009A36EA">
        <w:rPr>
          <w:noProof/>
          <w:lang w:val="en-GB" w:eastAsia="en-US"/>
        </w:rPr>
        <w:t>]</w:t>
      </w:r>
      <w:r w:rsidR="00B60200" w:rsidRPr="009A36EA">
        <w:rPr>
          <w:lang w:val="en-GB" w:eastAsia="en-US"/>
        </w:rPr>
        <w:fldChar w:fldCharType="end"/>
      </w:r>
      <w:r w:rsidR="00900313" w:rsidRPr="009A36EA">
        <w:rPr>
          <w:lang w:val="en-GB" w:eastAsia="en-US"/>
        </w:rPr>
        <w:t xml:space="preserve"> </w:t>
      </w:r>
      <w:r w:rsidRPr="009A36EA">
        <w:rPr>
          <w:lang w:val="en-GB" w:eastAsia="en-US"/>
        </w:rPr>
        <w:t>can be taken into account to improve the overall system fluid dynamic</w:t>
      </w:r>
      <w:r w:rsidR="00895D5C" w:rsidRPr="009A36EA">
        <w:rPr>
          <w:lang w:val="en-GB" w:eastAsia="en-US"/>
        </w:rPr>
        <w:t>s</w:t>
      </w:r>
      <w:r w:rsidRPr="009A36EA">
        <w:rPr>
          <w:lang w:val="en-GB" w:eastAsia="en-US"/>
        </w:rPr>
        <w:t xml:space="preserve"> and energy generation performance. In fact, avoiding the use of net spacers is also beneficial to eliminate a major cost element. </w:t>
      </w:r>
    </w:p>
    <w:p w14:paraId="0DA82A96" w14:textId="57E89AE6" w:rsidR="00065158" w:rsidRPr="009A36EA" w:rsidRDefault="00065158" w:rsidP="00065158">
      <w:pPr>
        <w:spacing w:line="480" w:lineRule="auto"/>
        <w:jc w:val="both"/>
        <w:rPr>
          <w:lang w:val="en-GB" w:eastAsia="en-US"/>
        </w:rPr>
      </w:pPr>
      <w:r w:rsidRPr="009A36EA">
        <w:rPr>
          <w:lang w:val="en-GB" w:eastAsia="en-US"/>
        </w:rPr>
        <w:t>New membrane structure</w:t>
      </w:r>
      <w:r w:rsidR="00FB167B" w:rsidRPr="009A36EA">
        <w:rPr>
          <w:lang w:val="en-GB" w:eastAsia="en-US"/>
        </w:rPr>
        <w:t>s</w:t>
      </w:r>
      <w:r w:rsidRPr="009A36EA">
        <w:rPr>
          <w:lang w:val="en-GB" w:eastAsia="en-US"/>
        </w:rPr>
        <w:t xml:space="preserve"> can be also investigated to reduce the osmotic flux, which in fact causes a reduction of the RED process efficiency </w:t>
      </w:r>
      <w:r w:rsidR="00B60200" w:rsidRPr="009A36EA">
        <w:rPr>
          <w:lang w:val="en-GB" w:eastAsia="en-US"/>
        </w:rPr>
        <w:fldChar w:fldCharType="begin"/>
      </w:r>
      <w:r w:rsidR="00B039B9" w:rsidRPr="009A36EA">
        <w:rPr>
          <w:lang w:val="en-GB" w:eastAsia="en-US"/>
        </w:rPr>
        <w:instrText xml:space="preserve"> ADDIN EN.CITE &lt;EndNote&gt;&lt;Cite&gt;&lt;Author&gt;Veerman&lt;/Author&gt;&lt;Year&gt;2011&lt;/Year&gt;&lt;RecNum&gt;26&lt;/RecNum&gt;&lt;DisplayText&gt;[65]&lt;/DisplayText&gt;&lt;record&gt;&lt;rec-number&gt;26&lt;/rec-number&gt;&lt;foreign-keys&gt;&lt;key app="EN" db-id="rdxvrezf2xpzx3e2azqx5fxm59e52rxrrsfd"&gt;26&lt;/key&gt;&lt;/foreign-keys&gt;&lt;ref-type name="Journal Article"&gt;17&lt;/ref-type&gt;&lt;contributors&gt;&lt;authors&gt;&lt;author&gt;Veerman, J.&lt;/author&gt;&lt;author&gt;Saakes, M.&lt;/author&gt;&lt;author&gt;Metz, S. J.&lt;/author&gt;&lt;author&gt;Harmsen, G. J.&lt;/author&gt;&lt;/authors&gt;&lt;/contributors&gt;&lt;titles&gt;&lt;title&gt;Reverse electrodialysis: A validated process model for design and optimization&lt;/title&gt;&lt;secondary-title&gt;Chemical Engineering Journal&lt;/secondary-title&gt;&lt;/titles&gt;&lt;periodical&gt;&lt;full-title&gt;Chemical Engineering Journal&lt;/full-title&gt;&lt;/periodical&gt;&lt;pages&gt;256-268&lt;/pages&gt;&lt;volume&gt;166&lt;/volume&gt;&lt;number&gt;1&lt;/number&gt;&lt;keywords&gt;&lt;keyword&gt;Reverse electrodialysis&lt;/keyword&gt;&lt;keyword&gt;Electrodialysis&lt;/keyword&gt;&lt;keyword&gt;Salinity gradient power&lt;/keyword&gt;&lt;keyword&gt;Renewable energy&lt;/keyword&gt;&lt;keyword&gt;Power production&lt;/keyword&gt;&lt;/keywords&gt;&lt;dates&gt;&lt;year&gt;2011&lt;/year&gt;&lt;/dates&gt;&lt;isbn&gt;1385-8947&lt;/isbn&gt;&lt;urls&gt;&lt;related-urls&gt;&lt;url&gt;http://www.sciencedirect.com/science/article/pii/S1385894710010442&lt;/url&gt;&lt;/related-urls&gt;&lt;/urls&gt;&lt;electronic-resource-num&gt;10.1016/j.cej.2010.10.071&lt;/electronic-resource-num&gt;&lt;/record&gt;&lt;/Cite&gt;&lt;/EndNote&gt;</w:instrText>
      </w:r>
      <w:r w:rsidR="00B60200" w:rsidRPr="009A36EA">
        <w:rPr>
          <w:lang w:val="en-GB" w:eastAsia="en-US"/>
        </w:rPr>
        <w:fldChar w:fldCharType="separate"/>
      </w:r>
      <w:r w:rsidR="00B039B9" w:rsidRPr="009A36EA">
        <w:rPr>
          <w:noProof/>
          <w:lang w:val="en-GB" w:eastAsia="en-US"/>
        </w:rPr>
        <w:t>[</w:t>
      </w:r>
      <w:hyperlink w:anchor="_ENREF_65" w:tooltip="Veerman, 2011 #26" w:history="1">
        <w:r w:rsidR="005E5DAF" w:rsidRPr="009A36EA">
          <w:rPr>
            <w:noProof/>
            <w:lang w:val="en-GB" w:eastAsia="en-US"/>
          </w:rPr>
          <w:t>65</w:t>
        </w:r>
      </w:hyperlink>
      <w:r w:rsidR="00B039B9" w:rsidRPr="009A36EA">
        <w:rPr>
          <w:noProof/>
          <w:lang w:val="en-GB" w:eastAsia="en-US"/>
        </w:rPr>
        <w:t>]</w:t>
      </w:r>
      <w:r w:rsidR="00B60200" w:rsidRPr="009A36EA">
        <w:rPr>
          <w:lang w:val="en-GB" w:eastAsia="en-US"/>
        </w:rPr>
        <w:fldChar w:fldCharType="end"/>
      </w:r>
      <w:r w:rsidRPr="009A36EA">
        <w:rPr>
          <w:lang w:val="en-GB" w:eastAsia="en-US"/>
        </w:rPr>
        <w:t xml:space="preserve">. In general, the water permeability of the IEM is reduced by increasing polymer cross-linking: however, this causes also an increase of membrane resistance. An alternative approach to the solvent-flow management can be the use of charge-mosaic membranes, i.e. membranes constituted by parallel arrays of cation- and anion-exchange elements </w:t>
      </w:r>
      <w:r w:rsidR="00B60200" w:rsidRPr="009A36EA">
        <w:rPr>
          <w:lang w:val="en-GB" w:eastAsia="en-US"/>
        </w:rPr>
        <w:fldChar w:fldCharType="begin"/>
      </w:r>
      <w:r w:rsidR="00B039B9" w:rsidRPr="009A36EA">
        <w:rPr>
          <w:lang w:val="en-GB" w:eastAsia="en-US"/>
        </w:rPr>
        <w:instrText xml:space="preserve"> ADDIN EN.CITE &lt;EndNote&gt;&lt;Cite&gt;&lt;Author&gt;Higa&lt;/Author&gt;&lt;Year&gt;2008&lt;/Year&gt;&lt;RecNum&gt;188&lt;/RecNum&gt;&lt;DisplayText&gt;[66]&lt;/DisplayText&gt;&lt;record&gt;&lt;rec-number&gt;188&lt;/rec-number&gt;&lt;foreign-keys&gt;&lt;key app="EN" db-id="rdxvrezf2xpzx3e2azqx5fxm59e52rxrrsfd"&gt;188&lt;/key&gt;&lt;/foreign-keys&gt;&lt;ref-type name="Journal Article"&gt;17&lt;/ref-type&gt;&lt;contributors&gt;&lt;authors&gt;&lt;author&gt;Higa, M.&lt;/author&gt;&lt;author&gt;Masuda, D.&lt;/author&gt;&lt;author&gt;Kobayashi, E.&lt;/author&gt;&lt;author&gt;Nishimura, M.&lt;/author&gt;&lt;author&gt;Sugio, Y.&lt;/author&gt;&lt;author&gt;Kusudou, T.&lt;/author&gt;&lt;author&gt;Fujiwara, N.&lt;/author&gt;&lt;/authors&gt;&lt;/contributors&gt;&lt;titles&gt;&lt;title&gt;Charge mosaic membranes prepared from laminated structures of PVA-based charged layers 1. Preparation and transport properties of charged mosaic membranes&lt;/title&gt;&lt;secondary-title&gt;Journal of Membrane Science &lt;/secondary-title&gt;&lt;/titles&gt;&lt;periodical&gt;&lt;full-title&gt;Journal of Membrane Science&lt;/full-title&gt;&lt;/periodical&gt;&lt;pages&gt;466–473&lt;/pages&gt;&lt;volume&gt;310&lt;/volume&gt;&lt;number&gt;1-2&lt;/number&gt;&lt;dates&gt;&lt;year&gt;2008&lt;/year&gt;&lt;/dates&gt;&lt;urls&gt;&lt;/urls&gt;&lt;electronic-resource-num&gt;10.1016/j.memsci.2007.11.024.&lt;/electronic-resource-num&gt;&lt;/record&gt;&lt;/Cite&gt;&lt;/EndNote&gt;</w:instrText>
      </w:r>
      <w:r w:rsidR="00B60200" w:rsidRPr="009A36EA">
        <w:rPr>
          <w:lang w:val="en-GB" w:eastAsia="en-US"/>
        </w:rPr>
        <w:fldChar w:fldCharType="separate"/>
      </w:r>
      <w:r w:rsidR="00B039B9" w:rsidRPr="009A36EA">
        <w:rPr>
          <w:noProof/>
          <w:lang w:val="en-GB" w:eastAsia="en-US"/>
        </w:rPr>
        <w:t>[</w:t>
      </w:r>
      <w:hyperlink w:anchor="_ENREF_66" w:tooltip="Higa, 2008 #188" w:history="1">
        <w:r w:rsidR="005E5DAF" w:rsidRPr="009A36EA">
          <w:rPr>
            <w:noProof/>
            <w:lang w:val="en-GB" w:eastAsia="en-US"/>
          </w:rPr>
          <w:t>66</w:t>
        </w:r>
      </w:hyperlink>
      <w:r w:rsidR="00B039B9" w:rsidRPr="009A36EA">
        <w:rPr>
          <w:noProof/>
          <w:lang w:val="en-GB" w:eastAsia="en-US"/>
        </w:rPr>
        <w:t>]</w:t>
      </w:r>
      <w:r w:rsidR="00B60200" w:rsidRPr="009A36EA">
        <w:rPr>
          <w:lang w:val="en-GB" w:eastAsia="en-US"/>
        </w:rPr>
        <w:fldChar w:fldCharType="end"/>
      </w:r>
      <w:r w:rsidRPr="009A36EA">
        <w:rPr>
          <w:lang w:val="en-GB" w:eastAsia="en-US"/>
        </w:rPr>
        <w:t>.</w:t>
      </w:r>
    </w:p>
    <w:p w14:paraId="07767C43" w14:textId="77777777" w:rsidR="00065158" w:rsidRPr="009A36EA" w:rsidRDefault="00065158" w:rsidP="00065158">
      <w:pPr>
        <w:spacing w:line="480" w:lineRule="auto"/>
        <w:jc w:val="both"/>
        <w:rPr>
          <w:lang w:val="en-GB" w:eastAsia="en-US"/>
        </w:rPr>
      </w:pPr>
      <w:r w:rsidRPr="009A36EA">
        <w:rPr>
          <w:lang w:val="en-GB" w:eastAsia="en-US"/>
        </w:rPr>
        <w:t xml:space="preserve">Using new membrane structures and process conditions, a different stack design may be needed for </w:t>
      </w:r>
      <w:r w:rsidR="004A22DB" w:rsidRPr="009A36EA">
        <w:rPr>
          <w:lang w:val="en-GB" w:eastAsia="en-US"/>
        </w:rPr>
        <w:t xml:space="preserve">the </w:t>
      </w:r>
      <w:r w:rsidRPr="009A36EA">
        <w:rPr>
          <w:lang w:val="en-GB" w:eastAsia="en-US"/>
        </w:rPr>
        <w:t xml:space="preserve">RED </w:t>
      </w:r>
      <w:r w:rsidR="00604E97" w:rsidRPr="009A36EA">
        <w:rPr>
          <w:lang w:val="en-GB" w:eastAsia="en-US"/>
        </w:rPr>
        <w:t>H</w:t>
      </w:r>
      <w:r w:rsidRPr="009A36EA">
        <w:rPr>
          <w:lang w:val="en-GB" w:eastAsia="en-US"/>
        </w:rPr>
        <w:t xml:space="preserve">eat </w:t>
      </w:r>
      <w:r w:rsidR="00604E97" w:rsidRPr="009A36EA">
        <w:rPr>
          <w:lang w:val="en-GB" w:eastAsia="en-US"/>
        </w:rPr>
        <w:t>E</w:t>
      </w:r>
      <w:r w:rsidRPr="009A36EA">
        <w:rPr>
          <w:lang w:val="en-GB" w:eastAsia="en-US"/>
        </w:rPr>
        <w:t>ngine. In particular, different geometrical configuration</w:t>
      </w:r>
      <w:r w:rsidR="0022525A" w:rsidRPr="009A36EA">
        <w:rPr>
          <w:lang w:val="en-GB" w:eastAsia="en-US"/>
        </w:rPr>
        <w:t>s</w:t>
      </w:r>
      <w:r w:rsidRPr="009A36EA">
        <w:rPr>
          <w:lang w:val="en-GB" w:eastAsia="en-US"/>
        </w:rPr>
        <w:t xml:space="preserve"> can be taken into account, in terms of width/length ratio, channel thickness, optimised geometry for profiled membranes, feed streams distribution systems. </w:t>
      </w:r>
    </w:p>
    <w:p w14:paraId="6789B98E" w14:textId="68C8CD42" w:rsidR="00065158" w:rsidRPr="009A36EA" w:rsidRDefault="00065158" w:rsidP="00065158">
      <w:pPr>
        <w:spacing w:line="480" w:lineRule="auto"/>
        <w:jc w:val="both"/>
        <w:rPr>
          <w:lang w:val="en-GB" w:eastAsia="en-US"/>
        </w:rPr>
      </w:pPr>
      <w:r w:rsidRPr="009A36EA">
        <w:rPr>
          <w:lang w:val="en-GB" w:eastAsia="en-US"/>
        </w:rPr>
        <w:t xml:space="preserve">The likely increase of current density due to the artificial solutions may also require a further investigation of the electrode compartments. </w:t>
      </w:r>
      <w:r w:rsidR="00895D5C" w:rsidRPr="009A36EA">
        <w:rPr>
          <w:lang w:val="en-GB" w:eastAsia="en-US"/>
        </w:rPr>
        <w:t>In</w:t>
      </w:r>
      <w:r w:rsidRPr="009A36EA">
        <w:rPr>
          <w:lang w:val="en-GB" w:eastAsia="en-US"/>
        </w:rPr>
        <w:t xml:space="preserve"> this regard, capacitive electrodes </w:t>
      </w:r>
      <w:r w:rsidR="00B60200" w:rsidRPr="009A36EA">
        <w:rPr>
          <w:lang w:val="en-GB" w:eastAsia="en-US"/>
        </w:rPr>
        <w:fldChar w:fldCharType="begin"/>
      </w:r>
      <w:r w:rsidR="00B039B9" w:rsidRPr="009A36EA">
        <w:rPr>
          <w:lang w:val="en-GB" w:eastAsia="en-US"/>
        </w:rPr>
        <w:instrText xml:space="preserve"> ADDIN EN.CITE &lt;EndNote&gt;&lt;Cite&gt;&lt;Author&gt;Vermaas&lt;/Author&gt;&lt;Year&gt;2013&lt;/Year&gt;&lt;RecNum&gt;23&lt;/RecNum&gt;&lt;DisplayText&gt;[67]&lt;/DisplayText&gt;&lt;record&gt;&lt;rec-number&gt;23&lt;/rec-number&gt;&lt;foreign-keys&gt;&lt;key app="EN" db-id="rdxvrezf2xpzx3e2azqx5fxm59e52rxrrsfd"&gt;23&lt;/key&gt;&lt;/foreign-keys&gt;&lt;ref-type name="Journal Article"&gt;17&lt;/ref-type&gt;&lt;contributors&gt;&lt;authors&gt;&lt;author&gt;Vermaas, D. A.&lt;/author&gt;&lt;author&gt;Veerman, J.&lt;/author&gt;&lt;author&gt;Yip, N. Y.&lt;/author&gt;&lt;author&gt;Elimelech, M.&lt;/author&gt;&lt;author&gt;Saakes, M.&lt;/author&gt;&lt;author&gt;Nijmeijer, K.&lt;/author&gt;&lt;/authors&gt;&lt;/contributors&gt;&lt;auth-address&gt;Wetsus Centre of Excellence for Sustainable Water Technology, P.O. Box 1113, 8900 CC, Leeuwarden, Netherlands&amp;#xD;Membrane Science and Technology, University of Twente, MESA+ Institute for Nanotechnology, P.O. Box 217, 7500 AE, Enschede, Netherlands&amp;#xD;REDstack B.V., Pieter Zeemanstraat 6, 8606 JR, Sneek, Netherlands&amp;#xD;Department of Chemical and Environmental Engineering, Mason Lab, Yale University, 9 Hillhouse Avenue, New Haven, CT 06520-8286, United States&lt;/auth-address&gt;&lt;titles&gt;&lt;title&gt;High efficiency in energy generation from salinity gradients with reverse electrodialysis&lt;/title&gt;&lt;secondary-title&gt;ACS Sustainable Chemistry and Engineering&lt;/secondary-title&gt;&lt;/titles&gt;&lt;periodical&gt;&lt;full-title&gt;ACS Sustainable Chemistry and Engineering&lt;/full-title&gt;&lt;/periodical&gt;&lt;pages&gt;1295-1302&lt;/pages&gt;&lt;volume&gt;1&lt;/volume&gt;&lt;number&gt;10&lt;/number&gt;&lt;keywords&gt;&lt;keyword&gt;Efficiency&lt;/keyword&gt;&lt;keyword&gt;Entropy&lt;/keyword&gt;&lt;keyword&gt;Ion exchange membranes&lt;/keyword&gt;&lt;keyword&gt;Renewable energy&lt;/keyword&gt;&lt;keyword&gt;Reverse electrodialysis&lt;/keyword&gt;&lt;keyword&gt;Salinity gradient energy&lt;/keyword&gt;&lt;/keywords&gt;&lt;dates&gt;&lt;year&gt;2013&lt;/year&gt;&lt;/dates&gt;&lt;urls&gt;&lt;related-urls&gt;&lt;url&gt;http://www.scopus.com/inward/record.url?eid=2-s2.0-84885403018&amp;amp;partnerID=40&amp;amp;md5=1a222f4112cc20123849e8f17f4fa0a0&lt;/url&gt;&lt;/related-urls&gt;&lt;/urls&gt;&lt;/record&gt;&lt;/Cite&gt;&lt;/EndNote&gt;</w:instrText>
      </w:r>
      <w:r w:rsidR="00B60200" w:rsidRPr="009A36EA">
        <w:rPr>
          <w:lang w:val="en-GB" w:eastAsia="en-US"/>
        </w:rPr>
        <w:fldChar w:fldCharType="separate"/>
      </w:r>
      <w:r w:rsidR="00B039B9" w:rsidRPr="009A36EA">
        <w:rPr>
          <w:noProof/>
          <w:lang w:val="en-GB" w:eastAsia="en-US"/>
        </w:rPr>
        <w:t>[</w:t>
      </w:r>
      <w:hyperlink w:anchor="_ENREF_67" w:tooltip="Vermaas, 2013 #23" w:history="1">
        <w:r w:rsidR="005E5DAF" w:rsidRPr="009A36EA">
          <w:rPr>
            <w:noProof/>
            <w:lang w:val="en-GB" w:eastAsia="en-US"/>
          </w:rPr>
          <w:t>67</w:t>
        </w:r>
      </w:hyperlink>
      <w:r w:rsidR="00B039B9" w:rsidRPr="009A36EA">
        <w:rPr>
          <w:noProof/>
          <w:lang w:val="en-GB" w:eastAsia="en-US"/>
        </w:rPr>
        <w:t>]</w:t>
      </w:r>
      <w:r w:rsidR="00B60200" w:rsidRPr="009A36EA">
        <w:rPr>
          <w:lang w:val="en-GB" w:eastAsia="en-US"/>
        </w:rPr>
        <w:fldChar w:fldCharType="end"/>
      </w:r>
      <w:r w:rsidR="000906F1" w:rsidRPr="009A36EA">
        <w:rPr>
          <w:lang w:val="en-GB" w:eastAsia="en-US"/>
        </w:rPr>
        <w:t xml:space="preserve"> </w:t>
      </w:r>
      <w:r w:rsidRPr="009A36EA">
        <w:rPr>
          <w:lang w:val="en-GB" w:eastAsia="en-US"/>
        </w:rPr>
        <w:t>could be considered as a promising option for enhanced RED process: in this case, no redox couple is required, thus preventing gas evolution and production of unwanted species from electrode reactions.</w:t>
      </w:r>
    </w:p>
    <w:p w14:paraId="29A064AA" w14:textId="77777777" w:rsidR="00065158" w:rsidRPr="009A36EA" w:rsidRDefault="0022525A" w:rsidP="00065158">
      <w:pPr>
        <w:spacing w:line="480" w:lineRule="auto"/>
        <w:jc w:val="both"/>
        <w:rPr>
          <w:lang w:val="en-GB" w:eastAsia="en-US"/>
        </w:rPr>
      </w:pPr>
      <w:r w:rsidRPr="009A36EA">
        <w:rPr>
          <w:lang w:val="en-GB" w:eastAsia="en-US"/>
        </w:rPr>
        <w:t>Apart</w:t>
      </w:r>
      <w:r w:rsidR="00065158" w:rsidRPr="009A36EA">
        <w:rPr>
          <w:lang w:val="en-GB" w:eastAsia="en-US"/>
        </w:rPr>
        <w:t xml:space="preserve"> from the technological barriers related to the RED stage, a careful study of the regeneration stage is required to enhance the efficiency of the overall process. A separation process for regenerating the artificial salinity gradient can be based either on the extraction of salt from the outlet dilute </w:t>
      </w:r>
      <w:r w:rsidRPr="009A36EA">
        <w:rPr>
          <w:lang w:val="en-GB" w:eastAsia="en-US"/>
        </w:rPr>
        <w:t xml:space="preserve">solution </w:t>
      </w:r>
      <w:r w:rsidR="00065158" w:rsidRPr="009A36EA">
        <w:rPr>
          <w:lang w:val="en-GB" w:eastAsia="en-US"/>
        </w:rPr>
        <w:t>(</w:t>
      </w:r>
      <w:proofErr w:type="spellStart"/>
      <w:r w:rsidR="00065158" w:rsidRPr="009A36EA">
        <w:rPr>
          <w:i/>
          <w:lang w:val="en-GB" w:eastAsia="en-US"/>
        </w:rPr>
        <w:t>F</w:t>
      </w:r>
      <w:r w:rsidRPr="009A36EA">
        <w:rPr>
          <w:i/>
          <w:vertAlign w:val="subscript"/>
          <w:lang w:val="en-GB" w:eastAsia="en-US"/>
        </w:rPr>
        <w:t>LOW</w:t>
      </w:r>
      <w:r w:rsidR="00065158" w:rsidRPr="009A36EA">
        <w:rPr>
          <w:i/>
          <w:vertAlign w:val="subscript"/>
          <w:lang w:val="en-GB" w:eastAsia="en-US"/>
        </w:rPr>
        <w:t>,out</w:t>
      </w:r>
      <w:proofErr w:type="spellEnd"/>
      <w:r w:rsidR="00065158" w:rsidRPr="009A36EA">
        <w:rPr>
          <w:lang w:val="en-GB" w:eastAsia="en-US"/>
        </w:rPr>
        <w:t xml:space="preserve"> stream in </w:t>
      </w:r>
      <w:r w:rsidR="004F7AB7" w:rsidRPr="009A36EA">
        <w:fldChar w:fldCharType="begin"/>
      </w:r>
      <w:r w:rsidR="004F7AB7" w:rsidRPr="009A36EA">
        <w:instrText xml:space="preserve"> REF _Ref387918184 \h  \* MERGEFORMAT </w:instrText>
      </w:r>
      <w:r w:rsidR="004F7AB7" w:rsidRPr="009A36EA">
        <w:fldChar w:fldCharType="separate"/>
      </w:r>
      <w:r w:rsidR="0057123B" w:rsidRPr="009A36EA">
        <w:rPr>
          <w:lang w:val="en-GB"/>
        </w:rPr>
        <w:t>Figure 1</w:t>
      </w:r>
      <w:r w:rsidR="004F7AB7" w:rsidRPr="009A36EA">
        <w:fldChar w:fldCharType="end"/>
      </w:r>
      <w:r w:rsidR="00065158" w:rsidRPr="009A36EA">
        <w:rPr>
          <w:lang w:val="en-GB" w:eastAsia="en-US"/>
        </w:rPr>
        <w:t xml:space="preserve">), or on the extraction of solvent from the outlet concentrate </w:t>
      </w:r>
      <w:r w:rsidRPr="009A36EA">
        <w:rPr>
          <w:lang w:val="en-GB" w:eastAsia="en-US"/>
        </w:rPr>
        <w:lastRenderedPageBreak/>
        <w:t xml:space="preserve">solution </w:t>
      </w:r>
      <w:r w:rsidR="00065158" w:rsidRPr="009A36EA">
        <w:rPr>
          <w:lang w:val="en-GB" w:eastAsia="en-US"/>
        </w:rPr>
        <w:t>(</w:t>
      </w:r>
      <w:proofErr w:type="spellStart"/>
      <w:r w:rsidR="00134641" w:rsidRPr="009A36EA">
        <w:rPr>
          <w:i/>
          <w:lang w:val="en-GB" w:eastAsia="en-US"/>
        </w:rPr>
        <w:t>F</w:t>
      </w:r>
      <w:r w:rsidR="00134641" w:rsidRPr="009A36EA">
        <w:rPr>
          <w:i/>
          <w:vertAlign w:val="subscript"/>
          <w:lang w:val="en-GB" w:eastAsia="en-US"/>
        </w:rPr>
        <w:t>HIGH,out</w:t>
      </w:r>
      <w:proofErr w:type="spellEnd"/>
      <w:r w:rsidR="00134641" w:rsidRPr="009A36EA">
        <w:rPr>
          <w:lang w:val="en-GB" w:eastAsia="en-US"/>
        </w:rPr>
        <w:t xml:space="preserve"> </w:t>
      </w:r>
      <w:r w:rsidR="00065158" w:rsidRPr="009A36EA">
        <w:rPr>
          <w:lang w:val="en-GB" w:eastAsia="en-US"/>
        </w:rPr>
        <w:t xml:space="preserve">stream in </w:t>
      </w:r>
      <w:r w:rsidR="004F7AB7" w:rsidRPr="009A36EA">
        <w:fldChar w:fldCharType="begin"/>
      </w:r>
      <w:r w:rsidR="004F7AB7" w:rsidRPr="009A36EA">
        <w:instrText xml:space="preserve"> REF _Ref387918184 \h  \* MERGEFORMAT </w:instrText>
      </w:r>
      <w:r w:rsidR="004F7AB7" w:rsidRPr="009A36EA">
        <w:fldChar w:fldCharType="separate"/>
      </w:r>
      <w:r w:rsidR="0057123B" w:rsidRPr="009A36EA">
        <w:rPr>
          <w:lang w:val="en-GB"/>
        </w:rPr>
        <w:t>Figure 1</w:t>
      </w:r>
      <w:r w:rsidR="004F7AB7" w:rsidRPr="009A36EA">
        <w:fldChar w:fldCharType="end"/>
      </w:r>
      <w:r w:rsidR="00065158" w:rsidRPr="009A36EA">
        <w:rPr>
          <w:lang w:val="en-GB" w:eastAsia="en-US"/>
        </w:rPr>
        <w:t xml:space="preserve">). Therefore, two </w:t>
      </w:r>
      <w:r w:rsidR="00134641" w:rsidRPr="009A36EA">
        <w:rPr>
          <w:lang w:val="en-GB" w:eastAsia="en-US"/>
        </w:rPr>
        <w:t xml:space="preserve">different regeneration strategies can be identified: the </w:t>
      </w:r>
      <w:r w:rsidR="00065158" w:rsidRPr="009A36EA">
        <w:rPr>
          <w:lang w:val="en-GB" w:eastAsia="en-US"/>
        </w:rPr>
        <w:t>“solvent extraction” and “salt extraction” processes</w:t>
      </w:r>
      <w:r w:rsidR="00134641" w:rsidRPr="009A36EA">
        <w:rPr>
          <w:lang w:val="en-GB" w:eastAsia="en-US"/>
        </w:rPr>
        <w:t xml:space="preserve"> which will be better described in the following section</w:t>
      </w:r>
      <w:r w:rsidR="00065158" w:rsidRPr="009A36EA">
        <w:rPr>
          <w:lang w:val="en-GB" w:eastAsia="en-US"/>
        </w:rPr>
        <w:t xml:space="preserve">. </w:t>
      </w:r>
    </w:p>
    <w:p w14:paraId="09428CB4" w14:textId="6B1F7A34" w:rsidR="00065158" w:rsidRPr="009A36EA" w:rsidRDefault="00065158" w:rsidP="00065158">
      <w:pPr>
        <w:spacing w:line="480" w:lineRule="auto"/>
        <w:jc w:val="both"/>
        <w:rPr>
          <w:lang w:val="en-GB" w:eastAsia="en-US"/>
        </w:rPr>
      </w:pPr>
      <w:r w:rsidRPr="009A36EA">
        <w:rPr>
          <w:lang w:val="en-GB" w:eastAsia="en-US"/>
        </w:rPr>
        <w:t xml:space="preserve">The main technological challenges for the development of the RED heat engine are summarised in </w:t>
      </w:r>
      <w:r w:rsidR="00B60200" w:rsidRPr="009A36EA">
        <w:rPr>
          <w:lang w:val="en-GB" w:eastAsia="en-US"/>
        </w:rPr>
        <w:fldChar w:fldCharType="begin"/>
      </w:r>
      <w:r w:rsidR="00D2252E" w:rsidRPr="009A36EA">
        <w:rPr>
          <w:lang w:val="en-GB" w:eastAsia="en-US"/>
        </w:rPr>
        <w:instrText xml:space="preserve"> REF _Ref424726967 \h </w:instrText>
      </w:r>
      <w:r w:rsidR="009A36EA">
        <w:rPr>
          <w:lang w:val="en-GB" w:eastAsia="en-US"/>
        </w:rPr>
        <w:instrText xml:space="preserve"> \* MERGEFORMAT </w:instrText>
      </w:r>
      <w:r w:rsidR="00B60200" w:rsidRPr="009A36EA">
        <w:rPr>
          <w:lang w:val="en-GB" w:eastAsia="en-US"/>
        </w:rPr>
      </w:r>
      <w:r w:rsidR="00B60200" w:rsidRPr="009A36EA">
        <w:rPr>
          <w:lang w:val="en-GB" w:eastAsia="en-US"/>
        </w:rPr>
        <w:fldChar w:fldCharType="separate"/>
      </w:r>
      <w:r w:rsidR="0057123B" w:rsidRPr="009A36EA">
        <w:t xml:space="preserve">Table </w:t>
      </w:r>
      <w:r w:rsidR="0057123B" w:rsidRPr="009A36EA">
        <w:rPr>
          <w:noProof/>
        </w:rPr>
        <w:t>2</w:t>
      </w:r>
      <w:r w:rsidR="00B60200" w:rsidRPr="009A36EA">
        <w:rPr>
          <w:lang w:val="en-GB" w:eastAsia="en-US"/>
        </w:rPr>
        <w:fldChar w:fldCharType="end"/>
      </w:r>
      <w:r w:rsidRPr="009A36EA">
        <w:rPr>
          <w:lang w:val="en-GB" w:eastAsia="en-US"/>
        </w:rPr>
        <w:t>.</w:t>
      </w:r>
    </w:p>
    <w:p w14:paraId="344E9A41" w14:textId="77777777" w:rsidR="00134641" w:rsidRPr="009A36EA" w:rsidRDefault="00134641" w:rsidP="00134641">
      <w:pPr>
        <w:pStyle w:val="Didascalia"/>
        <w:keepNext/>
      </w:pPr>
      <w:bookmarkStart w:id="14" w:name="_Ref424726967"/>
      <w:r w:rsidRPr="009A36EA">
        <w:t xml:space="preserve">Table </w:t>
      </w:r>
      <w:r w:rsidR="00B60200" w:rsidRPr="009A36EA">
        <w:fldChar w:fldCharType="begin"/>
      </w:r>
      <w:r w:rsidRPr="009A36EA">
        <w:instrText xml:space="preserve"> SEQ Table \* ARABIC </w:instrText>
      </w:r>
      <w:r w:rsidR="00B60200" w:rsidRPr="009A36EA">
        <w:fldChar w:fldCharType="separate"/>
      </w:r>
      <w:r w:rsidR="00BD7ECF" w:rsidRPr="009A36EA">
        <w:t>2</w:t>
      </w:r>
      <w:r w:rsidR="00B60200" w:rsidRPr="009A36EA">
        <w:fldChar w:fldCharType="end"/>
      </w:r>
      <w:bookmarkEnd w:id="14"/>
      <w:r w:rsidRPr="009A36EA">
        <w:t>: Technological challenges for the development of RED heat engine.</w:t>
      </w:r>
    </w:p>
    <w:tbl>
      <w:tblPr>
        <w:tblStyle w:val="Grigliatabella"/>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2544"/>
        <w:gridCol w:w="5130"/>
      </w:tblGrid>
      <w:tr w:rsidR="00065158" w:rsidRPr="009A36EA" w14:paraId="1FE53EBD" w14:textId="77777777" w:rsidTr="002F55CB">
        <w:trPr>
          <w:cnfStyle w:val="100000000000" w:firstRow="1" w:lastRow="0" w:firstColumn="0" w:lastColumn="0" w:oddVBand="0" w:evenVBand="0" w:oddHBand="0" w:evenHBand="0" w:firstRowFirstColumn="0" w:firstRowLastColumn="0" w:lastRowFirstColumn="0" w:lastRowLastColumn="0"/>
        </w:trPr>
        <w:tc>
          <w:tcPr>
            <w:tcW w:w="1866" w:type="dxa"/>
            <w:tcBorders>
              <w:top w:val="single" w:sz="18" w:space="0" w:color="auto"/>
              <w:bottom w:val="single" w:sz="4" w:space="0" w:color="auto"/>
            </w:tcBorders>
          </w:tcPr>
          <w:p w14:paraId="468090CC" w14:textId="77777777" w:rsidR="00065158" w:rsidRPr="009A36EA" w:rsidRDefault="00065158" w:rsidP="00AC7D25">
            <w:pPr>
              <w:pStyle w:val="Tabella"/>
              <w:ind w:firstLine="0"/>
              <w:jc w:val="left"/>
              <w:rPr>
                <w:rFonts w:cs="Times New Roman"/>
                <w:b/>
                <w:sz w:val="20"/>
                <w:szCs w:val="20"/>
              </w:rPr>
            </w:pPr>
            <w:r w:rsidRPr="009A36EA">
              <w:rPr>
                <w:rFonts w:cs="Times New Roman"/>
                <w:b/>
                <w:sz w:val="20"/>
                <w:szCs w:val="20"/>
              </w:rPr>
              <w:t>Component</w:t>
            </w:r>
          </w:p>
        </w:tc>
        <w:tc>
          <w:tcPr>
            <w:tcW w:w="2544" w:type="dxa"/>
            <w:tcBorders>
              <w:top w:val="single" w:sz="18" w:space="0" w:color="auto"/>
              <w:bottom w:val="single" w:sz="4" w:space="0" w:color="auto"/>
            </w:tcBorders>
          </w:tcPr>
          <w:p w14:paraId="4D3FAC23" w14:textId="77777777" w:rsidR="00065158" w:rsidRPr="009A36EA" w:rsidRDefault="00065158" w:rsidP="00AC7D25">
            <w:pPr>
              <w:pStyle w:val="Tabella"/>
              <w:ind w:firstLine="0"/>
              <w:jc w:val="left"/>
              <w:rPr>
                <w:rFonts w:cs="Times New Roman"/>
                <w:b/>
                <w:sz w:val="20"/>
                <w:szCs w:val="20"/>
              </w:rPr>
            </w:pPr>
            <w:r w:rsidRPr="009A36EA">
              <w:rPr>
                <w:rFonts w:cs="Times New Roman"/>
                <w:b/>
                <w:sz w:val="20"/>
                <w:szCs w:val="20"/>
              </w:rPr>
              <w:t>Technological challenges</w:t>
            </w:r>
          </w:p>
        </w:tc>
        <w:tc>
          <w:tcPr>
            <w:tcW w:w="5130" w:type="dxa"/>
            <w:tcBorders>
              <w:top w:val="single" w:sz="18" w:space="0" w:color="auto"/>
              <w:bottom w:val="single" w:sz="4" w:space="0" w:color="auto"/>
            </w:tcBorders>
          </w:tcPr>
          <w:p w14:paraId="1EBBA63D" w14:textId="77777777" w:rsidR="00065158" w:rsidRPr="009A36EA" w:rsidRDefault="00065158" w:rsidP="00AC7D25">
            <w:pPr>
              <w:pStyle w:val="Tabella"/>
              <w:ind w:firstLine="151"/>
              <w:jc w:val="left"/>
              <w:rPr>
                <w:rFonts w:cs="Times New Roman"/>
                <w:b/>
                <w:sz w:val="20"/>
                <w:szCs w:val="20"/>
              </w:rPr>
            </w:pPr>
            <w:r w:rsidRPr="009A36EA">
              <w:rPr>
                <w:rFonts w:cs="Times New Roman"/>
                <w:b/>
                <w:sz w:val="20"/>
                <w:szCs w:val="20"/>
              </w:rPr>
              <w:t>Possible alternatives</w:t>
            </w:r>
          </w:p>
        </w:tc>
      </w:tr>
      <w:tr w:rsidR="00065158" w:rsidRPr="009A36EA" w14:paraId="30E9ADCD" w14:textId="77777777" w:rsidTr="002F55CB">
        <w:tc>
          <w:tcPr>
            <w:tcW w:w="1866" w:type="dxa"/>
            <w:tcBorders>
              <w:top w:val="single" w:sz="4" w:space="0" w:color="auto"/>
              <w:bottom w:val="single" w:sz="8" w:space="0" w:color="auto"/>
            </w:tcBorders>
            <w:vAlign w:val="center"/>
          </w:tcPr>
          <w:p w14:paraId="38A4A490"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Working fluids</w:t>
            </w:r>
          </w:p>
        </w:tc>
        <w:tc>
          <w:tcPr>
            <w:tcW w:w="2544" w:type="dxa"/>
            <w:tcBorders>
              <w:top w:val="single" w:sz="4" w:space="0" w:color="auto"/>
              <w:bottom w:val="single" w:sz="8" w:space="0" w:color="auto"/>
            </w:tcBorders>
            <w:vAlign w:val="center"/>
          </w:tcPr>
          <w:p w14:paraId="1F4A023B"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Increasing power density</w:t>
            </w:r>
          </w:p>
          <w:p w14:paraId="754443B5"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and efficiency of the closed-loop process</w:t>
            </w:r>
          </w:p>
        </w:tc>
        <w:tc>
          <w:tcPr>
            <w:tcW w:w="5130" w:type="dxa"/>
            <w:tcBorders>
              <w:top w:val="single" w:sz="4" w:space="0" w:color="auto"/>
              <w:bottom w:val="single" w:sz="8" w:space="0" w:color="auto"/>
            </w:tcBorders>
            <w:vAlign w:val="center"/>
          </w:tcPr>
          <w:p w14:paraId="56E67262"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 xml:space="preserve">high soluble salts (e.g. </w:t>
            </w:r>
            <w:proofErr w:type="spellStart"/>
            <w:r w:rsidRPr="009A36EA">
              <w:rPr>
                <w:rFonts w:ascii="Times New Roman" w:hAnsi="Times New Roman" w:cs="Times New Roman"/>
                <w:sz w:val="20"/>
                <w:szCs w:val="20"/>
              </w:rPr>
              <w:t>LiBr</w:t>
            </w:r>
            <w:proofErr w:type="spellEnd"/>
            <w:r w:rsidRPr="009A36EA">
              <w:rPr>
                <w:rFonts w:ascii="Times New Roman" w:hAnsi="Times New Roman" w:cs="Times New Roman"/>
                <w:sz w:val="20"/>
                <w:szCs w:val="20"/>
              </w:rPr>
              <w:t>, LiNO</w:t>
            </w:r>
            <w:r w:rsidRPr="009A36EA">
              <w:rPr>
                <w:rFonts w:ascii="Times New Roman" w:hAnsi="Times New Roman" w:cs="Times New Roman"/>
                <w:sz w:val="20"/>
                <w:szCs w:val="20"/>
                <w:vertAlign w:val="subscript"/>
              </w:rPr>
              <w:t>3</w:t>
            </w:r>
            <w:r w:rsidRPr="009A36EA">
              <w:rPr>
                <w:rFonts w:ascii="Times New Roman" w:hAnsi="Times New Roman" w:cs="Times New Roman"/>
                <w:sz w:val="20"/>
                <w:szCs w:val="20"/>
              </w:rPr>
              <w:t>, KC</w:t>
            </w:r>
            <w:r w:rsidRPr="009A36EA">
              <w:rPr>
                <w:rFonts w:ascii="Times New Roman" w:hAnsi="Times New Roman" w:cs="Times New Roman"/>
                <w:sz w:val="20"/>
                <w:szCs w:val="20"/>
                <w:vertAlign w:val="subscript"/>
              </w:rPr>
              <w:t>2</w:t>
            </w:r>
            <w:r w:rsidRPr="009A36EA">
              <w:rPr>
                <w:rFonts w:ascii="Times New Roman" w:hAnsi="Times New Roman" w:cs="Times New Roman"/>
                <w:sz w:val="20"/>
                <w:szCs w:val="20"/>
              </w:rPr>
              <w:t>H</w:t>
            </w:r>
            <w:r w:rsidRPr="009A36EA">
              <w:rPr>
                <w:rFonts w:ascii="Times New Roman" w:hAnsi="Times New Roman" w:cs="Times New Roman"/>
                <w:sz w:val="20"/>
                <w:szCs w:val="20"/>
                <w:vertAlign w:val="subscript"/>
              </w:rPr>
              <w:t>3</w:t>
            </w:r>
            <w:r w:rsidRPr="009A36EA">
              <w:rPr>
                <w:rFonts w:ascii="Times New Roman" w:hAnsi="Times New Roman" w:cs="Times New Roman"/>
                <w:sz w:val="20"/>
                <w:szCs w:val="20"/>
              </w:rPr>
              <w:t>O</w:t>
            </w:r>
            <w:r w:rsidRPr="009A36EA">
              <w:rPr>
                <w:rFonts w:ascii="Times New Roman" w:hAnsi="Times New Roman" w:cs="Times New Roman"/>
                <w:sz w:val="20"/>
                <w:szCs w:val="20"/>
                <w:vertAlign w:val="subscript"/>
              </w:rPr>
              <w:t>2</w:t>
            </w:r>
            <w:r w:rsidRPr="009A36EA">
              <w:rPr>
                <w:rFonts w:ascii="Times New Roman" w:hAnsi="Times New Roman" w:cs="Times New Roman"/>
                <w:sz w:val="20"/>
                <w:szCs w:val="20"/>
              </w:rPr>
              <w:t>) (see next section)</w:t>
            </w:r>
          </w:p>
          <w:p w14:paraId="61BF0EB6"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proofErr w:type="spellStart"/>
            <w:r w:rsidRPr="009A36EA">
              <w:rPr>
                <w:rFonts w:ascii="Times New Roman" w:hAnsi="Times New Roman" w:cs="Times New Roman"/>
                <w:sz w:val="20"/>
                <w:szCs w:val="20"/>
              </w:rPr>
              <w:t>thermolytic</w:t>
            </w:r>
            <w:proofErr w:type="spellEnd"/>
            <w:r w:rsidRPr="009A36EA">
              <w:rPr>
                <w:rFonts w:ascii="Times New Roman" w:hAnsi="Times New Roman" w:cs="Times New Roman"/>
                <w:sz w:val="20"/>
                <w:szCs w:val="20"/>
              </w:rPr>
              <w:t xml:space="preserve"> salts (NH</w:t>
            </w:r>
            <w:r w:rsidRPr="009A36EA">
              <w:rPr>
                <w:rFonts w:ascii="Times New Roman" w:hAnsi="Times New Roman" w:cs="Times New Roman"/>
                <w:sz w:val="20"/>
                <w:szCs w:val="20"/>
                <w:vertAlign w:val="subscript"/>
              </w:rPr>
              <w:t>4</w:t>
            </w:r>
            <w:r w:rsidRPr="009A36EA">
              <w:rPr>
                <w:rFonts w:ascii="Times New Roman" w:hAnsi="Times New Roman" w:cs="Times New Roman"/>
                <w:sz w:val="20"/>
                <w:szCs w:val="20"/>
              </w:rPr>
              <w:t>HCO</w:t>
            </w:r>
            <w:r w:rsidRPr="009A36EA">
              <w:rPr>
                <w:rFonts w:ascii="Times New Roman" w:hAnsi="Times New Roman" w:cs="Times New Roman"/>
                <w:sz w:val="20"/>
                <w:szCs w:val="20"/>
                <w:vertAlign w:val="subscript"/>
              </w:rPr>
              <w:t>3</w:t>
            </w:r>
            <w:r w:rsidRPr="009A36EA">
              <w:rPr>
                <w:rFonts w:ascii="Times New Roman" w:hAnsi="Times New Roman" w:cs="Times New Roman"/>
                <w:sz w:val="20"/>
                <w:szCs w:val="20"/>
              </w:rPr>
              <w:t>)</w:t>
            </w:r>
          </w:p>
          <w:p w14:paraId="79A458A5"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Use of organic solvents (e.g. methanol, ethanol, acetonitrile)</w:t>
            </w:r>
          </w:p>
        </w:tc>
      </w:tr>
      <w:tr w:rsidR="00065158" w:rsidRPr="009A36EA" w14:paraId="3095A1B3" w14:textId="77777777" w:rsidTr="002F55CB">
        <w:tc>
          <w:tcPr>
            <w:tcW w:w="1866" w:type="dxa"/>
            <w:tcBorders>
              <w:top w:val="single" w:sz="8" w:space="0" w:color="auto"/>
              <w:bottom w:val="single" w:sz="8" w:space="0" w:color="auto"/>
            </w:tcBorders>
            <w:vAlign w:val="center"/>
          </w:tcPr>
          <w:p w14:paraId="0FBD4EB1"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Ion exchange membranes</w:t>
            </w:r>
          </w:p>
        </w:tc>
        <w:tc>
          <w:tcPr>
            <w:tcW w:w="2544" w:type="dxa"/>
            <w:tcBorders>
              <w:top w:val="single" w:sz="8" w:space="0" w:color="auto"/>
              <w:bottom w:val="single" w:sz="8" w:space="0" w:color="auto"/>
            </w:tcBorders>
            <w:vAlign w:val="center"/>
          </w:tcPr>
          <w:p w14:paraId="6C809F22"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Development of suitable membranes for RED heat engine</w:t>
            </w:r>
          </w:p>
        </w:tc>
        <w:tc>
          <w:tcPr>
            <w:tcW w:w="5130" w:type="dxa"/>
            <w:tcBorders>
              <w:top w:val="single" w:sz="8" w:space="0" w:color="auto"/>
              <w:bottom w:val="single" w:sz="8" w:space="0" w:color="auto"/>
            </w:tcBorders>
            <w:vAlign w:val="center"/>
          </w:tcPr>
          <w:p w14:paraId="1D65DC75"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new IEMs to be designed according to the adopted working fluids</w:t>
            </w:r>
          </w:p>
          <w:p w14:paraId="67C726C7"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profiled membranes</w:t>
            </w:r>
          </w:p>
          <w:p w14:paraId="5E279BEC"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better membranes for controlling osmosis</w:t>
            </w:r>
          </w:p>
        </w:tc>
      </w:tr>
      <w:tr w:rsidR="00065158" w:rsidRPr="009A36EA" w14:paraId="04C7A4B9" w14:textId="77777777" w:rsidTr="002F55CB">
        <w:tc>
          <w:tcPr>
            <w:tcW w:w="1866" w:type="dxa"/>
            <w:tcBorders>
              <w:top w:val="single" w:sz="8" w:space="0" w:color="auto"/>
              <w:bottom w:val="single" w:sz="8" w:space="0" w:color="auto"/>
            </w:tcBorders>
            <w:vAlign w:val="center"/>
          </w:tcPr>
          <w:p w14:paraId="77691841" w14:textId="77777777" w:rsidR="00065158" w:rsidRPr="009A36EA" w:rsidRDefault="00065158" w:rsidP="00AC7D25">
            <w:pPr>
              <w:pStyle w:val="Tabella"/>
              <w:ind w:firstLine="0"/>
              <w:jc w:val="left"/>
              <w:rPr>
                <w:rFonts w:ascii="Times New Roman" w:hAnsi="Times New Roman" w:cs="Times New Roman"/>
                <w:sz w:val="20"/>
                <w:szCs w:val="20"/>
                <w:u w:val="single"/>
              </w:rPr>
            </w:pPr>
            <w:r w:rsidRPr="009A36EA">
              <w:rPr>
                <w:rFonts w:ascii="Times New Roman" w:hAnsi="Times New Roman" w:cs="Times New Roman"/>
                <w:sz w:val="20"/>
                <w:szCs w:val="20"/>
              </w:rPr>
              <w:t>Stack design</w:t>
            </w:r>
          </w:p>
        </w:tc>
        <w:tc>
          <w:tcPr>
            <w:tcW w:w="2544" w:type="dxa"/>
            <w:tcBorders>
              <w:top w:val="single" w:sz="8" w:space="0" w:color="auto"/>
              <w:bottom w:val="single" w:sz="8" w:space="0" w:color="auto"/>
            </w:tcBorders>
            <w:vAlign w:val="center"/>
          </w:tcPr>
          <w:p w14:paraId="15D479B7"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Improving design for RED heat engine</w:t>
            </w:r>
          </w:p>
        </w:tc>
        <w:tc>
          <w:tcPr>
            <w:tcW w:w="5130" w:type="dxa"/>
            <w:tcBorders>
              <w:top w:val="single" w:sz="8" w:space="0" w:color="auto"/>
              <w:bottom w:val="single" w:sz="8" w:space="0" w:color="auto"/>
            </w:tcBorders>
            <w:vAlign w:val="center"/>
          </w:tcPr>
          <w:p w14:paraId="134E1DF3"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Modifying aspect ratio</w:t>
            </w:r>
          </w:p>
          <w:p w14:paraId="36DFBD28"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Improving geometry of profiled membranes</w:t>
            </w:r>
          </w:p>
          <w:p w14:paraId="4068851E"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Optimising feed streams distribution systems</w:t>
            </w:r>
          </w:p>
        </w:tc>
      </w:tr>
      <w:tr w:rsidR="00065158" w:rsidRPr="009A36EA" w14:paraId="301D15E6" w14:textId="77777777" w:rsidTr="002F55CB">
        <w:tc>
          <w:tcPr>
            <w:tcW w:w="1866" w:type="dxa"/>
            <w:tcBorders>
              <w:top w:val="single" w:sz="8" w:space="0" w:color="auto"/>
              <w:bottom w:val="single" w:sz="8" w:space="0" w:color="auto"/>
            </w:tcBorders>
            <w:vAlign w:val="center"/>
          </w:tcPr>
          <w:p w14:paraId="7A06F1FE"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Electrode system</w:t>
            </w:r>
          </w:p>
        </w:tc>
        <w:tc>
          <w:tcPr>
            <w:tcW w:w="2544" w:type="dxa"/>
            <w:tcBorders>
              <w:top w:val="single" w:sz="8" w:space="0" w:color="auto"/>
              <w:bottom w:val="single" w:sz="8" w:space="0" w:color="auto"/>
            </w:tcBorders>
            <w:vAlign w:val="center"/>
          </w:tcPr>
          <w:p w14:paraId="777EA497"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Selection of new redox processes and electrodes for artificial solutions</w:t>
            </w:r>
          </w:p>
        </w:tc>
        <w:tc>
          <w:tcPr>
            <w:tcW w:w="5130" w:type="dxa"/>
            <w:tcBorders>
              <w:top w:val="single" w:sz="8" w:space="0" w:color="auto"/>
              <w:bottom w:val="single" w:sz="8" w:space="0" w:color="auto"/>
            </w:tcBorders>
            <w:vAlign w:val="center"/>
          </w:tcPr>
          <w:p w14:paraId="507D36DB"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new electrode system for reaching higher current density conditions</w:t>
            </w:r>
          </w:p>
          <w:p w14:paraId="6EAE4F17"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use of capacitive electrodes</w:t>
            </w:r>
          </w:p>
        </w:tc>
      </w:tr>
      <w:tr w:rsidR="00065158" w:rsidRPr="009A36EA" w14:paraId="195688BF" w14:textId="77777777" w:rsidTr="002F55CB">
        <w:tc>
          <w:tcPr>
            <w:tcW w:w="1866" w:type="dxa"/>
            <w:tcBorders>
              <w:top w:val="single" w:sz="8" w:space="0" w:color="auto"/>
              <w:bottom w:val="single" w:sz="8" w:space="0" w:color="auto"/>
            </w:tcBorders>
            <w:vAlign w:val="center"/>
          </w:tcPr>
          <w:p w14:paraId="66DDEBCC"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Regenerative process</w:t>
            </w:r>
          </w:p>
          <w:p w14:paraId="6AABE9BE" w14:textId="77777777" w:rsidR="00065158" w:rsidRPr="009A36EA" w:rsidRDefault="00065158" w:rsidP="001D693E">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 xml:space="preserve">(see section </w:t>
            </w:r>
            <w:r w:rsidR="004F7AB7" w:rsidRPr="009A36EA">
              <w:fldChar w:fldCharType="begin"/>
            </w:r>
            <w:r w:rsidR="004F7AB7" w:rsidRPr="009A36EA">
              <w:instrText xml:space="preserve"> REF _Ref425099574 \n \h  \* MERGEFORMAT </w:instrText>
            </w:r>
            <w:r w:rsidR="004F7AB7" w:rsidRPr="009A36EA">
              <w:fldChar w:fldCharType="separate"/>
            </w:r>
            <w:r w:rsidR="0057123B" w:rsidRPr="009A36EA">
              <w:rPr>
                <w:rFonts w:ascii="Times New Roman" w:hAnsi="Times New Roman" w:cs="Times New Roman"/>
                <w:sz w:val="20"/>
                <w:szCs w:val="20"/>
              </w:rPr>
              <w:t>2.3</w:t>
            </w:r>
            <w:r w:rsidR="004F7AB7" w:rsidRPr="009A36EA">
              <w:fldChar w:fldCharType="end"/>
            </w:r>
            <w:r w:rsidRPr="009A36EA">
              <w:rPr>
                <w:rFonts w:ascii="Times New Roman" w:hAnsi="Times New Roman" w:cs="Times New Roman"/>
                <w:sz w:val="20"/>
                <w:szCs w:val="20"/>
              </w:rPr>
              <w:t>)</w:t>
            </w:r>
          </w:p>
        </w:tc>
        <w:tc>
          <w:tcPr>
            <w:tcW w:w="2544" w:type="dxa"/>
            <w:tcBorders>
              <w:top w:val="single" w:sz="8" w:space="0" w:color="auto"/>
              <w:bottom w:val="single" w:sz="8" w:space="0" w:color="auto"/>
            </w:tcBorders>
            <w:vAlign w:val="center"/>
          </w:tcPr>
          <w:p w14:paraId="603308CB"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Selection of suitable process for regenerating working fluids by low-T waste heat</w:t>
            </w:r>
          </w:p>
        </w:tc>
        <w:tc>
          <w:tcPr>
            <w:tcW w:w="5130" w:type="dxa"/>
            <w:tcBorders>
              <w:top w:val="single" w:sz="8" w:space="0" w:color="auto"/>
              <w:bottom w:val="single" w:sz="8" w:space="0" w:color="auto"/>
            </w:tcBorders>
            <w:vAlign w:val="center"/>
          </w:tcPr>
          <w:p w14:paraId="20E54DBB"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 xml:space="preserve">solvent extraction </w:t>
            </w:r>
          </w:p>
          <w:p w14:paraId="17E3CDB0"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salt extraction</w:t>
            </w:r>
          </w:p>
        </w:tc>
      </w:tr>
      <w:tr w:rsidR="00065158" w:rsidRPr="009A36EA" w14:paraId="6012FCB8" w14:textId="77777777" w:rsidTr="002F55CB">
        <w:tc>
          <w:tcPr>
            <w:tcW w:w="1866" w:type="dxa"/>
            <w:tcBorders>
              <w:top w:val="single" w:sz="8" w:space="0" w:color="auto"/>
              <w:bottom w:val="single" w:sz="18" w:space="0" w:color="auto"/>
            </w:tcBorders>
            <w:vAlign w:val="center"/>
          </w:tcPr>
          <w:p w14:paraId="27C8B685"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Overall process</w:t>
            </w:r>
          </w:p>
        </w:tc>
        <w:tc>
          <w:tcPr>
            <w:tcW w:w="2544" w:type="dxa"/>
            <w:tcBorders>
              <w:top w:val="single" w:sz="8" w:space="0" w:color="auto"/>
              <w:bottom w:val="single" w:sz="18" w:space="0" w:color="auto"/>
            </w:tcBorders>
            <w:vAlign w:val="center"/>
          </w:tcPr>
          <w:p w14:paraId="5A0EC975" w14:textId="77777777" w:rsidR="00065158" w:rsidRPr="009A36EA" w:rsidRDefault="00065158" w:rsidP="00AC7D25">
            <w:pPr>
              <w:pStyle w:val="Tabella"/>
              <w:ind w:firstLine="0"/>
              <w:jc w:val="left"/>
              <w:rPr>
                <w:rFonts w:ascii="Times New Roman" w:hAnsi="Times New Roman" w:cs="Times New Roman"/>
                <w:sz w:val="20"/>
                <w:szCs w:val="20"/>
              </w:rPr>
            </w:pPr>
            <w:r w:rsidRPr="009A36EA">
              <w:rPr>
                <w:rFonts w:ascii="Times New Roman" w:hAnsi="Times New Roman" w:cs="Times New Roman"/>
                <w:sz w:val="20"/>
                <w:szCs w:val="20"/>
              </w:rPr>
              <w:t xml:space="preserve">High energy efficiency </w:t>
            </w:r>
          </w:p>
        </w:tc>
        <w:tc>
          <w:tcPr>
            <w:tcW w:w="5130" w:type="dxa"/>
            <w:tcBorders>
              <w:top w:val="single" w:sz="8" w:space="0" w:color="auto"/>
              <w:bottom w:val="single" w:sz="18" w:space="0" w:color="auto"/>
            </w:tcBorders>
            <w:vAlign w:val="center"/>
          </w:tcPr>
          <w:p w14:paraId="04536FBD"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suitable working fluids to enhance power density</w:t>
            </w:r>
          </w:p>
          <w:p w14:paraId="0FF25E29" w14:textId="77777777" w:rsidR="00065158" w:rsidRPr="009A36EA" w:rsidRDefault="00065158" w:rsidP="00065158">
            <w:pPr>
              <w:pStyle w:val="Tabella"/>
              <w:numPr>
                <w:ilvl w:val="0"/>
                <w:numId w:val="19"/>
              </w:numPr>
              <w:ind w:left="337" w:hanging="218"/>
              <w:jc w:val="left"/>
              <w:rPr>
                <w:rFonts w:ascii="Times New Roman" w:hAnsi="Times New Roman" w:cs="Times New Roman"/>
                <w:sz w:val="20"/>
                <w:szCs w:val="20"/>
              </w:rPr>
            </w:pPr>
            <w:r w:rsidRPr="009A36EA">
              <w:rPr>
                <w:rFonts w:ascii="Times New Roman" w:hAnsi="Times New Roman" w:cs="Times New Roman"/>
                <w:sz w:val="20"/>
                <w:szCs w:val="20"/>
              </w:rPr>
              <w:t>cost-effective regeneration process</w:t>
            </w:r>
          </w:p>
        </w:tc>
      </w:tr>
    </w:tbl>
    <w:p w14:paraId="53761707" w14:textId="77777777" w:rsidR="00065158" w:rsidRPr="009A36EA" w:rsidRDefault="00065158" w:rsidP="00065158">
      <w:pPr>
        <w:spacing w:line="480" w:lineRule="auto"/>
        <w:jc w:val="both"/>
        <w:rPr>
          <w:lang w:eastAsia="en-US"/>
        </w:rPr>
      </w:pPr>
    </w:p>
    <w:p w14:paraId="610486FE" w14:textId="77777777" w:rsidR="00065158" w:rsidRPr="009A36EA" w:rsidRDefault="00992DFC" w:rsidP="00565DB5">
      <w:pPr>
        <w:pStyle w:val="Titolo2"/>
      </w:pPr>
      <w:bookmarkStart w:id="15" w:name="_Ref425098133"/>
      <w:proofErr w:type="spellStart"/>
      <w:r w:rsidRPr="009A36EA">
        <w:t>Selection</w:t>
      </w:r>
      <w:proofErr w:type="spellEnd"/>
      <w:r w:rsidR="00065158" w:rsidRPr="009A36EA">
        <w:t xml:space="preserve"> </w:t>
      </w:r>
      <w:proofErr w:type="spellStart"/>
      <w:r w:rsidR="00065158" w:rsidRPr="009A36EA">
        <w:t>of</w:t>
      </w:r>
      <w:proofErr w:type="spellEnd"/>
      <w:r w:rsidR="00065158" w:rsidRPr="009A36EA">
        <w:t xml:space="preserve"> </w:t>
      </w:r>
      <w:proofErr w:type="spellStart"/>
      <w:r w:rsidR="00065158" w:rsidRPr="009A36EA">
        <w:t>new</w:t>
      </w:r>
      <w:proofErr w:type="spellEnd"/>
      <w:r w:rsidR="00065158" w:rsidRPr="009A36EA">
        <w:t xml:space="preserve"> </w:t>
      </w:r>
      <w:proofErr w:type="spellStart"/>
      <w:r w:rsidR="00065158" w:rsidRPr="009A36EA">
        <w:t>salts</w:t>
      </w:r>
      <w:proofErr w:type="spellEnd"/>
      <w:r w:rsidR="00065158" w:rsidRPr="009A36EA">
        <w:t xml:space="preserve"> </w:t>
      </w:r>
      <w:proofErr w:type="spellStart"/>
      <w:r w:rsidR="00065158" w:rsidRPr="009A36EA">
        <w:t>for</w:t>
      </w:r>
      <w:proofErr w:type="spellEnd"/>
      <w:r w:rsidR="00065158" w:rsidRPr="009A36EA">
        <w:t xml:space="preserve"> </w:t>
      </w:r>
      <w:proofErr w:type="spellStart"/>
      <w:r w:rsidR="004A22DB" w:rsidRPr="009A36EA">
        <w:t>the</w:t>
      </w:r>
      <w:proofErr w:type="spellEnd"/>
      <w:r w:rsidR="004A22DB" w:rsidRPr="009A36EA">
        <w:t xml:space="preserve"> </w:t>
      </w:r>
      <w:r w:rsidR="00065158" w:rsidRPr="009A36EA">
        <w:t xml:space="preserve">RED </w:t>
      </w:r>
      <w:proofErr w:type="spellStart"/>
      <w:r w:rsidR="00604E97" w:rsidRPr="009A36EA">
        <w:t>Heat</w:t>
      </w:r>
      <w:proofErr w:type="spellEnd"/>
      <w:r w:rsidR="00604E97" w:rsidRPr="009A36EA">
        <w:t xml:space="preserve"> E</w:t>
      </w:r>
      <w:r w:rsidR="00065158" w:rsidRPr="009A36EA">
        <w:t>ngine</w:t>
      </w:r>
      <w:bookmarkEnd w:id="15"/>
    </w:p>
    <w:p w14:paraId="0C8D36C2" w14:textId="723169F9" w:rsidR="004856A2" w:rsidRPr="009A36EA" w:rsidRDefault="004856A2" w:rsidP="004856A2">
      <w:pPr>
        <w:spacing w:line="480" w:lineRule="auto"/>
        <w:jc w:val="both"/>
        <w:rPr>
          <w:lang w:val="en-GB"/>
        </w:rPr>
      </w:pPr>
      <w:r w:rsidRPr="009A36EA">
        <w:rPr>
          <w:lang w:val="en-GB"/>
        </w:rPr>
        <w:t>The</w:t>
      </w:r>
      <w:r w:rsidRPr="009A36EA">
        <w:rPr>
          <w:lang w:val="en-GB" w:eastAsia="nl-NL"/>
        </w:rPr>
        <w:t xml:space="preserve"> performance of all electrochemical processes is strongly affected by the physical properties of electrolyte solutions, especially when highly concentrated solutions are used. </w:t>
      </w:r>
      <w:r w:rsidRPr="009A36EA">
        <w:rPr>
          <w:lang w:val="en-GB"/>
        </w:rPr>
        <w:t>In general, a suitable salt for RED applications should have:</w:t>
      </w:r>
    </w:p>
    <w:p w14:paraId="207A5FE9" w14:textId="1078E9D0" w:rsidR="004856A2" w:rsidRPr="009A36EA" w:rsidRDefault="004856A2" w:rsidP="004856A2">
      <w:pPr>
        <w:pStyle w:val="Paragrafoelenco"/>
        <w:numPr>
          <w:ilvl w:val="0"/>
          <w:numId w:val="22"/>
        </w:numPr>
        <w:spacing w:line="480" w:lineRule="auto"/>
        <w:ind w:left="709"/>
        <w:jc w:val="both"/>
        <w:rPr>
          <w:lang w:val="en-GB"/>
        </w:rPr>
      </w:pPr>
      <w:r w:rsidRPr="009A36EA">
        <w:rPr>
          <w:rStyle w:val="EnfasiCarattere"/>
        </w:rPr>
        <w:t>High solubility in water.</w:t>
      </w:r>
      <w:r w:rsidRPr="009A36EA">
        <w:rPr>
          <w:lang w:val="en-GB"/>
        </w:rPr>
        <w:t xml:space="preserve"> </w:t>
      </w:r>
      <w:r w:rsidRPr="009A36EA">
        <w:rPr>
          <w:lang w:val="en-GB" w:eastAsia="nl-NL"/>
        </w:rPr>
        <w:t>Solubility in water defines a clear physical threshold to the maximum concentration exploitable for salinity gradient</w:t>
      </w:r>
      <w:r w:rsidRPr="009A36EA">
        <w:rPr>
          <w:lang w:val="en-GB"/>
        </w:rPr>
        <w:t>, thus increasing the driving force for RED process.</w:t>
      </w:r>
      <w:r w:rsidRPr="009A36EA">
        <w:rPr>
          <w:lang w:val="en-GB" w:eastAsia="nl-NL"/>
        </w:rPr>
        <w:t xml:space="preserve"> The solubility of sodium chloride in water is sensibly high, being 5.5 M (36 gr. </w:t>
      </w:r>
      <w:r w:rsidRPr="009A36EA">
        <w:rPr>
          <w:lang w:val="en-GB" w:eastAsia="nl-NL"/>
        </w:rPr>
        <w:lastRenderedPageBreak/>
        <w:t xml:space="preserve">salt/100 gr. water) at 25°C </w:t>
      </w:r>
      <w:r w:rsidR="00B60200" w:rsidRPr="009A36EA">
        <w:rPr>
          <w:lang w:val="en-GB" w:eastAsia="nl-NL"/>
        </w:rPr>
        <w:fldChar w:fldCharType="begin"/>
      </w:r>
      <w:r w:rsidR="00B039B9" w:rsidRPr="009A36EA">
        <w:rPr>
          <w:lang w:val="en-GB" w:eastAsia="nl-NL"/>
        </w:rPr>
        <w:instrText xml:space="preserve"> ADDIN EN.CITE &lt;EndNote&gt;&lt;Cite&gt;&lt;Author&gt;Perry&lt;/Author&gt;&lt;Year&gt;2008&lt;/Year&gt;&lt;RecNum&gt;189&lt;/RecNum&gt;&lt;DisplayText&gt;[68]&lt;/DisplayText&gt;&lt;record&gt;&lt;rec-number&gt;189&lt;/rec-number&gt;&lt;foreign-keys&gt;&lt;key app="EN" db-id="rdxvrezf2xpzx3e2azqx5fxm59e52rxrrsfd"&gt;189&lt;/key&gt;&lt;/foreign-keys&gt;&lt;ref-type name="Book"&gt;6&lt;/ref-type&gt;&lt;contributors&gt;&lt;authors&gt;&lt;author&gt;Perry, R. H.&lt;/author&gt;&lt;author&gt;Green, D. W.&lt;/author&gt;&lt;author&gt;Maloney, J. O. &lt;/author&gt;&lt;/authors&gt;&lt;/contributors&gt;&lt;titles&gt;&lt;title&gt;Perry’s chemical engineers&amp;apos; handbook&lt;/title&gt;&lt;/titles&gt;&lt;dates&gt;&lt;year&gt;2008&lt;/year&gt;&lt;/dates&gt;&lt;pub-location&gt;New York&lt;/pub-location&gt;&lt;publisher&gt;McGraw-Hill &lt;/publisher&gt;&lt;urls&gt;&lt;/urls&gt;&lt;/record&gt;&lt;/Cite&gt;&lt;/EndNote&gt;</w:instrText>
      </w:r>
      <w:r w:rsidR="00B60200" w:rsidRPr="009A36EA">
        <w:rPr>
          <w:lang w:val="en-GB" w:eastAsia="nl-NL"/>
        </w:rPr>
        <w:fldChar w:fldCharType="separate"/>
      </w:r>
      <w:r w:rsidR="00B039B9" w:rsidRPr="009A36EA">
        <w:rPr>
          <w:noProof/>
          <w:lang w:val="en-GB" w:eastAsia="nl-NL"/>
        </w:rPr>
        <w:t>[</w:t>
      </w:r>
      <w:hyperlink w:anchor="_ENREF_68" w:tooltip="Perry, 2008 #189" w:history="1">
        <w:r w:rsidR="005E5DAF" w:rsidRPr="009A36EA">
          <w:rPr>
            <w:noProof/>
            <w:lang w:val="en-GB" w:eastAsia="nl-NL"/>
          </w:rPr>
          <w:t>68</w:t>
        </w:r>
      </w:hyperlink>
      <w:r w:rsidR="00B039B9" w:rsidRPr="009A36EA">
        <w:rPr>
          <w:noProof/>
          <w:lang w:val="en-GB" w:eastAsia="nl-NL"/>
        </w:rPr>
        <w:t>]</w:t>
      </w:r>
      <w:r w:rsidR="00B60200" w:rsidRPr="009A36EA">
        <w:rPr>
          <w:lang w:val="en-GB" w:eastAsia="nl-NL"/>
        </w:rPr>
        <w:fldChar w:fldCharType="end"/>
      </w:r>
      <w:r w:rsidRPr="009A36EA">
        <w:rPr>
          <w:lang w:val="en-GB" w:eastAsia="nl-NL"/>
        </w:rPr>
        <w:t>. Other inorganic salts, such as LiClO</w:t>
      </w:r>
      <w:r w:rsidRPr="009A36EA">
        <w:rPr>
          <w:vertAlign w:val="subscript"/>
          <w:lang w:val="en-GB" w:eastAsia="nl-NL"/>
        </w:rPr>
        <w:t>3</w:t>
      </w:r>
      <w:r w:rsidRPr="009A36EA">
        <w:rPr>
          <w:lang w:val="en-GB" w:eastAsia="nl-NL"/>
        </w:rPr>
        <w:t xml:space="preserve"> and </w:t>
      </w:r>
      <w:proofErr w:type="spellStart"/>
      <w:r w:rsidR="001C1A58" w:rsidRPr="009A36EA">
        <w:rPr>
          <w:lang w:val="en-GB" w:eastAsia="nl-NL"/>
        </w:rPr>
        <w:t>LiCl</w:t>
      </w:r>
      <w:proofErr w:type="spellEnd"/>
      <w:r w:rsidRPr="009A36EA">
        <w:rPr>
          <w:lang w:val="en-GB" w:eastAsia="nl-NL"/>
        </w:rPr>
        <w:t xml:space="preserve"> </w:t>
      </w:r>
      <w:r w:rsidRPr="009A36EA">
        <w:rPr>
          <w:lang w:val="en-GB"/>
        </w:rPr>
        <w:t>have a remarkably high</w:t>
      </w:r>
      <w:r w:rsidR="001C1A58" w:rsidRPr="009A36EA">
        <w:rPr>
          <w:lang w:val="en-GB"/>
        </w:rPr>
        <w:t>er</w:t>
      </w:r>
      <w:r w:rsidRPr="009A36EA">
        <w:rPr>
          <w:lang w:val="en-GB"/>
        </w:rPr>
        <w:t xml:space="preserve"> solubility</w:t>
      </w:r>
      <w:r w:rsidR="00360154" w:rsidRPr="009A36EA">
        <w:rPr>
          <w:lang w:val="en-GB"/>
        </w:rPr>
        <w:t xml:space="preserve"> </w:t>
      </w:r>
      <w:r w:rsidR="00B60200" w:rsidRPr="009A36EA">
        <w:rPr>
          <w:lang w:val="en-GB"/>
        </w:rPr>
        <w:fldChar w:fldCharType="begin"/>
      </w:r>
      <w:r w:rsidR="00B039B9" w:rsidRPr="009A36EA">
        <w:rPr>
          <w:lang w:val="en-GB"/>
        </w:rPr>
        <w:instrText xml:space="preserve"> ADDIN EN.CITE &lt;EndNote&gt;&lt;Cite&gt;&lt;Author&gt;Perry&lt;/Author&gt;&lt;Year&gt;2008&lt;/Year&gt;&lt;RecNum&gt;189&lt;/RecNum&gt;&lt;DisplayText&gt;[68]&lt;/DisplayText&gt;&lt;record&gt;&lt;rec-number&gt;189&lt;/rec-number&gt;&lt;foreign-keys&gt;&lt;key app="EN" db-id="rdxvrezf2xpzx3e2azqx5fxm59e52rxrrsfd"&gt;189&lt;/key&gt;&lt;/foreign-keys&gt;&lt;ref-type name="Book"&gt;6&lt;/ref-type&gt;&lt;contributors&gt;&lt;authors&gt;&lt;author&gt;Perry, R. H.&lt;/author&gt;&lt;author&gt;Green, D. W.&lt;/author&gt;&lt;author&gt;Maloney, J. O. &lt;/author&gt;&lt;/authors&gt;&lt;/contributors&gt;&lt;titles&gt;&lt;title&gt;Perry’s chemical engineers&amp;apos; handbook&lt;/title&gt;&lt;/titles&gt;&lt;dates&gt;&lt;year&gt;2008&lt;/year&gt;&lt;/dates&gt;&lt;pub-location&gt;New York&lt;/pub-location&gt;&lt;publisher&gt;McGraw-Hill &lt;/publisher&gt;&lt;urls&gt;&lt;/urls&gt;&lt;/record&gt;&lt;/Cite&gt;&lt;/EndNote&gt;</w:instrText>
      </w:r>
      <w:r w:rsidR="00B60200" w:rsidRPr="009A36EA">
        <w:rPr>
          <w:lang w:val="en-GB"/>
        </w:rPr>
        <w:fldChar w:fldCharType="separate"/>
      </w:r>
      <w:r w:rsidR="00B039B9" w:rsidRPr="009A36EA">
        <w:rPr>
          <w:noProof/>
          <w:lang w:val="en-GB"/>
        </w:rPr>
        <w:t>[</w:t>
      </w:r>
      <w:hyperlink w:anchor="_ENREF_68" w:tooltip="Perry, 2008 #189" w:history="1">
        <w:r w:rsidR="005E5DAF" w:rsidRPr="009A36EA">
          <w:rPr>
            <w:noProof/>
            <w:lang w:val="en-GB"/>
          </w:rPr>
          <w:t>68</w:t>
        </w:r>
      </w:hyperlink>
      <w:r w:rsidR="00B039B9" w:rsidRPr="009A36EA">
        <w:rPr>
          <w:noProof/>
          <w:lang w:val="en-GB"/>
        </w:rPr>
        <w:t>]</w:t>
      </w:r>
      <w:r w:rsidR="00B60200" w:rsidRPr="009A36EA">
        <w:rPr>
          <w:lang w:val="en-GB"/>
        </w:rPr>
        <w:fldChar w:fldCharType="end"/>
      </w:r>
      <w:r w:rsidRPr="009A36EA">
        <w:rPr>
          <w:lang w:val="en-GB"/>
        </w:rPr>
        <w:t xml:space="preserve"> </w:t>
      </w:r>
      <w:r w:rsidR="001C1A58" w:rsidRPr="009A36EA">
        <w:rPr>
          <w:lang w:val="en-GB"/>
        </w:rPr>
        <w:t xml:space="preserve">than </w:t>
      </w:r>
      <w:proofErr w:type="spellStart"/>
      <w:r w:rsidR="001C1A58" w:rsidRPr="009A36EA">
        <w:rPr>
          <w:lang w:val="en-GB"/>
        </w:rPr>
        <w:t>NaCl</w:t>
      </w:r>
      <w:proofErr w:type="spellEnd"/>
      <w:r w:rsidR="001C1A58" w:rsidRPr="009A36EA">
        <w:rPr>
          <w:lang w:val="en-GB"/>
        </w:rPr>
        <w:t xml:space="preserve"> (i.e. about 3 times)</w:t>
      </w:r>
      <w:r w:rsidRPr="009A36EA">
        <w:rPr>
          <w:lang w:val="en-GB"/>
        </w:rPr>
        <w:t>.</w:t>
      </w:r>
    </w:p>
    <w:p w14:paraId="11BE204D" w14:textId="3D852FAF" w:rsidR="004856A2" w:rsidRPr="009A36EA" w:rsidRDefault="004856A2" w:rsidP="004856A2">
      <w:pPr>
        <w:pStyle w:val="Paragrafoelenco"/>
        <w:numPr>
          <w:ilvl w:val="0"/>
          <w:numId w:val="22"/>
        </w:numPr>
        <w:spacing w:line="480" w:lineRule="auto"/>
        <w:ind w:left="709"/>
        <w:jc w:val="both"/>
        <w:rPr>
          <w:lang w:val="en-GB"/>
        </w:rPr>
      </w:pPr>
      <w:r w:rsidRPr="009A36EA">
        <w:rPr>
          <w:rStyle w:val="EnfasiCarattere"/>
        </w:rPr>
        <w:t>High equivalent conductivity of the aqueous solution.</w:t>
      </w:r>
      <w:r w:rsidRPr="009A36EA">
        <w:rPr>
          <w:lang w:val="en-GB"/>
        </w:rPr>
        <w:t xml:space="preserve"> The equivalent conductivity has a strong impact on stack resistance, being most likely the highest contribution to the overall internal resistance </w:t>
      </w:r>
      <w:r w:rsidR="00B60200" w:rsidRPr="009A36EA">
        <w:rPr>
          <w:lang w:val="en-GB"/>
        </w:rPr>
        <w:fldChar w:fldCharType="begin"/>
      </w:r>
      <w:r w:rsidR="00B039B9" w:rsidRPr="009A36EA">
        <w:rPr>
          <w:lang w:val="en-GB"/>
        </w:rPr>
        <w:instrText xml:space="preserve"> ADDIN EN.CITE &lt;EndNote&gt;&lt;Cite&gt;&lt;Author&gt;Veerman&lt;/Author&gt;&lt;Year&gt;2009&lt;/Year&gt;&lt;RecNum&gt;49&lt;/RecNum&gt;&lt;DisplayText&gt;[69]&lt;/DisplayText&gt;&lt;record&gt;&lt;rec-number&gt;49&lt;/rec-number&gt;&lt;foreign-keys&gt;&lt;key app="EN" db-id="rdxvrezf2xpzx3e2azqx5fxm59e52rxrrsfd"&gt;49&lt;/key&gt;&lt;/foreign-keys&gt;&lt;ref-type name="Journal Article"&gt;17&lt;/ref-type&gt;&lt;contributors&gt;&lt;authors&gt;&lt;author&gt;Veerman, J.&lt;/author&gt;&lt;author&gt;Saakes, M.&lt;/author&gt;&lt;author&gt;Metz, S. J.&lt;/author&gt;&lt;author&gt;Harmsen, G. J.&lt;/author&gt;&lt;/authors&gt;&lt;/contributors&gt;&lt;titles&gt;&lt;title&gt;Reverse electrodialysis: Performance of a stack with 50 cells on the mixing of sea and river water&lt;/title&gt;&lt;secondary-title&gt;Journal of Membrane Science&lt;/secondary-title&gt;&lt;/titles&gt;&lt;periodical&gt;&lt;full-title&gt;Journal of Membrane Science&lt;/full-title&gt;&lt;/periodical&gt;&lt;pages&gt;136-144&lt;/pages&gt;&lt;volume&gt;327&lt;/volume&gt;&lt;number&gt;1–2&lt;/number&gt;&lt;keywords&gt;&lt;keyword&gt;Reverse electrodialysis&lt;/keyword&gt;&lt;keyword&gt;Inverse electrodialysis&lt;/keyword&gt;&lt;keyword&gt;Salinity power&lt;/keyword&gt;&lt;keyword&gt;Salinity gradient power&lt;/keyword&gt;&lt;keyword&gt;Power density&lt;/keyword&gt;&lt;keyword&gt;Energy efficiency&lt;/keyword&gt;&lt;keyword&gt;Power production&lt;/keyword&gt;&lt;/keywords&gt;&lt;dates&gt;&lt;year&gt;2009&lt;/year&gt;&lt;/dates&gt;&lt;isbn&gt;0376-7388&lt;/isbn&gt;&lt;urls&gt;&lt;related-urls&gt;&lt;url&gt;http://www.sciencedirect.com/science/article/pii/S0376738808009794&lt;/url&gt;&lt;/related-urls&gt;&lt;/urls&gt;&lt;electronic-resource-num&gt;10.1016/j.memsci.2008.11.015&lt;/electronic-resource-num&gt;&lt;/record&gt;&lt;/Cite&gt;&lt;/EndNote&gt;</w:instrText>
      </w:r>
      <w:r w:rsidR="00B60200" w:rsidRPr="009A36EA">
        <w:rPr>
          <w:lang w:val="en-GB"/>
        </w:rPr>
        <w:fldChar w:fldCharType="separate"/>
      </w:r>
      <w:r w:rsidR="00B039B9" w:rsidRPr="009A36EA">
        <w:rPr>
          <w:noProof/>
          <w:lang w:val="en-GB"/>
        </w:rPr>
        <w:t>[</w:t>
      </w:r>
      <w:hyperlink w:anchor="_ENREF_69" w:tooltip="Veerman, 2009 #49" w:history="1">
        <w:r w:rsidR="005E5DAF" w:rsidRPr="009A36EA">
          <w:rPr>
            <w:noProof/>
            <w:lang w:val="en-GB"/>
          </w:rPr>
          <w:t>69</w:t>
        </w:r>
      </w:hyperlink>
      <w:r w:rsidR="00B039B9" w:rsidRPr="009A36EA">
        <w:rPr>
          <w:noProof/>
          <w:lang w:val="en-GB"/>
        </w:rPr>
        <w:t>]</w:t>
      </w:r>
      <w:r w:rsidR="00B60200" w:rsidRPr="009A36EA">
        <w:rPr>
          <w:lang w:val="en-GB"/>
        </w:rPr>
        <w:fldChar w:fldCharType="end"/>
      </w:r>
      <w:r w:rsidRPr="009A36EA">
        <w:rPr>
          <w:lang w:val="en-GB"/>
        </w:rPr>
        <w:t xml:space="preserve">. </w:t>
      </w:r>
      <w:r w:rsidR="004F4460" w:rsidRPr="009A36EA">
        <w:rPr>
          <w:lang w:val="en-GB"/>
        </w:rPr>
        <w:t>In</w:t>
      </w:r>
      <w:r w:rsidRPr="009A36EA">
        <w:rPr>
          <w:lang w:val="en-GB"/>
        </w:rPr>
        <w:t xml:space="preserve"> this regard, it is worth noting that the </w:t>
      </w:r>
      <w:proofErr w:type="spellStart"/>
      <w:r w:rsidRPr="009A36EA">
        <w:rPr>
          <w:lang w:val="en-GB"/>
        </w:rPr>
        <w:t>NaCl</w:t>
      </w:r>
      <w:proofErr w:type="spellEnd"/>
      <w:r w:rsidRPr="009A36EA">
        <w:rPr>
          <w:lang w:val="en-GB"/>
        </w:rPr>
        <w:t xml:space="preserve"> gives rather highly conductive aqueous solution, compared to other common inorganic salts.</w:t>
      </w:r>
    </w:p>
    <w:p w14:paraId="1C114205" w14:textId="147537B1" w:rsidR="00343902" w:rsidRPr="009A36EA" w:rsidRDefault="00343902" w:rsidP="004856A2">
      <w:pPr>
        <w:pStyle w:val="Paragrafoelenco"/>
        <w:numPr>
          <w:ilvl w:val="0"/>
          <w:numId w:val="22"/>
        </w:numPr>
        <w:spacing w:line="480" w:lineRule="auto"/>
        <w:ind w:left="709"/>
        <w:jc w:val="both"/>
        <w:rPr>
          <w:lang w:val="en-GB"/>
        </w:rPr>
      </w:pPr>
      <w:r w:rsidRPr="009A36EA">
        <w:rPr>
          <w:i/>
          <w:lang w:val="en-GB"/>
        </w:rPr>
        <w:t>Large activity coefficients ratio</w:t>
      </w:r>
      <w:r w:rsidRPr="009A36EA">
        <w:rPr>
          <w:lang w:val="en-GB"/>
        </w:rPr>
        <w:t xml:space="preserve">. The generated electromotive force within the RED unit is strongly dependent on the ratio between HIGH </w:t>
      </w:r>
      <w:r w:rsidR="009338E2">
        <w:rPr>
          <w:lang w:val="en-GB"/>
        </w:rPr>
        <w:t>and LOW activities (see Nernst</w:t>
      </w:r>
      <w:r w:rsidRPr="009A36EA">
        <w:rPr>
          <w:lang w:val="en-GB"/>
        </w:rPr>
        <w:t xml:space="preserve"> equation</w:t>
      </w:r>
      <w:r w:rsidR="009003FB">
        <w:rPr>
          <w:lang w:val="en-GB"/>
        </w:rPr>
        <w:t>, Eq.</w:t>
      </w:r>
      <w:r w:rsidR="00020D14" w:rsidRPr="009A36EA">
        <w:rPr>
          <w:lang w:val="en-GB"/>
        </w:rPr>
        <w:t xml:space="preserve"> 3.4</w:t>
      </w:r>
      <w:r w:rsidRPr="009A36EA">
        <w:rPr>
          <w:lang w:val="en-GB"/>
        </w:rPr>
        <w:t xml:space="preserve">). Some salts can present a very beneficial behaviour in terms of activity </w:t>
      </w:r>
      <w:r w:rsidRPr="009A36EA">
        <w:rPr>
          <w:i/>
          <w:lang w:val="en-GB"/>
        </w:rPr>
        <w:t>vs</w:t>
      </w:r>
      <w:r w:rsidRPr="009A36EA">
        <w:rPr>
          <w:lang w:val="en-GB"/>
        </w:rPr>
        <w:t xml:space="preserve"> concentration, which tends to enhance the activity ratio and, thus, the </w:t>
      </w:r>
      <w:proofErr w:type="spellStart"/>
      <w:r w:rsidRPr="009A36EA">
        <w:rPr>
          <w:lang w:val="en-GB"/>
        </w:rPr>
        <w:t>e.m.f</w:t>
      </w:r>
      <w:proofErr w:type="spellEnd"/>
      <w:r w:rsidRPr="009A36EA">
        <w:rPr>
          <w:lang w:val="en-GB"/>
        </w:rPr>
        <w:t>. of the generator.</w:t>
      </w:r>
    </w:p>
    <w:p w14:paraId="36AAE46B" w14:textId="7E9C929A" w:rsidR="004856A2" w:rsidRPr="009A36EA" w:rsidRDefault="004856A2" w:rsidP="001C1A58">
      <w:pPr>
        <w:spacing w:line="480" w:lineRule="auto"/>
        <w:jc w:val="both"/>
        <w:rPr>
          <w:lang w:val="en-GB"/>
        </w:rPr>
      </w:pPr>
      <w:r w:rsidRPr="009A36EA">
        <w:rPr>
          <w:lang w:val="en-GB"/>
        </w:rPr>
        <w:t xml:space="preserve">Based on such properties, 16 </w:t>
      </w:r>
      <w:r w:rsidR="001C1A58" w:rsidRPr="009A36EA">
        <w:rPr>
          <w:lang w:val="en-GB"/>
        </w:rPr>
        <w:t>mono</w:t>
      </w:r>
      <w:r w:rsidRPr="009A36EA">
        <w:rPr>
          <w:lang w:val="en-GB"/>
        </w:rPr>
        <w:t>valent salts have been selected</w:t>
      </w:r>
      <w:r w:rsidR="009003FB">
        <w:rPr>
          <w:lang w:val="en-GB"/>
        </w:rPr>
        <w:t xml:space="preserve"> (on the basis of their solubility and conductivity</w:t>
      </w:r>
      <w:r w:rsidR="009003FB" w:rsidRPr="009003FB">
        <w:rPr>
          <w:lang w:val="en-GB"/>
        </w:rPr>
        <w:t xml:space="preserve"> </w:t>
      </w:r>
      <w:r w:rsidR="009003FB">
        <w:rPr>
          <w:lang w:val="en-GB"/>
        </w:rPr>
        <w:t>in water)</w:t>
      </w:r>
      <w:r w:rsidRPr="009A36EA">
        <w:rPr>
          <w:lang w:val="en-GB"/>
        </w:rPr>
        <w:t xml:space="preserve"> and compared with sodium chloride (</w:t>
      </w:r>
      <w:r w:rsidR="004F7AB7" w:rsidRPr="009A36EA">
        <w:fldChar w:fldCharType="begin"/>
      </w:r>
      <w:r w:rsidR="004F7AB7" w:rsidRPr="009A36EA">
        <w:instrText xml:space="preserve"> REF _Ref424743663 \h  \* MERGEFORMAT </w:instrText>
      </w:r>
      <w:r w:rsidR="004F7AB7" w:rsidRPr="009A36EA">
        <w:fldChar w:fldCharType="separate"/>
      </w:r>
      <w:r w:rsidR="0057123B" w:rsidRPr="009A36EA">
        <w:t>Table 3</w:t>
      </w:r>
      <w:r w:rsidR="004F7AB7" w:rsidRPr="009A36EA">
        <w:fldChar w:fldCharType="end"/>
      </w:r>
      <w:r w:rsidRPr="009A36EA">
        <w:rPr>
          <w:lang w:val="en-GB"/>
        </w:rPr>
        <w:t xml:space="preserve">). The use of bivalent salts were not taken into account, as bivalent ions are generally responsible </w:t>
      </w:r>
      <w:r w:rsidR="00625FFD" w:rsidRPr="009A36EA">
        <w:rPr>
          <w:lang w:val="en-GB"/>
        </w:rPr>
        <w:t>for increasing</w:t>
      </w:r>
      <w:r w:rsidRPr="009A36EA">
        <w:rPr>
          <w:lang w:val="en-GB"/>
        </w:rPr>
        <w:t xml:space="preserve"> the membranes resistance </w:t>
      </w:r>
      <w:r w:rsidR="00B60200" w:rsidRPr="009A36EA">
        <w:rPr>
          <w:lang w:val="en-GB"/>
        </w:rPr>
        <w:fldChar w:fldCharType="begin">
          <w:fldData xml:space="preserve">PEVuZE5vdGU+PENpdGU+PEF1dGhvcj5Qb3N0PC9BdXRob3I+PFllYXI+MjAwOTwvWWVhcj48UmVj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</w:fldData>
        </w:fldChar>
      </w:r>
      <w:r w:rsidR="00B039B9" w:rsidRPr="009A36EA">
        <w:rPr>
          <w:lang w:val="en-GB"/>
        </w:rPr>
        <w:instrText xml:space="preserve"> ADDIN EN.CITE </w:instrText>
      </w:r>
      <w:r w:rsidR="00B039B9" w:rsidRPr="009A36EA">
        <w:rPr>
          <w:lang w:val="en-GB"/>
        </w:rPr>
        <w:fldChar w:fldCharType="begin">
          <w:fldData xml:space="preserve">PEVuZE5vdGU+PENpdGU+PEF1dGhvcj5Qb3N0PC9BdXRob3I+PFllYXI+MjAwOTwvWWVhcj48UmVj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</w:fldData>
        </w:fldChar>
      </w:r>
      <w:r w:rsidR="00B039B9" w:rsidRPr="009A36EA">
        <w:rPr>
          <w:lang w:val="en-GB"/>
        </w:rPr>
        <w:instrText xml:space="preserve"> ADDIN EN.CITE.DATA </w:instrText>
      </w:r>
      <w:r w:rsidR="00B039B9" w:rsidRPr="009A36EA">
        <w:rPr>
          <w:lang w:val="en-GB"/>
        </w:rPr>
      </w:r>
      <w:r w:rsidR="00B039B9" w:rsidRPr="009A36EA">
        <w:rPr>
          <w:lang w:val="en-GB"/>
        </w:rPr>
        <w:fldChar w:fldCharType="end"/>
      </w:r>
      <w:r w:rsidR="00B60200" w:rsidRPr="009A36EA">
        <w:rPr>
          <w:lang w:val="en-GB"/>
        </w:rPr>
      </w:r>
      <w:r w:rsidR="00B60200" w:rsidRPr="009A36EA">
        <w:rPr>
          <w:lang w:val="en-GB"/>
        </w:rPr>
        <w:fldChar w:fldCharType="separate"/>
      </w:r>
      <w:r w:rsidR="00B039B9" w:rsidRPr="009A36EA">
        <w:rPr>
          <w:noProof/>
          <w:lang w:val="en-GB"/>
        </w:rPr>
        <w:t>[</w:t>
      </w:r>
      <w:hyperlink w:anchor="_ENREF_24" w:tooltip="Vermaas, 2014 #169" w:history="1">
        <w:r w:rsidR="005E5DAF" w:rsidRPr="009A36EA">
          <w:rPr>
            <w:noProof/>
            <w:lang w:val="en-GB"/>
          </w:rPr>
          <w:t>24</w:t>
        </w:r>
      </w:hyperlink>
      <w:r w:rsidR="00B039B9" w:rsidRPr="009A36EA">
        <w:rPr>
          <w:noProof/>
          <w:lang w:val="en-GB"/>
        </w:rPr>
        <w:t xml:space="preserve">, </w:t>
      </w:r>
      <w:hyperlink w:anchor="_ENREF_70" w:tooltip="Post, 2009 #56" w:history="1">
        <w:r w:rsidR="005E5DAF" w:rsidRPr="009A36EA">
          <w:rPr>
            <w:noProof/>
            <w:lang w:val="en-GB"/>
          </w:rPr>
          <w:t>70</w:t>
        </w:r>
      </w:hyperlink>
      <w:r w:rsidR="00B039B9" w:rsidRPr="009A36EA">
        <w:rPr>
          <w:noProof/>
          <w:lang w:val="en-GB"/>
        </w:rPr>
        <w:t>]</w:t>
      </w:r>
      <w:r w:rsidR="00B60200" w:rsidRPr="009A36EA">
        <w:rPr>
          <w:lang w:val="en-GB"/>
        </w:rPr>
        <w:fldChar w:fldCharType="end"/>
      </w:r>
      <w:r w:rsidRPr="009A36EA">
        <w:rPr>
          <w:lang w:val="en-GB"/>
        </w:rPr>
        <w:t xml:space="preserve">. </w:t>
      </w:r>
    </w:p>
    <w:p w14:paraId="6E5790F2" w14:textId="77777777" w:rsidR="0004042C" w:rsidRPr="009A36EA" w:rsidRDefault="0004042C" w:rsidP="0004042C">
      <w:pPr>
        <w:pStyle w:val="Didascalia"/>
        <w:keepNext/>
      </w:pPr>
      <w:bookmarkStart w:id="16" w:name="_Ref424743663"/>
      <w:r w:rsidRPr="009A36EA">
        <w:t xml:space="preserve">Table </w:t>
      </w:r>
      <w:r w:rsidR="00B60200" w:rsidRPr="009A36EA">
        <w:fldChar w:fldCharType="begin"/>
      </w:r>
      <w:r w:rsidRPr="009A36EA">
        <w:instrText xml:space="preserve"> SEQ Table \* ARABIC </w:instrText>
      </w:r>
      <w:r w:rsidR="00B60200" w:rsidRPr="009A36EA">
        <w:fldChar w:fldCharType="separate"/>
      </w:r>
      <w:r w:rsidR="00BD7ECF" w:rsidRPr="009A36EA">
        <w:rPr>
          <w:noProof/>
        </w:rPr>
        <w:t>3</w:t>
      </w:r>
      <w:r w:rsidR="00B60200" w:rsidRPr="009A36EA">
        <w:fldChar w:fldCharType="end"/>
      </w:r>
      <w:bookmarkEnd w:id="16"/>
      <w:r w:rsidRPr="009A36EA">
        <w:t>:</w:t>
      </w:r>
      <w:r w:rsidRPr="009A36EA">
        <w:rPr>
          <w:szCs w:val="20"/>
        </w:rPr>
        <w:t xml:space="preserve"> List of </w:t>
      </w:r>
      <w:r w:rsidR="00992DFC" w:rsidRPr="009A36EA">
        <w:rPr>
          <w:szCs w:val="20"/>
        </w:rPr>
        <w:t xml:space="preserve">suitable </w:t>
      </w:r>
      <w:r w:rsidRPr="009A36EA">
        <w:rPr>
          <w:szCs w:val="20"/>
        </w:rPr>
        <w:t xml:space="preserve">salts for </w:t>
      </w:r>
      <w:r w:rsidR="00992DFC" w:rsidRPr="009A36EA">
        <w:rPr>
          <w:szCs w:val="20"/>
        </w:rPr>
        <w:t xml:space="preserve">use in </w:t>
      </w:r>
      <w:r w:rsidRPr="009A36EA">
        <w:rPr>
          <w:szCs w:val="20"/>
        </w:rPr>
        <w:t xml:space="preserve">RED </w:t>
      </w:r>
      <w:r w:rsidR="00992DFC" w:rsidRPr="009A36EA">
        <w:rPr>
          <w:szCs w:val="20"/>
        </w:rPr>
        <w:t>engine</w:t>
      </w:r>
      <w:r w:rsidRPr="009A36EA">
        <w:rPr>
          <w:szCs w:val="20"/>
        </w:rPr>
        <w:t>.</w:t>
      </w:r>
    </w:p>
    <w:tbl>
      <w:tblPr>
        <w:tblStyle w:val="Grigliatabella"/>
        <w:tblW w:w="6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992"/>
        <w:gridCol w:w="1116"/>
        <w:gridCol w:w="1043"/>
        <w:gridCol w:w="1356"/>
      </w:tblGrid>
      <w:tr w:rsidR="004856A2" w:rsidRPr="009A36EA" w14:paraId="252F5E94" w14:textId="77777777" w:rsidTr="00AC7D25">
        <w:trPr>
          <w:cnfStyle w:val="100000000000" w:firstRow="1" w:lastRow="0" w:firstColumn="0" w:lastColumn="0" w:oddVBand="0" w:evenVBand="0" w:oddHBand="0" w:evenHBand="0" w:firstRowFirstColumn="0" w:firstRowLastColumn="0" w:lastRowFirstColumn="0" w:lastRowLastColumn="0"/>
          <w:trHeight w:val="1077"/>
        </w:trPr>
        <w:tc>
          <w:tcPr>
            <w:tcW w:w="2127" w:type="dxa"/>
            <w:tcBorders>
              <w:top w:val="single" w:sz="18" w:space="0" w:color="auto"/>
              <w:bottom w:val="single" w:sz="4" w:space="0" w:color="auto"/>
            </w:tcBorders>
            <w:vAlign w:val="center"/>
          </w:tcPr>
          <w:p w14:paraId="306082BC" w14:textId="77777777" w:rsidR="004856A2" w:rsidRPr="009A36EA" w:rsidRDefault="004856A2" w:rsidP="00AC7D25">
            <w:pPr>
              <w:pStyle w:val="Tabella"/>
              <w:ind w:firstLine="0"/>
              <w:jc w:val="left"/>
              <w:rPr>
                <w:rFonts w:cs="Times New Roman"/>
                <w:b/>
              </w:rPr>
            </w:pPr>
            <w:r w:rsidRPr="009A36EA">
              <w:rPr>
                <w:rFonts w:cs="Times New Roman"/>
                <w:b/>
              </w:rPr>
              <w:t>Salt</w:t>
            </w:r>
          </w:p>
        </w:tc>
        <w:tc>
          <w:tcPr>
            <w:tcW w:w="992" w:type="dxa"/>
            <w:tcBorders>
              <w:top w:val="single" w:sz="18" w:space="0" w:color="auto"/>
              <w:bottom w:val="single" w:sz="4" w:space="0" w:color="auto"/>
            </w:tcBorders>
            <w:vAlign w:val="center"/>
          </w:tcPr>
          <w:p w14:paraId="018432A7" w14:textId="77777777" w:rsidR="004856A2" w:rsidRPr="009A36EA" w:rsidRDefault="004856A2" w:rsidP="00AC7D25">
            <w:pPr>
              <w:pStyle w:val="Tabella"/>
              <w:ind w:firstLine="0"/>
              <w:jc w:val="left"/>
              <w:rPr>
                <w:rFonts w:cs="Times New Roman"/>
                <w:b/>
              </w:rPr>
            </w:pPr>
            <w:r w:rsidRPr="009A36EA">
              <w:rPr>
                <w:rFonts w:cs="Times New Roman"/>
                <w:b/>
              </w:rPr>
              <w:t>Formula</w:t>
            </w:r>
          </w:p>
        </w:tc>
        <w:tc>
          <w:tcPr>
            <w:tcW w:w="1116" w:type="dxa"/>
            <w:tcBorders>
              <w:top w:val="single" w:sz="18" w:space="0" w:color="auto"/>
              <w:bottom w:val="single" w:sz="4" w:space="0" w:color="auto"/>
            </w:tcBorders>
            <w:vAlign w:val="center"/>
          </w:tcPr>
          <w:p w14:paraId="4797E7AA" w14:textId="77777777" w:rsidR="004856A2" w:rsidRPr="009A36EA" w:rsidRDefault="004856A2" w:rsidP="00AC7D25">
            <w:pPr>
              <w:pStyle w:val="Tabella"/>
              <w:ind w:firstLine="0"/>
              <w:jc w:val="left"/>
              <w:rPr>
                <w:rFonts w:cs="Times New Roman"/>
                <w:b/>
              </w:rPr>
            </w:pPr>
            <w:r w:rsidRPr="009A36EA">
              <w:rPr>
                <w:rFonts w:cs="Times New Roman"/>
                <w:b/>
              </w:rPr>
              <w:t>Molecular weight</w:t>
            </w:r>
          </w:p>
        </w:tc>
        <w:tc>
          <w:tcPr>
            <w:tcW w:w="1043" w:type="dxa"/>
            <w:tcBorders>
              <w:top w:val="single" w:sz="18" w:space="0" w:color="auto"/>
              <w:bottom w:val="single" w:sz="4" w:space="0" w:color="auto"/>
            </w:tcBorders>
            <w:vAlign w:val="center"/>
          </w:tcPr>
          <w:p w14:paraId="299F4B0A" w14:textId="77777777" w:rsidR="004856A2" w:rsidRPr="009A36EA" w:rsidRDefault="004856A2" w:rsidP="00AC7D25">
            <w:pPr>
              <w:pStyle w:val="Tabella"/>
              <w:ind w:firstLine="0"/>
              <w:jc w:val="left"/>
              <w:rPr>
                <w:rFonts w:cs="Times New Roman"/>
                <w:b/>
              </w:rPr>
            </w:pPr>
            <w:r w:rsidRPr="009A36EA">
              <w:rPr>
                <w:rFonts w:cs="Times New Roman"/>
                <w:b/>
              </w:rPr>
              <w:t xml:space="preserve">Solubility in water </w:t>
            </w:r>
          </w:p>
          <w:p w14:paraId="5F0E7B40" w14:textId="77777777" w:rsidR="004856A2" w:rsidRPr="009A36EA" w:rsidRDefault="004856A2" w:rsidP="00AC7D25">
            <w:pPr>
              <w:pStyle w:val="Tabella"/>
              <w:ind w:firstLine="0"/>
              <w:jc w:val="left"/>
              <w:rPr>
                <w:rFonts w:cs="Times New Roman"/>
                <w:b/>
                <w:vertAlign w:val="superscript"/>
              </w:rPr>
            </w:pPr>
            <w:r w:rsidRPr="009A36EA">
              <w:rPr>
                <w:rFonts w:cs="Times New Roman"/>
                <w:b/>
              </w:rPr>
              <w:t xml:space="preserve">at 25°C </w:t>
            </w:r>
            <w:r w:rsidRPr="009A36EA">
              <w:rPr>
                <w:rFonts w:cs="Times New Roman"/>
                <w:b/>
                <w:vertAlign w:val="superscript"/>
              </w:rPr>
              <w:t>*</w:t>
            </w:r>
          </w:p>
          <w:p w14:paraId="499B1E11" w14:textId="77777777" w:rsidR="004856A2" w:rsidRPr="009A36EA" w:rsidRDefault="004856A2" w:rsidP="00AC7D25">
            <w:pPr>
              <w:pStyle w:val="Tabella"/>
              <w:ind w:firstLine="0"/>
              <w:jc w:val="left"/>
              <w:rPr>
                <w:rFonts w:cs="Times New Roman"/>
                <w:b/>
              </w:rPr>
            </w:pPr>
            <w:r w:rsidRPr="009A36EA">
              <w:rPr>
                <w:rFonts w:cs="Times New Roman"/>
                <w:b/>
              </w:rPr>
              <w:t>(</w:t>
            </w:r>
            <w:proofErr w:type="spellStart"/>
            <w:r w:rsidRPr="009A36EA">
              <w:rPr>
                <w:rFonts w:cs="Times New Roman"/>
                <w:b/>
              </w:rPr>
              <w:t>mol</w:t>
            </w:r>
            <w:proofErr w:type="spellEnd"/>
            <w:r w:rsidRPr="009A36EA">
              <w:rPr>
                <w:rFonts w:cs="Times New Roman"/>
                <w:b/>
              </w:rPr>
              <w:t>/l)</w:t>
            </w:r>
          </w:p>
        </w:tc>
        <w:tc>
          <w:tcPr>
            <w:tcW w:w="1356" w:type="dxa"/>
            <w:tcBorders>
              <w:top w:val="single" w:sz="18" w:space="0" w:color="auto"/>
              <w:bottom w:val="single" w:sz="4" w:space="0" w:color="auto"/>
            </w:tcBorders>
            <w:vAlign w:val="center"/>
          </w:tcPr>
          <w:p w14:paraId="5EDD4784" w14:textId="77777777" w:rsidR="004856A2" w:rsidRPr="009A36EA" w:rsidRDefault="004856A2" w:rsidP="00AC7D25">
            <w:pPr>
              <w:pStyle w:val="Tabella"/>
              <w:ind w:firstLine="0"/>
              <w:jc w:val="left"/>
              <w:rPr>
                <w:rFonts w:cs="Times New Roman"/>
                <w:b/>
                <w:vertAlign w:val="superscript"/>
              </w:rPr>
            </w:pPr>
            <w:r w:rsidRPr="009A36EA">
              <w:rPr>
                <w:rFonts w:cs="Times New Roman"/>
                <w:b/>
              </w:rPr>
              <w:t xml:space="preserve">Conductivity of saturated solution at 25°C </w:t>
            </w:r>
            <w:r w:rsidRPr="009A36EA">
              <w:rPr>
                <w:rFonts w:cs="Times New Roman"/>
                <w:b/>
                <w:vertAlign w:val="superscript"/>
              </w:rPr>
              <w:t>*</w:t>
            </w:r>
          </w:p>
          <w:p w14:paraId="6A0D8EE2" w14:textId="77777777" w:rsidR="004856A2" w:rsidRPr="009A36EA" w:rsidRDefault="004856A2" w:rsidP="00AC7D25">
            <w:pPr>
              <w:pStyle w:val="Tabella"/>
              <w:ind w:firstLine="0"/>
              <w:jc w:val="left"/>
              <w:rPr>
                <w:rFonts w:cs="Times New Roman"/>
                <w:b/>
              </w:rPr>
            </w:pPr>
            <w:r w:rsidRPr="009A36EA">
              <w:rPr>
                <w:rFonts w:cs="Times New Roman"/>
                <w:b/>
              </w:rPr>
              <w:t>(</w:t>
            </w:r>
            <w:proofErr w:type="spellStart"/>
            <w:r w:rsidRPr="009A36EA">
              <w:rPr>
                <w:rFonts w:cs="Times New Roman"/>
                <w:b/>
              </w:rPr>
              <w:t>mS</w:t>
            </w:r>
            <w:proofErr w:type="spellEnd"/>
            <w:r w:rsidRPr="009A36EA">
              <w:rPr>
                <w:rFonts w:cs="Times New Roman"/>
                <w:b/>
              </w:rPr>
              <w:t>/cm)</w:t>
            </w:r>
          </w:p>
        </w:tc>
      </w:tr>
      <w:tr w:rsidR="004856A2" w:rsidRPr="009A36EA" w14:paraId="5F88CAB8" w14:textId="77777777" w:rsidTr="00AC7D25">
        <w:trPr>
          <w:trHeight w:val="219"/>
        </w:trPr>
        <w:tc>
          <w:tcPr>
            <w:tcW w:w="2127" w:type="dxa"/>
            <w:tcBorders>
              <w:top w:val="single" w:sz="4" w:space="0" w:color="auto"/>
            </w:tcBorders>
            <w:vAlign w:val="bottom"/>
          </w:tcPr>
          <w:p w14:paraId="254C0B84"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Ammonium Bromide</w:t>
            </w:r>
          </w:p>
        </w:tc>
        <w:tc>
          <w:tcPr>
            <w:tcW w:w="992" w:type="dxa"/>
            <w:tcBorders>
              <w:top w:val="single" w:sz="4" w:space="0" w:color="auto"/>
            </w:tcBorders>
            <w:vAlign w:val="bottom"/>
          </w:tcPr>
          <w:p w14:paraId="71627FD2"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NH</w:t>
            </w:r>
            <w:r w:rsidRPr="009A36EA">
              <w:rPr>
                <w:rFonts w:ascii="Times New Roman" w:hAnsi="Times New Roman" w:cs="Times New Roman"/>
                <w:vertAlign w:val="subscript"/>
              </w:rPr>
              <w:t>4</w:t>
            </w:r>
            <w:r w:rsidRPr="009A36EA">
              <w:rPr>
                <w:rFonts w:ascii="Times New Roman" w:hAnsi="Times New Roman" w:cs="Times New Roman"/>
              </w:rPr>
              <w:t>Br</w:t>
            </w:r>
          </w:p>
        </w:tc>
        <w:tc>
          <w:tcPr>
            <w:tcW w:w="1116" w:type="dxa"/>
            <w:tcBorders>
              <w:top w:val="single" w:sz="4" w:space="0" w:color="auto"/>
            </w:tcBorders>
            <w:vAlign w:val="bottom"/>
          </w:tcPr>
          <w:p w14:paraId="6ACE9652"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97.94</w:t>
            </w:r>
          </w:p>
        </w:tc>
        <w:tc>
          <w:tcPr>
            <w:tcW w:w="1043" w:type="dxa"/>
            <w:tcBorders>
              <w:top w:val="single" w:sz="4" w:space="0" w:color="auto"/>
            </w:tcBorders>
            <w:vAlign w:val="bottom"/>
          </w:tcPr>
          <w:p w14:paraId="1269AB86"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6.39</w:t>
            </w:r>
          </w:p>
        </w:tc>
        <w:tc>
          <w:tcPr>
            <w:tcW w:w="1356" w:type="dxa"/>
            <w:tcBorders>
              <w:top w:val="single" w:sz="4" w:space="0" w:color="auto"/>
            </w:tcBorders>
            <w:vAlign w:val="bottom"/>
          </w:tcPr>
          <w:p w14:paraId="7AE5DE29"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390.5</w:t>
            </w:r>
          </w:p>
        </w:tc>
      </w:tr>
      <w:tr w:rsidR="004856A2" w:rsidRPr="009A36EA" w14:paraId="3E94F2BA" w14:textId="77777777" w:rsidTr="00AC7D25">
        <w:trPr>
          <w:trHeight w:val="219"/>
        </w:trPr>
        <w:tc>
          <w:tcPr>
            <w:tcW w:w="2127" w:type="dxa"/>
            <w:vAlign w:val="bottom"/>
          </w:tcPr>
          <w:p w14:paraId="1DD5F08E"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Ammonium Chloride</w:t>
            </w:r>
          </w:p>
        </w:tc>
        <w:tc>
          <w:tcPr>
            <w:tcW w:w="992" w:type="dxa"/>
            <w:vAlign w:val="bottom"/>
          </w:tcPr>
          <w:p w14:paraId="337A26CB"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NH</w:t>
            </w:r>
            <w:r w:rsidRPr="009A36EA">
              <w:rPr>
                <w:rFonts w:ascii="Times New Roman" w:hAnsi="Times New Roman" w:cs="Times New Roman"/>
                <w:vertAlign w:val="subscript"/>
              </w:rPr>
              <w:t>4</w:t>
            </w:r>
            <w:r w:rsidRPr="009A36EA">
              <w:rPr>
                <w:rFonts w:ascii="Times New Roman" w:hAnsi="Times New Roman" w:cs="Times New Roman"/>
              </w:rPr>
              <w:t>Cl</w:t>
            </w:r>
          </w:p>
        </w:tc>
        <w:tc>
          <w:tcPr>
            <w:tcW w:w="1116" w:type="dxa"/>
            <w:vAlign w:val="bottom"/>
          </w:tcPr>
          <w:p w14:paraId="702EFDDA"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53.49</w:t>
            </w:r>
          </w:p>
        </w:tc>
        <w:tc>
          <w:tcPr>
            <w:tcW w:w="1043" w:type="dxa"/>
            <w:vAlign w:val="bottom"/>
          </w:tcPr>
          <w:p w14:paraId="55CD98AB"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5.74</w:t>
            </w:r>
          </w:p>
        </w:tc>
        <w:tc>
          <w:tcPr>
            <w:tcW w:w="1356" w:type="dxa"/>
            <w:vAlign w:val="bottom"/>
          </w:tcPr>
          <w:p w14:paraId="4B66B75B"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388.6</w:t>
            </w:r>
          </w:p>
        </w:tc>
      </w:tr>
      <w:tr w:rsidR="004856A2" w:rsidRPr="009A36EA" w14:paraId="37B0530D" w14:textId="77777777" w:rsidTr="00AC7D25">
        <w:trPr>
          <w:trHeight w:val="219"/>
        </w:trPr>
        <w:tc>
          <w:tcPr>
            <w:tcW w:w="2127" w:type="dxa"/>
            <w:vAlign w:val="bottom"/>
          </w:tcPr>
          <w:p w14:paraId="7330AD26"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Ammonium Bicarbonate</w:t>
            </w:r>
          </w:p>
        </w:tc>
        <w:tc>
          <w:tcPr>
            <w:tcW w:w="992" w:type="dxa"/>
            <w:vAlign w:val="bottom"/>
          </w:tcPr>
          <w:p w14:paraId="2D6F7401"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NH</w:t>
            </w:r>
            <w:r w:rsidRPr="009A36EA">
              <w:rPr>
                <w:rFonts w:ascii="Times New Roman" w:hAnsi="Times New Roman" w:cs="Times New Roman"/>
                <w:vertAlign w:val="subscript"/>
              </w:rPr>
              <w:t>4</w:t>
            </w:r>
            <w:r w:rsidRPr="009A36EA">
              <w:rPr>
                <w:rFonts w:ascii="Times New Roman" w:hAnsi="Times New Roman" w:cs="Times New Roman"/>
              </w:rPr>
              <w:t>HCO</w:t>
            </w:r>
            <w:r w:rsidRPr="009A36EA">
              <w:rPr>
                <w:rFonts w:ascii="Times New Roman" w:hAnsi="Times New Roman" w:cs="Times New Roman"/>
                <w:vertAlign w:val="subscript"/>
              </w:rPr>
              <w:t>3</w:t>
            </w:r>
          </w:p>
        </w:tc>
        <w:tc>
          <w:tcPr>
            <w:tcW w:w="1116" w:type="dxa"/>
            <w:vAlign w:val="bottom"/>
          </w:tcPr>
          <w:p w14:paraId="27C2251A" w14:textId="77777777" w:rsidR="004856A2" w:rsidRPr="009A36EA" w:rsidRDefault="004856A2" w:rsidP="00AC7D25">
            <w:pPr>
              <w:pStyle w:val="Tabella"/>
              <w:ind w:firstLine="98"/>
              <w:jc w:val="right"/>
              <w:rPr>
                <w:rFonts w:ascii="Times New Roman" w:hAnsi="Times New Roman" w:cs="Times New Roman"/>
                <w:color w:val="000000"/>
                <w:szCs w:val="18"/>
              </w:rPr>
            </w:pPr>
            <w:r w:rsidRPr="009A36EA">
              <w:rPr>
                <w:rFonts w:ascii="Times New Roman" w:hAnsi="Times New Roman" w:cs="Times New Roman"/>
                <w:color w:val="000000"/>
                <w:szCs w:val="18"/>
              </w:rPr>
              <w:t>79.06</w:t>
            </w:r>
          </w:p>
        </w:tc>
        <w:tc>
          <w:tcPr>
            <w:tcW w:w="1043" w:type="dxa"/>
            <w:vAlign w:val="bottom"/>
          </w:tcPr>
          <w:p w14:paraId="5E162F02"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2.68</w:t>
            </w:r>
          </w:p>
        </w:tc>
        <w:tc>
          <w:tcPr>
            <w:tcW w:w="1356" w:type="dxa"/>
            <w:vAlign w:val="bottom"/>
          </w:tcPr>
          <w:p w14:paraId="14165465"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116.8</w:t>
            </w:r>
          </w:p>
        </w:tc>
      </w:tr>
      <w:tr w:rsidR="004856A2" w:rsidRPr="009A36EA" w14:paraId="1363745C" w14:textId="77777777" w:rsidTr="00AC7D25">
        <w:trPr>
          <w:trHeight w:val="219"/>
        </w:trPr>
        <w:tc>
          <w:tcPr>
            <w:tcW w:w="2127" w:type="dxa"/>
            <w:vAlign w:val="bottom"/>
          </w:tcPr>
          <w:p w14:paraId="026EE195"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Ammonium Nitrate</w:t>
            </w:r>
          </w:p>
        </w:tc>
        <w:tc>
          <w:tcPr>
            <w:tcW w:w="992" w:type="dxa"/>
            <w:vAlign w:val="bottom"/>
          </w:tcPr>
          <w:p w14:paraId="72D0CC05"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NH</w:t>
            </w:r>
            <w:r w:rsidRPr="009A36EA">
              <w:rPr>
                <w:rFonts w:ascii="Times New Roman" w:hAnsi="Times New Roman" w:cs="Times New Roman"/>
                <w:vertAlign w:val="subscript"/>
              </w:rPr>
              <w:t>4</w:t>
            </w:r>
            <w:r w:rsidRPr="009A36EA">
              <w:rPr>
                <w:rFonts w:ascii="Times New Roman" w:hAnsi="Times New Roman" w:cs="Times New Roman"/>
              </w:rPr>
              <w:t>NO</w:t>
            </w:r>
            <w:r w:rsidRPr="009A36EA">
              <w:rPr>
                <w:rFonts w:ascii="Times New Roman" w:hAnsi="Times New Roman" w:cs="Times New Roman"/>
                <w:vertAlign w:val="subscript"/>
              </w:rPr>
              <w:t>3</w:t>
            </w:r>
          </w:p>
        </w:tc>
        <w:tc>
          <w:tcPr>
            <w:tcW w:w="1116" w:type="dxa"/>
            <w:vAlign w:val="bottom"/>
          </w:tcPr>
          <w:p w14:paraId="4F2FD32E"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80.04</w:t>
            </w:r>
          </w:p>
        </w:tc>
        <w:tc>
          <w:tcPr>
            <w:tcW w:w="1043" w:type="dxa"/>
            <w:vAlign w:val="bottom"/>
          </w:tcPr>
          <w:p w14:paraId="78C563C0"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11.70</w:t>
            </w:r>
          </w:p>
        </w:tc>
        <w:tc>
          <w:tcPr>
            <w:tcW w:w="1356" w:type="dxa"/>
            <w:vAlign w:val="bottom"/>
          </w:tcPr>
          <w:p w14:paraId="4790A700"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353.1</w:t>
            </w:r>
          </w:p>
        </w:tc>
      </w:tr>
      <w:tr w:rsidR="004856A2" w:rsidRPr="009A36EA" w14:paraId="7E578F68" w14:textId="77777777" w:rsidTr="00AC7D25">
        <w:trPr>
          <w:trHeight w:val="219"/>
        </w:trPr>
        <w:tc>
          <w:tcPr>
            <w:tcW w:w="2127" w:type="dxa"/>
            <w:vAlign w:val="bottom"/>
          </w:tcPr>
          <w:p w14:paraId="69739A3A"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Lithium Bromide</w:t>
            </w:r>
          </w:p>
        </w:tc>
        <w:tc>
          <w:tcPr>
            <w:tcW w:w="992" w:type="dxa"/>
            <w:vAlign w:val="bottom"/>
          </w:tcPr>
          <w:p w14:paraId="12F094BD" w14:textId="77777777" w:rsidR="004856A2" w:rsidRPr="009A36EA" w:rsidRDefault="004856A2" w:rsidP="00AC7D25">
            <w:pPr>
              <w:pStyle w:val="Tabella"/>
              <w:ind w:firstLine="0"/>
              <w:jc w:val="left"/>
              <w:rPr>
                <w:rFonts w:ascii="Times New Roman" w:hAnsi="Times New Roman" w:cs="Times New Roman"/>
              </w:rPr>
            </w:pPr>
            <w:proofErr w:type="spellStart"/>
            <w:r w:rsidRPr="009A36EA">
              <w:rPr>
                <w:rFonts w:ascii="Times New Roman" w:hAnsi="Times New Roman" w:cs="Times New Roman"/>
              </w:rPr>
              <w:t>LiBr</w:t>
            </w:r>
            <w:proofErr w:type="spellEnd"/>
          </w:p>
        </w:tc>
        <w:tc>
          <w:tcPr>
            <w:tcW w:w="1116" w:type="dxa"/>
            <w:vAlign w:val="bottom"/>
          </w:tcPr>
          <w:p w14:paraId="3286DF31"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86.84</w:t>
            </w:r>
          </w:p>
        </w:tc>
        <w:tc>
          <w:tcPr>
            <w:tcW w:w="1043" w:type="dxa"/>
            <w:vAlign w:val="bottom"/>
          </w:tcPr>
          <w:p w14:paraId="7B2D2E0B"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13.13</w:t>
            </w:r>
          </w:p>
        </w:tc>
        <w:tc>
          <w:tcPr>
            <w:tcW w:w="1356" w:type="dxa"/>
            <w:vAlign w:val="bottom"/>
          </w:tcPr>
          <w:p w14:paraId="0F4C54A2"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189.4</w:t>
            </w:r>
          </w:p>
        </w:tc>
      </w:tr>
      <w:tr w:rsidR="004856A2" w:rsidRPr="009A36EA" w14:paraId="0B32DB6A" w14:textId="77777777" w:rsidTr="00AC7D25">
        <w:trPr>
          <w:trHeight w:val="219"/>
        </w:trPr>
        <w:tc>
          <w:tcPr>
            <w:tcW w:w="2127" w:type="dxa"/>
            <w:vAlign w:val="bottom"/>
          </w:tcPr>
          <w:p w14:paraId="002590B5"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Lithium Chlorate</w:t>
            </w:r>
          </w:p>
        </w:tc>
        <w:tc>
          <w:tcPr>
            <w:tcW w:w="992" w:type="dxa"/>
            <w:vAlign w:val="bottom"/>
          </w:tcPr>
          <w:p w14:paraId="3C2D100C"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LiClO</w:t>
            </w:r>
            <w:r w:rsidRPr="009A36EA">
              <w:rPr>
                <w:rFonts w:ascii="Times New Roman" w:hAnsi="Times New Roman" w:cs="Times New Roman"/>
                <w:vertAlign w:val="subscript"/>
              </w:rPr>
              <w:t>3</w:t>
            </w:r>
          </w:p>
        </w:tc>
        <w:tc>
          <w:tcPr>
            <w:tcW w:w="1116" w:type="dxa"/>
            <w:vAlign w:val="bottom"/>
          </w:tcPr>
          <w:p w14:paraId="27CD8137"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90.39</w:t>
            </w:r>
          </w:p>
        </w:tc>
        <w:tc>
          <w:tcPr>
            <w:tcW w:w="1043" w:type="dxa"/>
            <w:vAlign w:val="bottom"/>
          </w:tcPr>
          <w:p w14:paraId="11E2EF94"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15.31</w:t>
            </w:r>
          </w:p>
        </w:tc>
        <w:tc>
          <w:tcPr>
            <w:tcW w:w="1356" w:type="dxa"/>
            <w:vAlign w:val="bottom"/>
          </w:tcPr>
          <w:p w14:paraId="4A0DB703"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14.9</w:t>
            </w:r>
          </w:p>
        </w:tc>
      </w:tr>
      <w:tr w:rsidR="004856A2" w:rsidRPr="009A36EA" w14:paraId="0DF316A6" w14:textId="77777777" w:rsidTr="00AC7D25">
        <w:trPr>
          <w:trHeight w:val="219"/>
        </w:trPr>
        <w:tc>
          <w:tcPr>
            <w:tcW w:w="2127" w:type="dxa"/>
            <w:vAlign w:val="bottom"/>
          </w:tcPr>
          <w:p w14:paraId="39182582"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Lithium Chloride</w:t>
            </w:r>
          </w:p>
        </w:tc>
        <w:tc>
          <w:tcPr>
            <w:tcW w:w="992" w:type="dxa"/>
            <w:vAlign w:val="bottom"/>
          </w:tcPr>
          <w:p w14:paraId="6E63C850" w14:textId="77777777" w:rsidR="004856A2" w:rsidRPr="009A36EA" w:rsidRDefault="004856A2" w:rsidP="00AC7D25">
            <w:pPr>
              <w:pStyle w:val="Tabella"/>
              <w:ind w:firstLine="0"/>
              <w:jc w:val="left"/>
              <w:rPr>
                <w:rFonts w:ascii="Times New Roman" w:hAnsi="Times New Roman" w:cs="Times New Roman"/>
              </w:rPr>
            </w:pPr>
            <w:proofErr w:type="spellStart"/>
            <w:r w:rsidRPr="009A36EA">
              <w:rPr>
                <w:rFonts w:ascii="Times New Roman" w:hAnsi="Times New Roman" w:cs="Times New Roman"/>
              </w:rPr>
              <w:t>LiCl</w:t>
            </w:r>
            <w:proofErr w:type="spellEnd"/>
          </w:p>
        </w:tc>
        <w:tc>
          <w:tcPr>
            <w:tcW w:w="1116" w:type="dxa"/>
            <w:vAlign w:val="bottom"/>
          </w:tcPr>
          <w:p w14:paraId="050887F9"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42.39</w:t>
            </w:r>
          </w:p>
        </w:tc>
        <w:tc>
          <w:tcPr>
            <w:tcW w:w="1043" w:type="dxa"/>
            <w:vAlign w:val="bottom"/>
          </w:tcPr>
          <w:p w14:paraId="335505F1"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14.76</w:t>
            </w:r>
          </w:p>
        </w:tc>
        <w:tc>
          <w:tcPr>
            <w:tcW w:w="1356" w:type="dxa"/>
            <w:vAlign w:val="bottom"/>
          </w:tcPr>
          <w:p w14:paraId="5FD1C803"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163.2</w:t>
            </w:r>
          </w:p>
        </w:tc>
      </w:tr>
      <w:tr w:rsidR="004856A2" w:rsidRPr="009A36EA" w14:paraId="31AE18FF" w14:textId="77777777" w:rsidTr="00AC7D25">
        <w:trPr>
          <w:trHeight w:val="219"/>
        </w:trPr>
        <w:tc>
          <w:tcPr>
            <w:tcW w:w="2127" w:type="dxa"/>
            <w:vAlign w:val="bottom"/>
          </w:tcPr>
          <w:p w14:paraId="41B8A5F0"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Lithium Nitrate</w:t>
            </w:r>
          </w:p>
        </w:tc>
        <w:tc>
          <w:tcPr>
            <w:tcW w:w="992" w:type="dxa"/>
            <w:vAlign w:val="bottom"/>
          </w:tcPr>
          <w:p w14:paraId="63C2B48A"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LiNO</w:t>
            </w:r>
            <w:r w:rsidRPr="009A36EA">
              <w:rPr>
                <w:rFonts w:ascii="Times New Roman" w:hAnsi="Times New Roman" w:cs="Times New Roman"/>
                <w:vertAlign w:val="subscript"/>
              </w:rPr>
              <w:t>3</w:t>
            </w:r>
          </w:p>
        </w:tc>
        <w:tc>
          <w:tcPr>
            <w:tcW w:w="1116" w:type="dxa"/>
            <w:vAlign w:val="bottom"/>
          </w:tcPr>
          <w:p w14:paraId="3F94EF7E"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68.95</w:t>
            </w:r>
          </w:p>
        </w:tc>
        <w:tc>
          <w:tcPr>
            <w:tcW w:w="1043" w:type="dxa"/>
            <w:vAlign w:val="bottom"/>
          </w:tcPr>
          <w:p w14:paraId="4FB49B0D"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10.11</w:t>
            </w:r>
          </w:p>
        </w:tc>
        <w:tc>
          <w:tcPr>
            <w:tcW w:w="1356" w:type="dxa"/>
            <w:vAlign w:val="bottom"/>
          </w:tcPr>
          <w:p w14:paraId="5EAD193D"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81.7</w:t>
            </w:r>
          </w:p>
        </w:tc>
      </w:tr>
      <w:tr w:rsidR="004856A2" w:rsidRPr="009A36EA" w14:paraId="3C548991" w14:textId="77777777" w:rsidTr="00AC7D25">
        <w:trPr>
          <w:trHeight w:val="219"/>
        </w:trPr>
        <w:tc>
          <w:tcPr>
            <w:tcW w:w="2127" w:type="dxa"/>
            <w:vAlign w:val="bottom"/>
          </w:tcPr>
          <w:p w14:paraId="7F01AE52"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Potassium Acetate</w:t>
            </w:r>
          </w:p>
        </w:tc>
        <w:tc>
          <w:tcPr>
            <w:tcW w:w="992" w:type="dxa"/>
            <w:vAlign w:val="bottom"/>
          </w:tcPr>
          <w:p w14:paraId="7E898F20"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KC</w:t>
            </w:r>
            <w:r w:rsidRPr="009A36EA">
              <w:rPr>
                <w:rFonts w:ascii="Times New Roman" w:hAnsi="Times New Roman" w:cs="Times New Roman"/>
                <w:vertAlign w:val="subscript"/>
              </w:rPr>
              <w:t>2</w:t>
            </w:r>
            <w:r w:rsidRPr="009A36EA">
              <w:rPr>
                <w:rFonts w:ascii="Times New Roman" w:hAnsi="Times New Roman" w:cs="Times New Roman"/>
              </w:rPr>
              <w:t>H</w:t>
            </w:r>
            <w:r w:rsidRPr="009A36EA">
              <w:rPr>
                <w:rFonts w:ascii="Times New Roman" w:hAnsi="Times New Roman" w:cs="Times New Roman"/>
                <w:vertAlign w:val="subscript"/>
              </w:rPr>
              <w:t>3</w:t>
            </w:r>
            <w:r w:rsidRPr="009A36EA">
              <w:rPr>
                <w:rFonts w:ascii="Times New Roman" w:hAnsi="Times New Roman" w:cs="Times New Roman"/>
              </w:rPr>
              <w:t>O</w:t>
            </w:r>
            <w:r w:rsidRPr="009A36EA">
              <w:rPr>
                <w:rFonts w:ascii="Times New Roman" w:hAnsi="Times New Roman" w:cs="Times New Roman"/>
                <w:vertAlign w:val="subscript"/>
              </w:rPr>
              <w:t>2</w:t>
            </w:r>
          </w:p>
        </w:tc>
        <w:tc>
          <w:tcPr>
            <w:tcW w:w="1116" w:type="dxa"/>
            <w:vAlign w:val="bottom"/>
          </w:tcPr>
          <w:p w14:paraId="7E44AAE5" w14:textId="77777777" w:rsidR="004856A2" w:rsidRPr="009A36EA" w:rsidRDefault="004856A2" w:rsidP="00C06B34">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9</w:t>
            </w:r>
            <w:r w:rsidR="00C06B34" w:rsidRPr="009A36EA">
              <w:rPr>
                <w:rFonts w:ascii="Times New Roman" w:hAnsi="Times New Roman" w:cs="Times New Roman"/>
                <w:color w:val="000000"/>
                <w:szCs w:val="18"/>
              </w:rPr>
              <w:t>88</w:t>
            </w:r>
            <w:r w:rsidRPr="009A36EA">
              <w:rPr>
                <w:rFonts w:ascii="Times New Roman" w:hAnsi="Times New Roman" w:cs="Times New Roman"/>
                <w:color w:val="000000"/>
                <w:szCs w:val="18"/>
              </w:rPr>
              <w:t>4</w:t>
            </w:r>
          </w:p>
        </w:tc>
        <w:tc>
          <w:tcPr>
            <w:tcW w:w="1043" w:type="dxa"/>
            <w:vAlign w:val="bottom"/>
          </w:tcPr>
          <w:p w14:paraId="2B5CFF2A"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12.32</w:t>
            </w:r>
          </w:p>
        </w:tc>
        <w:tc>
          <w:tcPr>
            <w:tcW w:w="1356" w:type="dxa"/>
            <w:vAlign w:val="bottom"/>
          </w:tcPr>
          <w:p w14:paraId="29B5BE5C"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88.6</w:t>
            </w:r>
          </w:p>
        </w:tc>
      </w:tr>
      <w:tr w:rsidR="004856A2" w:rsidRPr="009A36EA" w14:paraId="4E237E74" w14:textId="77777777" w:rsidTr="00AC7D25">
        <w:trPr>
          <w:trHeight w:val="219"/>
        </w:trPr>
        <w:tc>
          <w:tcPr>
            <w:tcW w:w="2127" w:type="dxa"/>
            <w:vAlign w:val="bottom"/>
          </w:tcPr>
          <w:p w14:paraId="122E57B8"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Potassium Bromide</w:t>
            </w:r>
          </w:p>
        </w:tc>
        <w:tc>
          <w:tcPr>
            <w:tcW w:w="992" w:type="dxa"/>
            <w:vAlign w:val="bottom"/>
          </w:tcPr>
          <w:p w14:paraId="16E7F1BB" w14:textId="77777777" w:rsidR="004856A2" w:rsidRPr="009A36EA" w:rsidRDefault="004856A2" w:rsidP="00AC7D25">
            <w:pPr>
              <w:pStyle w:val="Tabella"/>
              <w:ind w:firstLine="0"/>
              <w:jc w:val="left"/>
              <w:rPr>
                <w:rFonts w:ascii="Times New Roman" w:hAnsi="Times New Roman" w:cs="Times New Roman"/>
              </w:rPr>
            </w:pPr>
            <w:proofErr w:type="spellStart"/>
            <w:r w:rsidRPr="009A36EA">
              <w:rPr>
                <w:rFonts w:ascii="Times New Roman" w:hAnsi="Times New Roman" w:cs="Times New Roman"/>
              </w:rPr>
              <w:t>KBr</w:t>
            </w:r>
            <w:proofErr w:type="spellEnd"/>
          </w:p>
        </w:tc>
        <w:tc>
          <w:tcPr>
            <w:tcW w:w="1116" w:type="dxa"/>
            <w:vAlign w:val="bottom"/>
          </w:tcPr>
          <w:p w14:paraId="5B315C23"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119</w:t>
            </w:r>
          </w:p>
        </w:tc>
        <w:tc>
          <w:tcPr>
            <w:tcW w:w="1043" w:type="dxa"/>
            <w:vAlign w:val="bottom"/>
          </w:tcPr>
          <w:p w14:paraId="0FA89651"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4.97</w:t>
            </w:r>
          </w:p>
        </w:tc>
        <w:tc>
          <w:tcPr>
            <w:tcW w:w="1356" w:type="dxa"/>
            <w:vAlign w:val="bottom"/>
          </w:tcPr>
          <w:p w14:paraId="519B4E9B"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370.1</w:t>
            </w:r>
          </w:p>
        </w:tc>
      </w:tr>
      <w:tr w:rsidR="004856A2" w:rsidRPr="009A36EA" w14:paraId="4FAF281C" w14:textId="77777777" w:rsidTr="00AC7D25">
        <w:trPr>
          <w:trHeight w:val="219"/>
        </w:trPr>
        <w:tc>
          <w:tcPr>
            <w:tcW w:w="2127" w:type="dxa"/>
            <w:vAlign w:val="bottom"/>
          </w:tcPr>
          <w:p w14:paraId="42B7026E"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Potassium Chloride</w:t>
            </w:r>
          </w:p>
        </w:tc>
        <w:tc>
          <w:tcPr>
            <w:tcW w:w="992" w:type="dxa"/>
            <w:vAlign w:val="bottom"/>
          </w:tcPr>
          <w:p w14:paraId="01E50B15" w14:textId="77777777" w:rsidR="004856A2" w:rsidRPr="009A36EA" w:rsidRDefault="004856A2" w:rsidP="00AC7D25">
            <w:pPr>
              <w:pStyle w:val="Tabella"/>
              <w:ind w:firstLine="0"/>
              <w:jc w:val="left"/>
              <w:rPr>
                <w:rFonts w:ascii="Times New Roman" w:hAnsi="Times New Roman" w:cs="Times New Roman"/>
              </w:rPr>
            </w:pPr>
            <w:proofErr w:type="spellStart"/>
            <w:r w:rsidRPr="009A36EA">
              <w:rPr>
                <w:rFonts w:ascii="Times New Roman" w:hAnsi="Times New Roman" w:cs="Times New Roman"/>
              </w:rPr>
              <w:t>KCl</w:t>
            </w:r>
            <w:proofErr w:type="spellEnd"/>
          </w:p>
        </w:tc>
        <w:tc>
          <w:tcPr>
            <w:tcW w:w="1116" w:type="dxa"/>
            <w:vAlign w:val="bottom"/>
          </w:tcPr>
          <w:p w14:paraId="4AE6E54B"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74.55</w:t>
            </w:r>
          </w:p>
        </w:tc>
        <w:tc>
          <w:tcPr>
            <w:tcW w:w="1043" w:type="dxa"/>
            <w:vAlign w:val="bottom"/>
          </w:tcPr>
          <w:p w14:paraId="16F73EB9"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4.15</w:t>
            </w:r>
          </w:p>
        </w:tc>
        <w:tc>
          <w:tcPr>
            <w:tcW w:w="1356" w:type="dxa"/>
            <w:vAlign w:val="bottom"/>
          </w:tcPr>
          <w:p w14:paraId="262E0CD6"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298.4</w:t>
            </w:r>
          </w:p>
        </w:tc>
      </w:tr>
      <w:tr w:rsidR="004856A2" w:rsidRPr="009A36EA" w14:paraId="5C77D4EC" w14:textId="77777777" w:rsidTr="00AC7D25">
        <w:trPr>
          <w:trHeight w:val="219"/>
        </w:trPr>
        <w:tc>
          <w:tcPr>
            <w:tcW w:w="2127" w:type="dxa"/>
            <w:vAlign w:val="bottom"/>
          </w:tcPr>
          <w:p w14:paraId="0DA2A71F"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Potassium Fluoride</w:t>
            </w:r>
          </w:p>
        </w:tc>
        <w:tc>
          <w:tcPr>
            <w:tcW w:w="992" w:type="dxa"/>
            <w:vAlign w:val="bottom"/>
          </w:tcPr>
          <w:p w14:paraId="33F207C9"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KF</w:t>
            </w:r>
          </w:p>
        </w:tc>
        <w:tc>
          <w:tcPr>
            <w:tcW w:w="1116" w:type="dxa"/>
            <w:vAlign w:val="bottom"/>
          </w:tcPr>
          <w:p w14:paraId="67217459"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58.1</w:t>
            </w:r>
          </w:p>
        </w:tc>
        <w:tc>
          <w:tcPr>
            <w:tcW w:w="1043" w:type="dxa"/>
            <w:vAlign w:val="bottom"/>
          </w:tcPr>
          <w:p w14:paraId="09795B5E"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13.88</w:t>
            </w:r>
          </w:p>
        </w:tc>
        <w:tc>
          <w:tcPr>
            <w:tcW w:w="1356" w:type="dxa"/>
            <w:vAlign w:val="bottom"/>
          </w:tcPr>
          <w:p w14:paraId="0FB2E13F"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265.2</w:t>
            </w:r>
          </w:p>
        </w:tc>
      </w:tr>
      <w:tr w:rsidR="004856A2" w:rsidRPr="009A36EA" w14:paraId="7FCC50E3" w14:textId="77777777" w:rsidTr="00AC7D25">
        <w:trPr>
          <w:trHeight w:val="219"/>
        </w:trPr>
        <w:tc>
          <w:tcPr>
            <w:tcW w:w="2127" w:type="dxa"/>
            <w:vAlign w:val="bottom"/>
          </w:tcPr>
          <w:p w14:paraId="7C3053EC"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Potassium Nitrate</w:t>
            </w:r>
          </w:p>
        </w:tc>
        <w:tc>
          <w:tcPr>
            <w:tcW w:w="992" w:type="dxa"/>
            <w:vAlign w:val="bottom"/>
          </w:tcPr>
          <w:p w14:paraId="65107E0B"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KNO</w:t>
            </w:r>
            <w:r w:rsidRPr="009A36EA">
              <w:rPr>
                <w:rFonts w:ascii="Times New Roman" w:hAnsi="Times New Roman" w:cs="Times New Roman"/>
                <w:vertAlign w:val="subscript"/>
              </w:rPr>
              <w:t>3</w:t>
            </w:r>
          </w:p>
        </w:tc>
        <w:tc>
          <w:tcPr>
            <w:tcW w:w="1116" w:type="dxa"/>
            <w:vAlign w:val="bottom"/>
          </w:tcPr>
          <w:p w14:paraId="44C048D5"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101.1</w:t>
            </w:r>
          </w:p>
        </w:tc>
        <w:tc>
          <w:tcPr>
            <w:tcW w:w="1043" w:type="dxa"/>
            <w:vAlign w:val="bottom"/>
          </w:tcPr>
          <w:p w14:paraId="1FB6EF3E"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3.31</w:t>
            </w:r>
          </w:p>
        </w:tc>
        <w:tc>
          <w:tcPr>
            <w:tcW w:w="1356" w:type="dxa"/>
            <w:vAlign w:val="bottom"/>
          </w:tcPr>
          <w:p w14:paraId="4804EB86"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192.3</w:t>
            </w:r>
          </w:p>
        </w:tc>
      </w:tr>
      <w:tr w:rsidR="004856A2" w:rsidRPr="009A36EA" w14:paraId="1122488E" w14:textId="77777777" w:rsidTr="00AC7D25">
        <w:trPr>
          <w:trHeight w:val="219"/>
        </w:trPr>
        <w:tc>
          <w:tcPr>
            <w:tcW w:w="2127" w:type="dxa"/>
            <w:vAlign w:val="bottom"/>
          </w:tcPr>
          <w:p w14:paraId="5C48132B"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Sodium Bromide</w:t>
            </w:r>
          </w:p>
        </w:tc>
        <w:tc>
          <w:tcPr>
            <w:tcW w:w="992" w:type="dxa"/>
            <w:vAlign w:val="bottom"/>
          </w:tcPr>
          <w:p w14:paraId="54143874" w14:textId="77777777" w:rsidR="004856A2" w:rsidRPr="009A36EA" w:rsidRDefault="004856A2" w:rsidP="00AC7D25">
            <w:pPr>
              <w:pStyle w:val="Tabella"/>
              <w:ind w:firstLine="0"/>
              <w:jc w:val="left"/>
              <w:rPr>
                <w:rFonts w:ascii="Times New Roman" w:hAnsi="Times New Roman" w:cs="Times New Roman"/>
              </w:rPr>
            </w:pPr>
            <w:proofErr w:type="spellStart"/>
            <w:r w:rsidRPr="009A36EA">
              <w:rPr>
                <w:rFonts w:ascii="Times New Roman" w:hAnsi="Times New Roman" w:cs="Times New Roman"/>
              </w:rPr>
              <w:t>NaBr</w:t>
            </w:r>
            <w:proofErr w:type="spellEnd"/>
          </w:p>
        </w:tc>
        <w:tc>
          <w:tcPr>
            <w:tcW w:w="1116" w:type="dxa"/>
            <w:vAlign w:val="bottom"/>
          </w:tcPr>
          <w:p w14:paraId="26C6A032"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102.89</w:t>
            </w:r>
          </w:p>
        </w:tc>
        <w:tc>
          <w:tcPr>
            <w:tcW w:w="1043" w:type="dxa"/>
            <w:vAlign w:val="bottom"/>
          </w:tcPr>
          <w:p w14:paraId="2CFC60C7"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7.46</w:t>
            </w:r>
          </w:p>
        </w:tc>
        <w:tc>
          <w:tcPr>
            <w:tcW w:w="1356" w:type="dxa"/>
            <w:vAlign w:val="bottom"/>
          </w:tcPr>
          <w:p w14:paraId="69197820"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262.3</w:t>
            </w:r>
          </w:p>
        </w:tc>
      </w:tr>
      <w:tr w:rsidR="004856A2" w:rsidRPr="009A36EA" w14:paraId="19F35C1E" w14:textId="77777777" w:rsidTr="00AC7D25">
        <w:trPr>
          <w:trHeight w:val="219"/>
        </w:trPr>
        <w:tc>
          <w:tcPr>
            <w:tcW w:w="2127" w:type="dxa"/>
            <w:vAlign w:val="bottom"/>
          </w:tcPr>
          <w:p w14:paraId="6B463CC2"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Sodium Chlorate</w:t>
            </w:r>
          </w:p>
        </w:tc>
        <w:tc>
          <w:tcPr>
            <w:tcW w:w="992" w:type="dxa"/>
            <w:vAlign w:val="bottom"/>
          </w:tcPr>
          <w:p w14:paraId="0095E221"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NaClO</w:t>
            </w:r>
            <w:r w:rsidRPr="009A36EA">
              <w:rPr>
                <w:rFonts w:ascii="Times New Roman" w:hAnsi="Times New Roman" w:cs="Times New Roman"/>
                <w:vertAlign w:val="subscript"/>
              </w:rPr>
              <w:t>3</w:t>
            </w:r>
          </w:p>
        </w:tc>
        <w:tc>
          <w:tcPr>
            <w:tcW w:w="1116" w:type="dxa"/>
            <w:vAlign w:val="bottom"/>
          </w:tcPr>
          <w:p w14:paraId="1110C503"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106.44</w:t>
            </w:r>
          </w:p>
        </w:tc>
        <w:tc>
          <w:tcPr>
            <w:tcW w:w="1043" w:type="dxa"/>
            <w:vAlign w:val="bottom"/>
          </w:tcPr>
          <w:p w14:paraId="4B62C055"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7.27</w:t>
            </w:r>
          </w:p>
        </w:tc>
        <w:tc>
          <w:tcPr>
            <w:tcW w:w="1356" w:type="dxa"/>
            <w:vAlign w:val="bottom"/>
          </w:tcPr>
          <w:p w14:paraId="267963B8"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162.0</w:t>
            </w:r>
          </w:p>
        </w:tc>
      </w:tr>
      <w:tr w:rsidR="004856A2" w:rsidRPr="009A36EA" w14:paraId="245124BD" w14:textId="77777777" w:rsidTr="00AC7D25">
        <w:trPr>
          <w:trHeight w:val="219"/>
        </w:trPr>
        <w:tc>
          <w:tcPr>
            <w:tcW w:w="2127" w:type="dxa"/>
            <w:vAlign w:val="bottom"/>
          </w:tcPr>
          <w:p w14:paraId="2821AF4F"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Sodium Chloride</w:t>
            </w:r>
          </w:p>
        </w:tc>
        <w:tc>
          <w:tcPr>
            <w:tcW w:w="992" w:type="dxa"/>
            <w:vAlign w:val="bottom"/>
          </w:tcPr>
          <w:p w14:paraId="2F4F3D52" w14:textId="77777777" w:rsidR="004856A2" w:rsidRPr="009A36EA" w:rsidRDefault="004856A2" w:rsidP="00AC7D25">
            <w:pPr>
              <w:pStyle w:val="Tabella"/>
              <w:ind w:firstLine="0"/>
              <w:jc w:val="left"/>
              <w:rPr>
                <w:rFonts w:ascii="Times New Roman" w:hAnsi="Times New Roman" w:cs="Times New Roman"/>
              </w:rPr>
            </w:pPr>
            <w:proofErr w:type="spellStart"/>
            <w:r w:rsidRPr="009A36EA">
              <w:rPr>
                <w:rFonts w:ascii="Times New Roman" w:hAnsi="Times New Roman" w:cs="Times New Roman"/>
              </w:rPr>
              <w:t>NaCl</w:t>
            </w:r>
            <w:proofErr w:type="spellEnd"/>
          </w:p>
        </w:tc>
        <w:tc>
          <w:tcPr>
            <w:tcW w:w="1116" w:type="dxa"/>
            <w:vAlign w:val="bottom"/>
          </w:tcPr>
          <w:p w14:paraId="0DF0418B"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58.44</w:t>
            </w:r>
          </w:p>
        </w:tc>
        <w:tc>
          <w:tcPr>
            <w:tcW w:w="1043" w:type="dxa"/>
            <w:vAlign w:val="bottom"/>
          </w:tcPr>
          <w:p w14:paraId="550F214D"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5.50</w:t>
            </w:r>
          </w:p>
        </w:tc>
        <w:tc>
          <w:tcPr>
            <w:tcW w:w="1356" w:type="dxa"/>
            <w:vAlign w:val="bottom"/>
          </w:tcPr>
          <w:p w14:paraId="407D5C77"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239.7</w:t>
            </w:r>
          </w:p>
        </w:tc>
      </w:tr>
      <w:tr w:rsidR="004856A2" w:rsidRPr="009A36EA" w14:paraId="0B8C20EF" w14:textId="77777777" w:rsidTr="00AC7D25">
        <w:trPr>
          <w:trHeight w:val="219"/>
        </w:trPr>
        <w:tc>
          <w:tcPr>
            <w:tcW w:w="2127" w:type="dxa"/>
            <w:tcBorders>
              <w:bottom w:val="single" w:sz="18" w:space="0" w:color="auto"/>
            </w:tcBorders>
            <w:vAlign w:val="bottom"/>
          </w:tcPr>
          <w:p w14:paraId="57FB2287"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Sodium Nitrite</w:t>
            </w:r>
          </w:p>
        </w:tc>
        <w:tc>
          <w:tcPr>
            <w:tcW w:w="992" w:type="dxa"/>
            <w:tcBorders>
              <w:bottom w:val="single" w:sz="18" w:space="0" w:color="auto"/>
            </w:tcBorders>
            <w:vAlign w:val="bottom"/>
          </w:tcPr>
          <w:p w14:paraId="586873E7" w14:textId="77777777" w:rsidR="004856A2" w:rsidRPr="009A36EA" w:rsidRDefault="004856A2" w:rsidP="00AC7D25">
            <w:pPr>
              <w:pStyle w:val="Tabella"/>
              <w:ind w:firstLine="0"/>
              <w:jc w:val="left"/>
              <w:rPr>
                <w:rFonts w:ascii="Times New Roman" w:hAnsi="Times New Roman" w:cs="Times New Roman"/>
              </w:rPr>
            </w:pPr>
            <w:r w:rsidRPr="009A36EA">
              <w:rPr>
                <w:rFonts w:ascii="Times New Roman" w:hAnsi="Times New Roman" w:cs="Times New Roman"/>
              </w:rPr>
              <w:t>NaNO</w:t>
            </w:r>
            <w:r w:rsidRPr="009A36EA">
              <w:rPr>
                <w:rFonts w:ascii="Times New Roman" w:hAnsi="Times New Roman" w:cs="Times New Roman"/>
                <w:vertAlign w:val="subscript"/>
              </w:rPr>
              <w:t>2</w:t>
            </w:r>
          </w:p>
        </w:tc>
        <w:tc>
          <w:tcPr>
            <w:tcW w:w="1116" w:type="dxa"/>
            <w:tcBorders>
              <w:bottom w:val="single" w:sz="18" w:space="0" w:color="auto"/>
            </w:tcBorders>
            <w:vAlign w:val="bottom"/>
          </w:tcPr>
          <w:p w14:paraId="3A333D1C"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68.99</w:t>
            </w:r>
          </w:p>
        </w:tc>
        <w:tc>
          <w:tcPr>
            <w:tcW w:w="1043" w:type="dxa"/>
            <w:tcBorders>
              <w:bottom w:val="single" w:sz="18" w:space="0" w:color="auto"/>
            </w:tcBorders>
            <w:vAlign w:val="bottom"/>
          </w:tcPr>
          <w:p w14:paraId="5ABC2CFE" w14:textId="77777777" w:rsidR="004856A2" w:rsidRPr="009A36EA" w:rsidRDefault="004856A2" w:rsidP="00AC7D25">
            <w:pPr>
              <w:pStyle w:val="Tabella"/>
              <w:ind w:firstLine="19"/>
              <w:jc w:val="right"/>
              <w:rPr>
                <w:rFonts w:ascii="Times New Roman" w:hAnsi="Times New Roman" w:cs="Times New Roman"/>
                <w:szCs w:val="18"/>
              </w:rPr>
            </w:pPr>
            <w:r w:rsidRPr="009A36EA">
              <w:rPr>
                <w:rFonts w:ascii="Times New Roman" w:hAnsi="Times New Roman" w:cs="Times New Roman"/>
              </w:rPr>
              <w:t>10.15</w:t>
            </w:r>
          </w:p>
        </w:tc>
        <w:tc>
          <w:tcPr>
            <w:tcW w:w="1356" w:type="dxa"/>
            <w:tcBorders>
              <w:bottom w:val="single" w:sz="18" w:space="0" w:color="auto"/>
            </w:tcBorders>
            <w:vAlign w:val="bottom"/>
          </w:tcPr>
          <w:p w14:paraId="0016F39B" w14:textId="77777777" w:rsidR="004856A2" w:rsidRPr="009A36EA" w:rsidRDefault="004856A2" w:rsidP="00AC7D25">
            <w:pPr>
              <w:pStyle w:val="Tabella"/>
              <w:jc w:val="right"/>
              <w:rPr>
                <w:rFonts w:ascii="Times New Roman" w:hAnsi="Times New Roman" w:cs="Times New Roman"/>
                <w:color w:val="000000"/>
                <w:szCs w:val="18"/>
              </w:rPr>
            </w:pPr>
            <w:r w:rsidRPr="009A36EA">
              <w:rPr>
                <w:rFonts w:ascii="Times New Roman" w:hAnsi="Times New Roman" w:cs="Times New Roman"/>
                <w:color w:val="000000"/>
                <w:szCs w:val="18"/>
              </w:rPr>
              <w:t>47.0</w:t>
            </w:r>
          </w:p>
        </w:tc>
      </w:tr>
    </w:tbl>
    <w:p w14:paraId="19D816F7" w14:textId="3AD0AB8A" w:rsidR="004856A2" w:rsidRPr="009A36EA" w:rsidRDefault="004856A2" w:rsidP="004856A2">
      <w:pPr>
        <w:spacing w:line="480" w:lineRule="auto"/>
        <w:jc w:val="both"/>
        <w:rPr>
          <w:sz w:val="20"/>
          <w:szCs w:val="20"/>
          <w:lang w:val="en-GB"/>
        </w:rPr>
      </w:pPr>
      <w:r w:rsidRPr="009A36EA">
        <w:rPr>
          <w:sz w:val="20"/>
          <w:szCs w:val="20"/>
          <w:lang w:val="en-GB"/>
        </w:rPr>
        <w:t xml:space="preserve">* Source: </w:t>
      </w:r>
      <w:r w:rsidR="00B60200" w:rsidRPr="009A36EA">
        <w:rPr>
          <w:sz w:val="20"/>
          <w:szCs w:val="20"/>
          <w:lang w:val="en-GB"/>
        </w:rPr>
        <w:fldChar w:fldCharType="begin"/>
      </w:r>
      <w:r w:rsidR="00B039B9" w:rsidRPr="009A36EA">
        <w:rPr>
          <w:sz w:val="20"/>
          <w:szCs w:val="20"/>
          <w:lang w:val="en-GB"/>
        </w:rPr>
        <w:instrText xml:space="preserve"> ADDIN EN.CITE &lt;EndNote&gt;&lt;Cite&gt;&lt;Author&gt;Perry&lt;/Author&gt;&lt;Year&gt;2008&lt;/Year&gt;&lt;RecNum&gt;189&lt;/RecNum&gt;&lt;DisplayText&gt;[68, 71]&lt;/DisplayText&gt;&lt;record&gt;&lt;rec-number&gt;189&lt;/rec-number&gt;&lt;foreign-keys&gt;&lt;key app="EN" db-id="rdxvrezf2xpzx3e2azqx5fxm59e52rxrrsfd"&gt;189&lt;/key&gt;&lt;/foreign-keys&gt;&lt;ref-type name="Book"&gt;6&lt;/ref-type&gt;&lt;contributors&gt;&lt;authors&gt;&lt;author&gt;Perry, R. H.&lt;/author&gt;&lt;author&gt;Green, D. W.&lt;/author&gt;&lt;author&gt;Maloney, J. O. &lt;/author&gt;&lt;/authors&gt;&lt;/contributors&gt;&lt;titles&gt;&lt;title&gt;Perry’s chemical engineers&amp;apos; handbook&lt;/title&gt;&lt;/titles&gt;&lt;dates&gt;&lt;year&gt;2008&lt;/year&gt;&lt;/dates&gt;&lt;pub-location&gt;New York&lt;/pub-location&gt;&lt;publisher&gt;McGraw-Hill &lt;/publisher&gt;&lt;urls&gt;&lt;/urls&gt;&lt;/record&gt;&lt;/Cite&gt;&lt;Cite&gt;&lt;Author&gt;Lobo&lt;/Author&gt;&lt;Year&gt;1989&lt;/Year&gt;&lt;RecNum&gt;190&lt;/RecNum&gt;&lt;record&gt;&lt;rec-number&gt;190&lt;/rec-number&gt;&lt;foreign-keys&gt;&lt;key app="EN" db-id="rdxvrezf2xpzx3e2azqx5fxm59e52rxrrsfd"&gt;190&lt;/key&gt;&lt;/foreign-keys&gt;&lt;ref-type name="Book"&gt;6&lt;/ref-type&gt;&lt;contributors&gt;&lt;authors&gt;&lt;author&gt;Lobo, V. M. M. Quaresma, J. L.&lt;/author&gt;&lt;/authors&gt;&lt;/contributors&gt;&lt;titles&gt;&lt;title&gt;Handbook of electrolyte solutions&lt;/title&gt;&lt;/titles&gt;&lt;dates&gt;&lt;year&gt;1989&lt;/year&gt;&lt;/dates&gt;&lt;publisher&gt;Elsevier&lt;/publisher&gt;&lt;urls&gt;&lt;/urls&gt;&lt;/record&gt;&lt;/Cite&gt;&lt;/EndNote&gt;</w:instrText>
      </w:r>
      <w:r w:rsidR="00B60200" w:rsidRPr="009A36EA">
        <w:rPr>
          <w:sz w:val="20"/>
          <w:szCs w:val="20"/>
          <w:lang w:val="en-GB"/>
        </w:rPr>
        <w:fldChar w:fldCharType="separate"/>
      </w:r>
      <w:r w:rsidR="00B039B9" w:rsidRPr="009A36EA">
        <w:rPr>
          <w:noProof/>
          <w:sz w:val="20"/>
          <w:szCs w:val="20"/>
          <w:lang w:val="en-GB"/>
        </w:rPr>
        <w:t>[</w:t>
      </w:r>
      <w:hyperlink w:anchor="_ENREF_68" w:tooltip="Perry, 2008 #189" w:history="1">
        <w:r w:rsidR="005E5DAF" w:rsidRPr="009A36EA">
          <w:rPr>
            <w:noProof/>
            <w:sz w:val="20"/>
            <w:szCs w:val="20"/>
            <w:lang w:val="en-GB"/>
          </w:rPr>
          <w:t>68</w:t>
        </w:r>
      </w:hyperlink>
      <w:r w:rsidR="00B039B9" w:rsidRPr="009A36EA">
        <w:rPr>
          <w:noProof/>
          <w:sz w:val="20"/>
          <w:szCs w:val="20"/>
          <w:lang w:val="en-GB"/>
        </w:rPr>
        <w:t xml:space="preserve">, </w:t>
      </w:r>
      <w:hyperlink w:anchor="_ENREF_71" w:tooltip="Lobo, 1989 #190" w:history="1">
        <w:r w:rsidR="005E5DAF" w:rsidRPr="009A36EA">
          <w:rPr>
            <w:noProof/>
            <w:sz w:val="20"/>
            <w:szCs w:val="20"/>
            <w:lang w:val="en-GB"/>
          </w:rPr>
          <w:t>71</w:t>
        </w:r>
      </w:hyperlink>
      <w:r w:rsidR="00B039B9" w:rsidRPr="009A36EA">
        <w:rPr>
          <w:noProof/>
          <w:sz w:val="20"/>
          <w:szCs w:val="20"/>
          <w:lang w:val="en-GB"/>
        </w:rPr>
        <w:t>]</w:t>
      </w:r>
      <w:r w:rsidR="00B60200" w:rsidRPr="009A36EA">
        <w:rPr>
          <w:sz w:val="20"/>
          <w:szCs w:val="20"/>
          <w:lang w:val="en-GB"/>
        </w:rPr>
        <w:fldChar w:fldCharType="end"/>
      </w:r>
      <w:r w:rsidRPr="009A36EA">
        <w:rPr>
          <w:sz w:val="20"/>
          <w:szCs w:val="20"/>
          <w:lang w:val="en-GB"/>
        </w:rPr>
        <w:t>.</w:t>
      </w:r>
    </w:p>
    <w:p w14:paraId="11F5D453" w14:textId="15286531" w:rsidR="004856A2" w:rsidRPr="009A36EA" w:rsidRDefault="004856A2" w:rsidP="004856A2">
      <w:pPr>
        <w:spacing w:line="480" w:lineRule="auto"/>
        <w:jc w:val="both"/>
        <w:rPr>
          <w:lang w:val="en-GB"/>
        </w:rPr>
      </w:pPr>
      <w:r w:rsidRPr="009A36EA">
        <w:rPr>
          <w:lang w:val="en-GB"/>
        </w:rPr>
        <w:lastRenderedPageBreak/>
        <w:t xml:space="preserve">In this regard, a model </w:t>
      </w:r>
      <w:r w:rsidR="00625FFD" w:rsidRPr="009A36EA">
        <w:rPr>
          <w:lang w:val="en-GB"/>
        </w:rPr>
        <w:t>is</w:t>
      </w:r>
      <w:r w:rsidRPr="009A36EA">
        <w:rPr>
          <w:lang w:val="en-GB"/>
        </w:rPr>
        <w:t xml:space="preserve"> proposed </w:t>
      </w:r>
      <w:r w:rsidR="00425A3C" w:rsidRPr="009A36EA">
        <w:rPr>
          <w:lang w:val="en-GB"/>
        </w:rPr>
        <w:t xml:space="preserve">in </w:t>
      </w:r>
      <w:r w:rsidRPr="009A36EA">
        <w:rPr>
          <w:lang w:val="en-GB"/>
        </w:rPr>
        <w:t xml:space="preserve">section </w:t>
      </w:r>
      <w:r w:rsidR="00B60200" w:rsidRPr="009A36EA">
        <w:rPr>
          <w:lang w:val="en-GB"/>
        </w:rPr>
        <w:fldChar w:fldCharType="begin"/>
      </w:r>
      <w:r w:rsidR="0004042C" w:rsidRPr="009A36EA">
        <w:rPr>
          <w:lang w:val="en-GB"/>
        </w:rPr>
        <w:instrText xml:space="preserve"> REF _Ref424743767 \n \h </w:instrText>
      </w:r>
      <w:r w:rsidR="009A36EA" w:rsidRPr="009A36EA">
        <w:rPr>
          <w:lang w:val="en-GB"/>
        </w:rPr>
        <w:instrText xml:space="preserve"> \* MERGEFORMAT </w:instrText>
      </w:r>
      <w:r w:rsidR="00B60200" w:rsidRPr="009A36EA">
        <w:rPr>
          <w:lang w:val="en-GB"/>
        </w:rPr>
      </w:r>
      <w:r w:rsidR="00B60200" w:rsidRPr="009A36EA">
        <w:rPr>
          <w:lang w:val="en-GB"/>
        </w:rPr>
        <w:fldChar w:fldCharType="separate"/>
      </w:r>
      <w:r w:rsidR="0057123B" w:rsidRPr="009A36EA">
        <w:rPr>
          <w:lang w:val="en-GB"/>
        </w:rPr>
        <w:t>3.1</w:t>
      </w:r>
      <w:r w:rsidR="00B60200" w:rsidRPr="009A36EA">
        <w:rPr>
          <w:lang w:val="en-GB"/>
        </w:rPr>
        <w:fldChar w:fldCharType="end"/>
      </w:r>
      <w:r w:rsidRPr="009A36EA">
        <w:rPr>
          <w:lang w:val="en-GB"/>
        </w:rPr>
        <w:t xml:space="preserve"> </w:t>
      </w:r>
      <w:r w:rsidR="00625FFD" w:rsidRPr="009A36EA">
        <w:rPr>
          <w:lang w:val="en-GB"/>
        </w:rPr>
        <w:t>to estimate</w:t>
      </w:r>
      <w:r w:rsidRPr="009A36EA">
        <w:rPr>
          <w:lang w:val="en-GB"/>
        </w:rPr>
        <w:t xml:space="preserve"> the maximum power production by reverse </w:t>
      </w:r>
      <w:proofErr w:type="spellStart"/>
      <w:r w:rsidRPr="009A36EA">
        <w:rPr>
          <w:lang w:val="en-GB"/>
        </w:rPr>
        <w:t>electrodialysis</w:t>
      </w:r>
      <w:proofErr w:type="spellEnd"/>
      <w:r w:rsidRPr="009A36EA">
        <w:rPr>
          <w:lang w:val="en-GB"/>
        </w:rPr>
        <w:t xml:space="preserve"> using </w:t>
      </w:r>
      <w:r w:rsidR="004F4460" w:rsidRPr="009A36EA">
        <w:rPr>
          <w:lang w:val="en-GB"/>
        </w:rPr>
        <w:t xml:space="preserve">one of these </w:t>
      </w:r>
      <w:r w:rsidRPr="009A36EA">
        <w:rPr>
          <w:lang w:val="en-GB"/>
        </w:rPr>
        <w:t>different salt</w:t>
      </w:r>
      <w:r w:rsidR="00625FFD" w:rsidRPr="009A36EA">
        <w:rPr>
          <w:lang w:val="en-GB"/>
        </w:rPr>
        <w:t>-water</w:t>
      </w:r>
      <w:r w:rsidRPr="009A36EA">
        <w:rPr>
          <w:lang w:val="en-GB"/>
        </w:rPr>
        <w:t xml:space="preserve"> solutions</w:t>
      </w:r>
      <w:r w:rsidR="00425A3C" w:rsidRPr="009A36EA">
        <w:rPr>
          <w:lang w:val="en-GB"/>
        </w:rPr>
        <w:t>.</w:t>
      </w:r>
    </w:p>
    <w:p w14:paraId="75C345D0" w14:textId="77777777" w:rsidR="00701703" w:rsidRPr="009A36EA" w:rsidRDefault="00701703" w:rsidP="00701703">
      <w:pPr>
        <w:pStyle w:val="Titolo2"/>
        <w:spacing w:line="480" w:lineRule="auto"/>
        <w:rPr>
          <w:lang w:val="en-GB"/>
        </w:rPr>
      </w:pPr>
      <w:bookmarkStart w:id="17" w:name="_Ref425099574"/>
      <w:r w:rsidRPr="009A36EA">
        <w:rPr>
          <w:lang w:val="en-GB"/>
        </w:rPr>
        <w:t>Regeneration strategies</w:t>
      </w:r>
      <w:bookmarkEnd w:id="13"/>
      <w:bookmarkEnd w:id="17"/>
    </w:p>
    <w:p w14:paraId="5F5A31F9" w14:textId="5734B991" w:rsidR="00906804" w:rsidRPr="009A36EA" w:rsidRDefault="00FD2D62" w:rsidP="00906804">
      <w:pPr>
        <w:pStyle w:val="Parole"/>
        <w:spacing w:line="480" w:lineRule="auto"/>
        <w:rPr>
          <w:strike/>
          <w:lang w:val="en-US" w:eastAsia="en-US"/>
        </w:rPr>
      </w:pPr>
      <w:r>
        <w:rPr>
          <w:lang w:eastAsia="en-US"/>
        </w:rPr>
        <w:t>In</w:t>
      </w:r>
      <w:r w:rsidR="00426A8E" w:rsidRPr="009A36EA">
        <w:rPr>
          <w:lang w:val="en-US" w:eastAsia="en-US"/>
        </w:rPr>
        <w:t xml:space="preserve"> the RED stack, a transfer of not negligible amount of salt and solvent occurs: the salt is transferred from the concentrated solution to the dilute one, while the </w:t>
      </w:r>
      <w:r w:rsidR="00623764" w:rsidRPr="009A36EA">
        <w:rPr>
          <w:lang w:val="en-US" w:eastAsia="en-US"/>
        </w:rPr>
        <w:t xml:space="preserve">solvent is </w:t>
      </w:r>
      <w:r w:rsidR="009003FB">
        <w:rPr>
          <w:lang w:val="en-US" w:eastAsia="en-US"/>
        </w:rPr>
        <w:t xml:space="preserve">generally </w:t>
      </w:r>
      <w:r w:rsidR="00623764" w:rsidRPr="009A36EA">
        <w:rPr>
          <w:lang w:val="en-US" w:eastAsia="en-US"/>
        </w:rPr>
        <w:t xml:space="preserve">transferred due to the lack in ideality of the ionic exchange membrane from the diluted solution to the concentrated one. </w:t>
      </w:r>
      <w:r>
        <w:rPr>
          <w:lang w:val="en-US" w:eastAsia="en-US"/>
        </w:rPr>
        <w:t>Due to t</w:t>
      </w:r>
      <w:r w:rsidR="00623764" w:rsidRPr="009A36EA">
        <w:rPr>
          <w:lang w:val="en-US" w:eastAsia="en-US"/>
        </w:rPr>
        <w:t>his transfer</w:t>
      </w:r>
      <w:r>
        <w:rPr>
          <w:lang w:val="en-US" w:eastAsia="en-US"/>
        </w:rPr>
        <w:t>,</w:t>
      </w:r>
      <w:r w:rsidR="00623764" w:rsidRPr="009A36EA">
        <w:rPr>
          <w:lang w:val="en-US" w:eastAsia="en-US"/>
        </w:rPr>
        <w:t xml:space="preserve"> the salt concentration of the solutions exiting the RED stack </w:t>
      </w:r>
      <w:r>
        <w:rPr>
          <w:lang w:val="en-US" w:eastAsia="en-US"/>
        </w:rPr>
        <w:t>is</w:t>
      </w:r>
      <w:r w:rsidR="00623764" w:rsidRPr="009A36EA">
        <w:rPr>
          <w:lang w:val="en-US" w:eastAsia="en-US"/>
        </w:rPr>
        <w:t xml:space="preserve"> different from th</w:t>
      </w:r>
      <w:r w:rsidR="009003FB">
        <w:rPr>
          <w:lang w:val="en-US" w:eastAsia="en-US"/>
        </w:rPr>
        <w:t>at</w:t>
      </w:r>
      <w:r w:rsidR="00623764" w:rsidRPr="009A36EA">
        <w:rPr>
          <w:lang w:val="en-US" w:eastAsia="en-US"/>
        </w:rPr>
        <w:t xml:space="preserve"> </w:t>
      </w:r>
      <w:r w:rsidR="009003FB">
        <w:rPr>
          <w:lang w:val="en-US" w:eastAsia="en-US"/>
        </w:rPr>
        <w:t>of the feeding solutions</w:t>
      </w:r>
      <w:r w:rsidR="00623764" w:rsidRPr="009A36EA">
        <w:rPr>
          <w:lang w:val="en-US" w:eastAsia="en-US"/>
        </w:rPr>
        <w:t xml:space="preserve">. </w:t>
      </w:r>
      <w:r w:rsidR="00451113" w:rsidRPr="009A36EA">
        <w:rPr>
          <w:lang w:val="en-US" w:eastAsia="en-US"/>
        </w:rPr>
        <w:t xml:space="preserve">The regeneration stage is devoted to restore the concentrations of the exiting solutions to the initial ones. This result can be achieved by extracting one of the two components constituting exiting solution, i.e. the either solvent or the salt. The component extracted is eventually employed to restore the solutions to the desired concentrations. The two possible extractions </w:t>
      </w:r>
      <w:proofErr w:type="gramStart"/>
      <w:r w:rsidR="00451113" w:rsidRPr="009A36EA">
        <w:rPr>
          <w:lang w:val="en-US" w:eastAsia="en-US"/>
        </w:rPr>
        <w:t>results</w:t>
      </w:r>
      <w:proofErr w:type="gramEnd"/>
      <w:r w:rsidR="00451113" w:rsidRPr="009A36EA">
        <w:rPr>
          <w:lang w:val="en-US" w:eastAsia="en-US"/>
        </w:rPr>
        <w:t xml:space="preserve"> into two possible </w:t>
      </w:r>
      <w:r w:rsidR="00906804" w:rsidRPr="009A36EA">
        <w:rPr>
          <w:lang w:val="en-US" w:eastAsia="en-US"/>
        </w:rPr>
        <w:t xml:space="preserve">schemes for the RED </w:t>
      </w:r>
      <w:r w:rsidR="006438B7" w:rsidRPr="009A36EA">
        <w:rPr>
          <w:lang w:val="en-US" w:eastAsia="en-US"/>
        </w:rPr>
        <w:t>Heat Engine</w:t>
      </w:r>
      <w:r w:rsidR="00906804" w:rsidRPr="009A36EA">
        <w:rPr>
          <w:lang w:val="en-US" w:eastAsia="en-US"/>
        </w:rPr>
        <w:t xml:space="preserve">. </w:t>
      </w:r>
    </w:p>
    <w:p w14:paraId="752E4660" w14:textId="77777777" w:rsidR="00CC38B2" w:rsidRPr="009A36EA" w:rsidRDefault="007B1283" w:rsidP="00701703">
      <w:pPr>
        <w:pStyle w:val="Titolo3"/>
        <w:rPr>
          <w:lang w:val="en-GB"/>
        </w:rPr>
      </w:pPr>
      <w:r w:rsidRPr="009A36EA">
        <w:rPr>
          <w:lang w:val="en-GB"/>
        </w:rPr>
        <w:t>Solvent extraction</w:t>
      </w:r>
    </w:p>
    <w:p w14:paraId="0B4ED820" w14:textId="76FFC8BD" w:rsidR="007B1283" w:rsidRPr="009A36EA" w:rsidRDefault="00906804" w:rsidP="007B1283">
      <w:pPr>
        <w:pStyle w:val="Parole"/>
        <w:spacing w:line="480" w:lineRule="auto"/>
        <w:rPr>
          <w:lang w:eastAsia="en-US"/>
        </w:rPr>
      </w:pPr>
      <w:r w:rsidRPr="009A36EA">
        <w:rPr>
          <w:lang w:eastAsia="en-US"/>
        </w:rPr>
        <w:t>The RED closed loop with the “</w:t>
      </w:r>
      <w:r w:rsidRPr="009A36EA">
        <w:rPr>
          <w:i/>
          <w:lang w:eastAsia="en-US"/>
        </w:rPr>
        <w:t>solvent extraction</w:t>
      </w:r>
      <w:r w:rsidRPr="009A36EA">
        <w:rPr>
          <w:lang w:eastAsia="en-US"/>
        </w:rPr>
        <w:t xml:space="preserve">” process layout is outlined in </w:t>
      </w:r>
      <w:r w:rsidR="00B60200" w:rsidRPr="009A36EA">
        <w:rPr>
          <w:lang w:eastAsia="en-US"/>
        </w:rPr>
        <w:fldChar w:fldCharType="begin"/>
      </w:r>
      <w:r w:rsidRPr="009A36EA">
        <w:rPr>
          <w:lang w:eastAsia="en-US"/>
        </w:rPr>
        <w:instrText xml:space="preserve"> REF _Ref387923229 \h </w:instrText>
      </w:r>
      <w:r w:rsidR="00F039C8" w:rsidRPr="009A36EA">
        <w:rPr>
          <w:lang w:eastAsia="en-US"/>
        </w:rPr>
        <w:instrText xml:space="preserve"> \* MERGEFORMAT </w:instrText>
      </w:r>
      <w:r w:rsidR="00B60200" w:rsidRPr="009A36EA">
        <w:rPr>
          <w:lang w:eastAsia="en-US"/>
        </w:rPr>
      </w:r>
      <w:r w:rsidR="00B60200" w:rsidRPr="009A36EA">
        <w:rPr>
          <w:lang w:eastAsia="en-US"/>
        </w:rPr>
        <w:fldChar w:fldCharType="separate"/>
      </w:r>
      <w:r w:rsidR="0057123B" w:rsidRPr="009A36EA">
        <w:t xml:space="preserve">Figure </w:t>
      </w:r>
      <w:r w:rsidR="0057123B" w:rsidRPr="009A36EA">
        <w:rPr>
          <w:noProof/>
        </w:rPr>
        <w:t>3</w:t>
      </w:r>
      <w:r w:rsidR="00B60200" w:rsidRPr="009A36EA">
        <w:rPr>
          <w:lang w:eastAsia="en-US"/>
        </w:rPr>
        <w:fldChar w:fldCharType="end"/>
      </w:r>
      <w:r w:rsidRPr="009A36EA">
        <w:rPr>
          <w:lang w:eastAsia="en-US"/>
        </w:rPr>
        <w:t>. The amount of salt transferred in the RED stack from the concentrate solution to the diluted one is rebalanced by the preliminary addition of stream F</w:t>
      </w:r>
      <w:r w:rsidRPr="009A36EA">
        <w:rPr>
          <w:vertAlign w:val="subscript"/>
          <w:lang w:eastAsia="en-US"/>
        </w:rPr>
        <w:t>1</w:t>
      </w:r>
      <w:r w:rsidRPr="009A36EA">
        <w:rPr>
          <w:lang w:eastAsia="en-US"/>
        </w:rPr>
        <w:t xml:space="preserve"> to F</w:t>
      </w:r>
      <w:r w:rsidRPr="009A36EA">
        <w:rPr>
          <w:vertAlign w:val="subscript"/>
          <w:lang w:eastAsia="en-US"/>
        </w:rPr>
        <w:t>2</w:t>
      </w:r>
      <w:r w:rsidRPr="009A36EA">
        <w:rPr>
          <w:lang w:eastAsia="en-US"/>
        </w:rPr>
        <w:t>. Then stream F</w:t>
      </w:r>
      <w:r w:rsidRPr="009A36EA">
        <w:rPr>
          <w:vertAlign w:val="subscript"/>
          <w:lang w:eastAsia="en-US"/>
        </w:rPr>
        <w:t>2</w:t>
      </w:r>
      <w:r w:rsidRPr="009A36EA">
        <w:rPr>
          <w:lang w:eastAsia="en-US"/>
        </w:rPr>
        <w:t xml:space="preserve"> </w:t>
      </w:r>
      <w:r w:rsidR="006438B7" w:rsidRPr="009A36EA">
        <w:rPr>
          <w:lang w:eastAsia="en-US"/>
        </w:rPr>
        <w:t>undergoes</w:t>
      </w:r>
      <w:r w:rsidRPr="009A36EA">
        <w:rPr>
          <w:lang w:eastAsia="en-US"/>
        </w:rPr>
        <w:t xml:space="preserve"> the necessary solvent excess extraction</w:t>
      </w:r>
      <w:r w:rsidR="009003FB">
        <w:rPr>
          <w:lang w:eastAsia="en-US"/>
        </w:rPr>
        <w:t>,</w:t>
      </w:r>
      <w:r w:rsidRPr="009A36EA">
        <w:rPr>
          <w:lang w:eastAsia="en-US"/>
        </w:rPr>
        <w:t xml:space="preserve"> which results into two exiting streams, i.e. </w:t>
      </w:r>
      <w:r w:rsidR="009003FB">
        <w:rPr>
          <w:lang w:eastAsia="en-US"/>
        </w:rPr>
        <w:t>a solute-</w:t>
      </w:r>
      <w:r w:rsidRPr="009A36EA">
        <w:rPr>
          <w:lang w:eastAsia="en-US"/>
        </w:rPr>
        <w:t xml:space="preserve">rich </w:t>
      </w:r>
      <w:r w:rsidR="009003FB">
        <w:rPr>
          <w:lang w:eastAsia="en-US"/>
        </w:rPr>
        <w:t>stream (</w:t>
      </w:r>
      <w:r w:rsidRPr="009A36EA">
        <w:rPr>
          <w:lang w:eastAsia="en-US"/>
        </w:rPr>
        <w:t>F</w:t>
      </w:r>
      <w:r w:rsidRPr="009A36EA">
        <w:rPr>
          <w:vertAlign w:val="subscript"/>
          <w:lang w:eastAsia="en-US"/>
        </w:rPr>
        <w:t>5</w:t>
      </w:r>
      <w:r w:rsidR="009003FB">
        <w:rPr>
          <w:lang w:eastAsia="en-US"/>
        </w:rPr>
        <w:t xml:space="preserve">) </w:t>
      </w:r>
      <w:r w:rsidRPr="009A36EA">
        <w:rPr>
          <w:lang w:eastAsia="en-US"/>
        </w:rPr>
        <w:t>and</w:t>
      </w:r>
      <w:r w:rsidR="009003FB">
        <w:rPr>
          <w:lang w:eastAsia="en-US"/>
        </w:rPr>
        <w:t xml:space="preserve"> a solute-</w:t>
      </w:r>
      <w:r w:rsidRPr="009A36EA">
        <w:rPr>
          <w:lang w:eastAsia="en-US"/>
        </w:rPr>
        <w:t xml:space="preserve">free </w:t>
      </w:r>
      <w:r w:rsidR="009003FB">
        <w:rPr>
          <w:lang w:eastAsia="en-US"/>
        </w:rPr>
        <w:t>(</w:t>
      </w:r>
      <w:r w:rsidRPr="009A36EA">
        <w:rPr>
          <w:lang w:eastAsia="en-US"/>
        </w:rPr>
        <w:t>F</w:t>
      </w:r>
      <w:r w:rsidRPr="009A36EA">
        <w:rPr>
          <w:vertAlign w:val="subscript"/>
          <w:lang w:eastAsia="en-US"/>
        </w:rPr>
        <w:t>4</w:t>
      </w:r>
      <w:r w:rsidR="009003FB">
        <w:rPr>
          <w:lang w:eastAsia="en-US"/>
        </w:rPr>
        <w:t>)</w:t>
      </w:r>
      <w:r w:rsidRPr="009A36EA">
        <w:rPr>
          <w:lang w:eastAsia="en-US"/>
        </w:rPr>
        <w:t>, which regenerate the two input streams necessary for RED system operation.</w:t>
      </w:r>
    </w:p>
    <w:p w14:paraId="6AC5F1DA" w14:textId="6926D17D" w:rsidR="00D2252E" w:rsidRPr="009A36EA" w:rsidRDefault="00D2252E" w:rsidP="007B1283">
      <w:pPr>
        <w:pStyle w:val="Parole"/>
        <w:spacing w:line="480" w:lineRule="auto"/>
        <w:rPr>
          <w:lang w:eastAsia="en-US"/>
        </w:rPr>
      </w:pPr>
      <w:r w:rsidRPr="009A36EA">
        <w:rPr>
          <w:lang w:eastAsia="en-US"/>
        </w:rPr>
        <w:t>The by-pass stream F</w:t>
      </w:r>
      <w:r w:rsidRPr="009A36EA">
        <w:rPr>
          <w:vertAlign w:val="subscript"/>
          <w:lang w:eastAsia="en-US"/>
        </w:rPr>
        <w:t>6</w:t>
      </w:r>
      <w:r w:rsidRPr="009A36EA">
        <w:rPr>
          <w:lang w:eastAsia="en-US"/>
        </w:rPr>
        <w:t xml:space="preserve"> is included to allow the reduction of the flow rate entering the regeneration stage</w:t>
      </w:r>
      <w:r w:rsidR="006438B7" w:rsidRPr="009A36EA">
        <w:rPr>
          <w:lang w:eastAsia="en-US"/>
        </w:rPr>
        <w:t>,</w:t>
      </w:r>
      <w:r w:rsidRPr="009A36EA">
        <w:rPr>
          <w:lang w:eastAsia="en-US"/>
        </w:rPr>
        <w:t xml:space="preserve"> thus resulting into a decrease of heating requirements.</w:t>
      </w:r>
    </w:p>
    <w:p w14:paraId="46DC3B2B" w14:textId="77777777" w:rsidR="00906804" w:rsidRPr="009A36EA" w:rsidRDefault="00FD702E" w:rsidP="00906804">
      <w:pPr>
        <w:pStyle w:val="Parole"/>
        <w:keepNext/>
        <w:spacing w:line="480" w:lineRule="auto"/>
      </w:pPr>
      <w:r w:rsidRPr="009A36EA">
        <w:rPr>
          <w:rFonts w:ascii="Cambria" w:hAnsi="Cambria"/>
          <w:noProof/>
          <w:lang w:val="it-IT" w:eastAsia="it-IT"/>
        </w:rPr>
        <w:lastRenderedPageBreak/>
        <w:drawing>
          <wp:inline distT="0" distB="0" distL="0" distR="0" wp14:anchorId="708FC34F" wp14:editId="5644958C">
            <wp:extent cx="6122669" cy="3134839"/>
            <wp:effectExtent l="0" t="0" r="0" b="8890"/>
            <wp:docPr id="4"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22669" cy="3134839"/>
                    </a:xfrm>
                    <a:prstGeom prst="rect">
                      <a:avLst/>
                    </a:prstGeom>
                    <a:noFill/>
                    <a:ln>
                      <a:noFill/>
                    </a:ln>
                  </pic:spPr>
                </pic:pic>
              </a:graphicData>
            </a:graphic>
          </wp:inline>
        </w:drawing>
      </w:r>
    </w:p>
    <w:p w14:paraId="09D6CDF2" w14:textId="77777777" w:rsidR="007B1283" w:rsidRPr="009A36EA" w:rsidRDefault="00906804" w:rsidP="00906804">
      <w:pPr>
        <w:pStyle w:val="Didascalia"/>
      </w:pPr>
      <w:bookmarkStart w:id="18" w:name="_Ref387923229"/>
      <w:r w:rsidRPr="009A36EA">
        <w:t xml:space="preserve">Figure </w:t>
      </w:r>
      <w:r w:rsidR="00B60200" w:rsidRPr="009A36EA">
        <w:fldChar w:fldCharType="begin"/>
      </w:r>
      <w:r w:rsidRPr="009A36EA">
        <w:instrText xml:space="preserve"> SEQ Figure \* ARABIC </w:instrText>
      </w:r>
      <w:r w:rsidR="00B60200" w:rsidRPr="009A36EA">
        <w:fldChar w:fldCharType="separate"/>
      </w:r>
      <w:r w:rsidR="0057123B" w:rsidRPr="009A36EA">
        <w:rPr>
          <w:noProof/>
        </w:rPr>
        <w:t>3</w:t>
      </w:r>
      <w:r w:rsidR="00B60200" w:rsidRPr="009A36EA">
        <w:fldChar w:fldCharType="end"/>
      </w:r>
      <w:bookmarkEnd w:id="18"/>
      <w:r w:rsidRPr="009A36EA">
        <w:t xml:space="preserve">: Conceptual scheme of RED </w:t>
      </w:r>
      <w:r w:rsidR="004A22DB" w:rsidRPr="009A36EA">
        <w:t>Engine</w:t>
      </w:r>
      <w:r w:rsidRPr="009A36EA">
        <w:t xml:space="preserve"> process with solvent extraction as regeneration stage.</w:t>
      </w:r>
    </w:p>
    <w:p w14:paraId="10A770EB" w14:textId="77777777" w:rsidR="007B1283" w:rsidRPr="009A36EA" w:rsidRDefault="007B1283" w:rsidP="007B1283">
      <w:pPr>
        <w:pStyle w:val="Parole"/>
        <w:spacing w:line="480" w:lineRule="auto"/>
        <w:rPr>
          <w:lang w:eastAsia="en-US"/>
        </w:rPr>
      </w:pPr>
    </w:p>
    <w:p w14:paraId="02A39D19" w14:textId="77777777" w:rsidR="004E1B59" w:rsidRPr="009A36EA" w:rsidRDefault="004E1B59" w:rsidP="004E1B59">
      <w:pPr>
        <w:pStyle w:val="Parole"/>
        <w:spacing w:line="480" w:lineRule="auto"/>
        <w:rPr>
          <w:lang w:eastAsia="en-US"/>
        </w:rPr>
      </w:pPr>
      <w:r w:rsidRPr="009A36EA">
        <w:rPr>
          <w:lang w:eastAsia="en-US"/>
        </w:rPr>
        <w:t xml:space="preserve">The following alternatives </w:t>
      </w:r>
      <w:r w:rsidR="00906804" w:rsidRPr="009A36EA">
        <w:rPr>
          <w:lang w:eastAsia="en-US"/>
        </w:rPr>
        <w:t>may</w:t>
      </w:r>
      <w:r w:rsidRPr="009A36EA">
        <w:rPr>
          <w:lang w:eastAsia="en-US"/>
        </w:rPr>
        <w:t xml:space="preserve"> be </w:t>
      </w:r>
      <w:r w:rsidR="00906804" w:rsidRPr="009A36EA">
        <w:rPr>
          <w:lang w:eastAsia="en-US"/>
        </w:rPr>
        <w:t xml:space="preserve">employed </w:t>
      </w:r>
      <w:r w:rsidRPr="009A36EA">
        <w:rPr>
          <w:lang w:eastAsia="en-US"/>
        </w:rPr>
        <w:t xml:space="preserve">as solvent extraction strategies: </w:t>
      </w:r>
    </w:p>
    <w:p w14:paraId="59CE849F" w14:textId="0E69DB3D" w:rsidR="004E1B59" w:rsidRDefault="004E1B59" w:rsidP="004E1B59">
      <w:pPr>
        <w:pStyle w:val="Parole"/>
        <w:spacing w:line="480" w:lineRule="auto"/>
        <w:rPr>
          <w:lang w:eastAsia="en-US"/>
        </w:rPr>
      </w:pPr>
      <w:r w:rsidRPr="009A36EA">
        <w:rPr>
          <w:lang w:eastAsia="en-US"/>
        </w:rPr>
        <w:t>a)</w:t>
      </w:r>
      <w:r w:rsidRPr="009A36EA">
        <w:rPr>
          <w:lang w:eastAsia="en-US"/>
        </w:rPr>
        <w:tab/>
        <w:t>Evaporative separation processes. Both conventional and more innovative processes</w:t>
      </w:r>
      <w:r w:rsidR="00906804" w:rsidRPr="009A36EA">
        <w:rPr>
          <w:lang w:eastAsia="en-US"/>
        </w:rPr>
        <w:t xml:space="preserve"> can be employed</w:t>
      </w:r>
      <w:r w:rsidRPr="009A36EA">
        <w:rPr>
          <w:lang w:eastAsia="en-US"/>
        </w:rPr>
        <w:t>, such as Multi Effect Distillation (MED) and Membrane Distillation (MD)</w:t>
      </w:r>
      <w:r w:rsidR="005B1284" w:rsidRPr="009A36EA">
        <w:rPr>
          <w:lang w:eastAsia="en-US"/>
        </w:rPr>
        <w:t xml:space="preserve">. These </w:t>
      </w:r>
      <w:r w:rsidR="005B1284" w:rsidRPr="009A36EA">
        <w:t xml:space="preserve">are the most efficient and the most innovative technology in the desalination industry, respectively </w:t>
      </w:r>
      <w:r w:rsidR="00B60200" w:rsidRPr="009A36EA">
        <w:fldChar w:fldCharType="begin"/>
      </w:r>
      <w:r w:rsidR="00B039B9" w:rsidRPr="009A36EA">
        <w:instrText xml:space="preserve"> ADDIN EN.CITE &lt;EndNote&gt;&lt;Cite&gt;&lt;Author&gt;Micale&lt;/Author&gt;&lt;Year&gt;2009&lt;/Year&gt;&lt;RecNum&gt;191&lt;/RecNum&gt;&lt;DisplayText&gt;[72]&lt;/DisplayText&gt;&lt;record&gt;&lt;rec-number&gt;191&lt;/rec-number&gt;&lt;foreign-keys&gt;&lt;key app="EN" db-id="rdxvrezf2xpzx3e2azqx5fxm59e52rxrrsfd"&gt;191&lt;/key&gt;&lt;/foreign-keys&gt;&lt;ref-type name="Book"&gt;6&lt;/ref-type&gt;&lt;contributors&gt;&lt;authors&gt;&lt;author&gt;Micale, G.&lt;/author&gt;&lt;author&gt;Cipollina, A.&lt;/author&gt;&lt;author&gt;Rizzuti, L.&lt;/author&gt;&lt;/authors&gt;&lt;/contributors&gt;&lt;titles&gt;&lt;title&gt;Seawater Desalination for Freshwater Production&lt;/title&gt;&lt;/titles&gt;&lt;dates&gt;&lt;year&gt;2009&lt;/year&gt;&lt;/dates&gt;&lt;publisher&gt;Springer&lt;/publisher&gt;&lt;urls&gt;&lt;/urls&gt;&lt;/record&gt;&lt;/Cite&gt;&lt;/EndNote&gt;</w:instrText>
      </w:r>
      <w:r w:rsidR="00B60200" w:rsidRPr="009A36EA">
        <w:fldChar w:fldCharType="separate"/>
      </w:r>
      <w:r w:rsidR="00B039B9" w:rsidRPr="009A36EA">
        <w:rPr>
          <w:noProof/>
        </w:rPr>
        <w:t>[</w:t>
      </w:r>
      <w:hyperlink w:anchor="_ENREF_72" w:tooltip="Micale, 2009 #191" w:history="1">
        <w:r w:rsidR="005E5DAF" w:rsidRPr="009A36EA">
          <w:rPr>
            <w:noProof/>
          </w:rPr>
          <w:t>72</w:t>
        </w:r>
      </w:hyperlink>
      <w:r w:rsidR="00B039B9" w:rsidRPr="009A36EA">
        <w:rPr>
          <w:noProof/>
        </w:rPr>
        <w:t>]</w:t>
      </w:r>
      <w:r w:rsidR="00B60200" w:rsidRPr="009A36EA">
        <w:fldChar w:fldCharType="end"/>
      </w:r>
      <w:r w:rsidRPr="009A36EA">
        <w:rPr>
          <w:lang w:eastAsia="en-US"/>
        </w:rPr>
        <w:t>. A well-know</w:t>
      </w:r>
      <w:r w:rsidR="00906804" w:rsidRPr="009A36EA">
        <w:rPr>
          <w:lang w:eastAsia="en-US"/>
        </w:rPr>
        <w:t>n</w:t>
      </w:r>
      <w:r w:rsidRPr="009A36EA">
        <w:rPr>
          <w:lang w:eastAsia="en-US"/>
        </w:rPr>
        <w:t xml:space="preserve"> evaporative process</w:t>
      </w:r>
      <w:r>
        <w:rPr>
          <w:lang w:eastAsia="en-US"/>
        </w:rPr>
        <w:t xml:space="preserve"> such as </w:t>
      </w:r>
      <w:r w:rsidRPr="009A36EA">
        <w:rPr>
          <w:lang w:eastAsia="en-US"/>
        </w:rPr>
        <w:t xml:space="preserve">MED </w:t>
      </w:r>
      <w:r w:rsidR="00906804" w:rsidRPr="009A36EA">
        <w:rPr>
          <w:lang w:eastAsia="en-US"/>
        </w:rPr>
        <w:t>may</w:t>
      </w:r>
      <w:r w:rsidRPr="009A36EA">
        <w:rPr>
          <w:lang w:eastAsia="en-US"/>
        </w:rPr>
        <w:t xml:space="preserve"> be considered as a benchmark technology for compari</w:t>
      </w:r>
      <w:r w:rsidR="00906804" w:rsidRPr="009A36EA">
        <w:rPr>
          <w:lang w:eastAsia="en-US"/>
        </w:rPr>
        <w:t>sons</w:t>
      </w:r>
      <w:r w:rsidRPr="009A36EA">
        <w:rPr>
          <w:lang w:eastAsia="en-US"/>
        </w:rPr>
        <w:t xml:space="preserve"> with other ground-breaking </w:t>
      </w:r>
      <w:r w:rsidR="00906804" w:rsidRPr="009A36EA">
        <w:rPr>
          <w:lang w:eastAsia="en-US"/>
        </w:rPr>
        <w:t>alternatives.</w:t>
      </w:r>
    </w:p>
    <w:p w14:paraId="62C2BEF9" w14:textId="5D93D4F3" w:rsidR="004E1B59" w:rsidRDefault="004E1B59" w:rsidP="004E1B59">
      <w:pPr>
        <w:pStyle w:val="Parole"/>
        <w:spacing w:line="480" w:lineRule="auto"/>
        <w:rPr>
          <w:lang w:eastAsia="en-US"/>
        </w:rPr>
      </w:pPr>
      <w:r>
        <w:rPr>
          <w:lang w:eastAsia="en-US"/>
        </w:rPr>
        <w:t>b)</w:t>
      </w:r>
      <w:r>
        <w:rPr>
          <w:lang w:eastAsia="en-US"/>
        </w:rPr>
        <w:tab/>
        <w:t xml:space="preserve">Liquid-Liquid extraction process. This idea is based on the use of an organic solvent able to extract water from the concentrate loop. The water/solvent mixture </w:t>
      </w:r>
      <w:r w:rsidR="00906804">
        <w:rPr>
          <w:lang w:eastAsia="en-US"/>
        </w:rPr>
        <w:t>has to</w:t>
      </w:r>
      <w:r>
        <w:rPr>
          <w:lang w:eastAsia="en-US"/>
        </w:rPr>
        <w:t xml:space="preserve"> be then separated by a</w:t>
      </w:r>
      <w:r w:rsidR="00CF782A">
        <w:rPr>
          <w:lang w:eastAsia="en-US"/>
        </w:rPr>
        <w:t>n</w:t>
      </w:r>
      <w:r>
        <w:rPr>
          <w:lang w:eastAsia="en-US"/>
        </w:rPr>
        <w:t xml:space="preserve"> energy-efficient thermal evaporative process.</w:t>
      </w:r>
    </w:p>
    <w:p w14:paraId="642546EC" w14:textId="77777777" w:rsidR="004E1B59" w:rsidRPr="009A36EA" w:rsidRDefault="004E1B59" w:rsidP="004E1B59">
      <w:pPr>
        <w:pStyle w:val="Parole"/>
        <w:spacing w:line="480" w:lineRule="auto"/>
        <w:rPr>
          <w:lang w:eastAsia="en-US"/>
        </w:rPr>
      </w:pPr>
      <w:r>
        <w:rPr>
          <w:lang w:eastAsia="en-US"/>
        </w:rPr>
        <w:t>c)</w:t>
      </w:r>
      <w:r>
        <w:rPr>
          <w:lang w:eastAsia="en-US"/>
        </w:rPr>
        <w:tab/>
      </w:r>
      <w:proofErr w:type="spellStart"/>
      <w:r>
        <w:rPr>
          <w:lang w:eastAsia="en-US"/>
        </w:rPr>
        <w:t>Azeotropic</w:t>
      </w:r>
      <w:proofErr w:type="spellEnd"/>
      <w:r>
        <w:rPr>
          <w:lang w:eastAsia="en-US"/>
        </w:rPr>
        <w:t xml:space="preserve"> mixture separation. The use of homogeneous </w:t>
      </w:r>
      <w:r w:rsidR="001A6330" w:rsidRPr="001A6330">
        <w:rPr>
          <w:lang w:eastAsia="en-US"/>
        </w:rPr>
        <w:t xml:space="preserve">(organic solvent also present in the RED streams) </w:t>
      </w:r>
      <w:r>
        <w:rPr>
          <w:lang w:eastAsia="en-US"/>
        </w:rPr>
        <w:t>or heterogeneous</w:t>
      </w:r>
      <w:r w:rsidR="001A6330">
        <w:rPr>
          <w:lang w:eastAsia="en-US"/>
        </w:rPr>
        <w:t xml:space="preserve"> </w:t>
      </w:r>
      <w:r w:rsidR="001A6330" w:rsidRPr="001A6330">
        <w:rPr>
          <w:lang w:eastAsia="en-US"/>
        </w:rPr>
        <w:t>(organic solvent not miscible with the water solution present only in the regeneration stage as a water vapour pressure enhancer)</w:t>
      </w:r>
      <w:r>
        <w:rPr>
          <w:lang w:eastAsia="en-US"/>
        </w:rPr>
        <w:t xml:space="preserve"> </w:t>
      </w:r>
      <w:proofErr w:type="spellStart"/>
      <w:r>
        <w:rPr>
          <w:lang w:eastAsia="en-US"/>
        </w:rPr>
        <w:t>azeotropic</w:t>
      </w:r>
      <w:proofErr w:type="spellEnd"/>
      <w:r>
        <w:rPr>
          <w:lang w:eastAsia="en-US"/>
        </w:rPr>
        <w:t xml:space="preserve"> mixtures can also be used for reducing the temperature level </w:t>
      </w:r>
      <w:r w:rsidR="001A6330" w:rsidRPr="001A6330">
        <w:rPr>
          <w:lang w:eastAsia="en-US"/>
        </w:rPr>
        <w:t>and the energy requirements of</w:t>
      </w:r>
      <w:r>
        <w:rPr>
          <w:lang w:eastAsia="en-US"/>
        </w:rPr>
        <w:t xml:space="preserve"> the evaporation stage, allowing new </w:t>
      </w:r>
      <w:r>
        <w:rPr>
          <w:lang w:eastAsia="en-US"/>
        </w:rPr>
        <w:lastRenderedPageBreak/>
        <w:t xml:space="preserve">possibilities for enhancing the thermal efficiency of the separation. In case of homogeneous </w:t>
      </w:r>
      <w:proofErr w:type="spellStart"/>
      <w:r>
        <w:rPr>
          <w:lang w:eastAsia="en-US"/>
        </w:rPr>
        <w:t>azeotropic</w:t>
      </w:r>
      <w:proofErr w:type="spellEnd"/>
      <w:r>
        <w:rPr>
          <w:lang w:eastAsia="en-US"/>
        </w:rPr>
        <w:t xml:space="preserve"> mixtures, also the </w:t>
      </w:r>
      <w:r w:rsidR="00906804" w:rsidRPr="009A36EA">
        <w:rPr>
          <w:lang w:eastAsia="en-US"/>
        </w:rPr>
        <w:t xml:space="preserve">effect of the </w:t>
      </w:r>
      <w:r w:rsidRPr="009A36EA">
        <w:rPr>
          <w:lang w:eastAsia="en-US"/>
        </w:rPr>
        <w:t xml:space="preserve">presence of the organic solvent on the performance of the RED unit </w:t>
      </w:r>
      <w:r w:rsidR="00906804" w:rsidRPr="009A36EA">
        <w:rPr>
          <w:lang w:eastAsia="en-US"/>
        </w:rPr>
        <w:t>should</w:t>
      </w:r>
      <w:r w:rsidRPr="009A36EA">
        <w:rPr>
          <w:lang w:eastAsia="en-US"/>
        </w:rPr>
        <w:t xml:space="preserve"> be </w:t>
      </w:r>
      <w:r w:rsidR="00906804" w:rsidRPr="009A36EA">
        <w:rPr>
          <w:lang w:eastAsia="en-US"/>
        </w:rPr>
        <w:t>taken into account</w:t>
      </w:r>
      <w:r w:rsidRPr="009A36EA">
        <w:rPr>
          <w:lang w:eastAsia="en-US"/>
        </w:rPr>
        <w:t>.</w:t>
      </w:r>
    </w:p>
    <w:p w14:paraId="051EBE3B" w14:textId="2310DCA8" w:rsidR="004E1B59" w:rsidRPr="009A36EA" w:rsidRDefault="004E1B59" w:rsidP="004E1B59">
      <w:pPr>
        <w:pStyle w:val="Parole"/>
        <w:spacing w:line="480" w:lineRule="auto"/>
        <w:rPr>
          <w:lang w:eastAsia="en-US"/>
        </w:rPr>
      </w:pPr>
      <w:r w:rsidRPr="009A36EA">
        <w:rPr>
          <w:lang w:eastAsia="en-US"/>
        </w:rPr>
        <w:t>d)</w:t>
      </w:r>
      <w:r w:rsidRPr="009A36EA">
        <w:rPr>
          <w:lang w:eastAsia="en-US"/>
        </w:rPr>
        <w:tab/>
        <w:t>Absorption/desorption and adsorption/desorption cycles</w:t>
      </w:r>
      <w:r w:rsidR="005B1284" w:rsidRPr="009A36EA">
        <w:rPr>
          <w:lang w:eastAsia="en-US"/>
        </w:rPr>
        <w:t xml:space="preserve"> (i.e. adsorption desalination</w:t>
      </w:r>
      <w:r w:rsidR="00805288" w:rsidRPr="009A36EA">
        <w:rPr>
          <w:lang w:eastAsia="en-US"/>
        </w:rPr>
        <w:t xml:space="preserve"> </w:t>
      </w:r>
      <w:r w:rsidR="00B60200" w:rsidRPr="009A36EA">
        <w:rPr>
          <w:lang w:eastAsia="en-US"/>
        </w:rPr>
        <w:fldChar w:fldCharType="begin"/>
      </w:r>
      <w:r w:rsidR="00B039B9" w:rsidRPr="009A36EA">
        <w:rPr>
          <w:lang w:eastAsia="en-US"/>
        </w:rPr>
        <w:instrText xml:space="preserve"> ADDIN EN.CITE &lt;EndNote&gt;&lt;Cite&gt;&lt;Author&gt;Ng&lt;/Author&gt;&lt;Year&gt;2013&lt;/Year&gt;&lt;RecNum&gt;84&lt;/RecNum&gt;&lt;DisplayText&gt;[73]&lt;/DisplayText&gt;&lt;record&gt;&lt;rec-number&gt;84&lt;/rec-number&gt;&lt;foreign-keys&gt;&lt;key app="EN" db-id="rdxvrezf2xpzx3e2azqx5fxm59e52rxrrsfd"&gt;84&lt;/key&gt;&lt;/foreign-keys&gt;&lt;ref-type name="Journal Article"&gt;17&lt;/ref-type&gt;&lt;contributors&gt;&lt;authors&gt;&lt;author&gt;Ng, Kim Choon&lt;/author&gt;&lt;author&gt;Thu, Kyaw&lt;/author&gt;&lt;author&gt;Kim, Youngdeuk&lt;/author&gt;&lt;author&gt;Chakraborty, Anutosh&lt;/author&gt;&lt;author&gt;Amy, Gary&lt;/author&gt;&lt;/authors&gt;&lt;/contributors&gt;&lt;titles&gt;&lt;title&gt;Adsorption desalination: An emerging low-cost thermal desalination method&lt;/title&gt;&lt;secondary-title&gt;Desalination&lt;/secondary-title&gt;&lt;/titles&gt;&lt;periodical&gt;&lt;full-title&gt;Desalination&lt;/full-title&gt;&lt;/periodical&gt;&lt;pages&gt;161-179&lt;/pages&gt;&lt;volume&gt;308&lt;/volume&gt;&lt;number&gt;0&lt;/number&gt;&lt;keywords&gt;&lt;keyword&gt;Desalination&lt;/keyword&gt;&lt;keyword&gt;Cooling&lt;/keyword&gt;&lt;keyword&gt;Adsorption&lt;/keyword&gt;&lt;keyword&gt;Silica gel&lt;/keyword&gt;&lt;keyword&gt;Adsorption thermodynamic&lt;/keyword&gt;&lt;keyword&gt;Life cycle cost&lt;/keyword&gt;&lt;/keywords&gt;&lt;dates&gt;&lt;year&gt;2013&lt;/year&gt;&lt;/dates&gt;&lt;isbn&gt;0011-9164&lt;/isbn&gt;&lt;urls&gt;&lt;related-urls&gt;&lt;url&gt;http://www.sciencedirect.com/science/article/pii/S0011916412004018&lt;/url&gt;&lt;/related-urls&gt;&lt;/urls&gt;&lt;electronic-resource-num&gt;http://dx.doi.org/10.1016/j.desal.2012.07.030&lt;/electronic-resource-num&gt;&lt;/record&gt;&lt;/Cite&gt;&lt;/EndNote&gt;</w:instrText>
      </w:r>
      <w:r w:rsidR="00B60200" w:rsidRPr="009A36EA">
        <w:rPr>
          <w:lang w:eastAsia="en-US"/>
        </w:rPr>
        <w:fldChar w:fldCharType="separate"/>
      </w:r>
      <w:r w:rsidR="00B039B9" w:rsidRPr="009A36EA">
        <w:rPr>
          <w:noProof/>
          <w:lang w:eastAsia="en-US"/>
        </w:rPr>
        <w:t>[</w:t>
      </w:r>
      <w:hyperlink w:anchor="_ENREF_73" w:tooltip="Ng, 2013 #84" w:history="1">
        <w:r w:rsidR="005E5DAF" w:rsidRPr="009A36EA">
          <w:rPr>
            <w:noProof/>
            <w:lang w:eastAsia="en-US"/>
          </w:rPr>
          <w:t>73</w:t>
        </w:r>
      </w:hyperlink>
      <w:r w:rsidR="00B039B9" w:rsidRPr="009A36EA">
        <w:rPr>
          <w:noProof/>
          <w:lang w:eastAsia="en-US"/>
        </w:rPr>
        <w:t>]</w:t>
      </w:r>
      <w:r w:rsidR="00B60200" w:rsidRPr="009A36EA">
        <w:rPr>
          <w:lang w:eastAsia="en-US"/>
        </w:rPr>
        <w:fldChar w:fldCharType="end"/>
      </w:r>
      <w:r w:rsidR="005B1284" w:rsidRPr="009A36EA">
        <w:rPr>
          <w:lang w:eastAsia="en-US"/>
        </w:rPr>
        <w:t>)</w:t>
      </w:r>
      <w:r w:rsidRPr="009A36EA">
        <w:rPr>
          <w:lang w:eastAsia="en-US"/>
        </w:rPr>
        <w:t xml:space="preserve">. These alternatives </w:t>
      </w:r>
      <w:r w:rsidR="00906804" w:rsidRPr="009A36EA">
        <w:rPr>
          <w:lang w:eastAsia="en-US"/>
        </w:rPr>
        <w:t>are</w:t>
      </w:r>
      <w:r w:rsidRPr="009A36EA">
        <w:rPr>
          <w:lang w:eastAsia="en-US"/>
        </w:rPr>
        <w:t xml:space="preserve"> based on the use of absorption/desorption or adsorption/desorption cycles t</w:t>
      </w:r>
      <w:r w:rsidR="00906804" w:rsidRPr="009A36EA">
        <w:rPr>
          <w:lang w:eastAsia="en-US"/>
        </w:rPr>
        <w:t>y</w:t>
      </w:r>
      <w:r w:rsidRPr="009A36EA">
        <w:rPr>
          <w:lang w:eastAsia="en-US"/>
        </w:rPr>
        <w:t xml:space="preserve">pically developed for heat pumps and dewatering processes. Systems like </w:t>
      </w:r>
      <w:proofErr w:type="spellStart"/>
      <w:r w:rsidRPr="009A36EA">
        <w:rPr>
          <w:lang w:eastAsia="en-US"/>
        </w:rPr>
        <w:t>LiBr</w:t>
      </w:r>
      <w:proofErr w:type="spellEnd"/>
      <w:r w:rsidRPr="009A36EA">
        <w:rPr>
          <w:lang w:eastAsia="en-US"/>
        </w:rPr>
        <w:t xml:space="preserve">-water solutions, or </w:t>
      </w:r>
      <w:proofErr w:type="spellStart"/>
      <w:r w:rsidRPr="009A36EA">
        <w:rPr>
          <w:lang w:eastAsia="en-US"/>
        </w:rPr>
        <w:t>zeolitic</w:t>
      </w:r>
      <w:proofErr w:type="spellEnd"/>
      <w:r w:rsidRPr="009A36EA">
        <w:rPr>
          <w:lang w:eastAsia="en-US"/>
        </w:rPr>
        <w:t xml:space="preserve"> adsorption beds </w:t>
      </w:r>
      <w:r w:rsidR="00FD2D62">
        <w:rPr>
          <w:lang w:eastAsia="en-US"/>
        </w:rPr>
        <w:t>in different</w:t>
      </w:r>
      <w:r w:rsidRPr="009A36EA">
        <w:rPr>
          <w:lang w:eastAsia="en-US"/>
        </w:rPr>
        <w:t xml:space="preserve"> configuration</w:t>
      </w:r>
      <w:r w:rsidR="00FD2D62">
        <w:rPr>
          <w:lang w:eastAsia="en-US"/>
        </w:rPr>
        <w:t>s</w:t>
      </w:r>
      <w:r w:rsidRPr="009A36EA">
        <w:rPr>
          <w:lang w:eastAsia="en-US"/>
        </w:rPr>
        <w:t xml:space="preserve"> could be suitable for the coupling with the RED stage, aiming at a low energy consumption in the </w:t>
      </w:r>
      <w:r w:rsidR="00EA30E0" w:rsidRPr="009A36EA">
        <w:rPr>
          <w:lang w:eastAsia="en-US"/>
        </w:rPr>
        <w:t>separation step.</w:t>
      </w:r>
    </w:p>
    <w:p w14:paraId="07747F88" w14:textId="37FC408F" w:rsidR="004E1B59" w:rsidRDefault="004E1B59" w:rsidP="004E1B59">
      <w:pPr>
        <w:pStyle w:val="Parole"/>
        <w:spacing w:line="480" w:lineRule="auto"/>
        <w:rPr>
          <w:lang w:eastAsia="en-US"/>
        </w:rPr>
      </w:pPr>
      <w:r w:rsidRPr="009A36EA">
        <w:rPr>
          <w:lang w:eastAsia="en-US"/>
        </w:rPr>
        <w:t>e)</w:t>
      </w:r>
      <w:r w:rsidRPr="009A36EA">
        <w:rPr>
          <w:lang w:eastAsia="en-US"/>
        </w:rPr>
        <w:tab/>
        <w:t xml:space="preserve">Extraction by Forward Osmosis using T-sensitive drawing agents. </w:t>
      </w:r>
      <w:r w:rsidR="00EA30E0" w:rsidRPr="009A36EA">
        <w:rPr>
          <w:lang w:eastAsia="en-US"/>
        </w:rPr>
        <w:t xml:space="preserve">As suggested </w:t>
      </w:r>
      <w:r w:rsidR="00E95A7B" w:rsidRPr="009A36EA">
        <w:rPr>
          <w:lang w:eastAsia="en-US"/>
        </w:rPr>
        <w:t>in</w:t>
      </w:r>
      <w:r w:rsidR="00EA30E0" w:rsidRPr="009A36EA">
        <w:rPr>
          <w:lang w:eastAsia="en-US"/>
        </w:rPr>
        <w:t xml:space="preserve"> literature </w:t>
      </w:r>
      <w:r w:rsidR="00B60200" w:rsidRPr="009A36EA">
        <w:rPr>
          <w:lang w:eastAsia="en-US"/>
        </w:rPr>
        <w:fldChar w:fldCharType="begin">
          <w:fldData xml:space="preserve">PEVuZE5vdGU+PENpdGU+PEF1dGhvcj5MaTwvQXV0aG9yPjxZZWFyPjIwMTM8L1llYXI+PFJlY051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</w:fldData>
        </w:fldChar>
      </w:r>
      <w:r w:rsidR="00B039B9" w:rsidRPr="009A36EA">
        <w:rPr>
          <w:lang w:eastAsia="en-US"/>
        </w:rPr>
        <w:instrText xml:space="preserve"> ADDIN EN.CITE </w:instrText>
      </w:r>
      <w:r w:rsidR="00B039B9" w:rsidRPr="009A36EA">
        <w:rPr>
          <w:lang w:eastAsia="en-US"/>
        </w:rPr>
        <w:fldChar w:fldCharType="begin">
          <w:fldData xml:space="preserve">PEVuZE5vdGU+PENpdGU+PEF1dGhvcj5MaTwvQXV0aG9yPjxZZWFyPjIwMTM8L1llYXI+PFJlY051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</w:fldData>
        </w:fldChar>
      </w:r>
      <w:r w:rsidR="00B039B9" w:rsidRPr="009A36EA">
        <w:rPr>
          <w:lang w:eastAsia="en-US"/>
        </w:rPr>
        <w:instrText xml:space="preserve"> ADDIN EN.CITE.DATA </w:instrText>
      </w:r>
      <w:r w:rsidR="00B039B9" w:rsidRPr="009A36EA">
        <w:rPr>
          <w:lang w:eastAsia="en-US"/>
        </w:rPr>
      </w:r>
      <w:r w:rsidR="00B039B9" w:rsidRPr="009A36EA">
        <w:rPr>
          <w:lang w:eastAsia="en-US"/>
        </w:rPr>
        <w:fldChar w:fldCharType="end"/>
      </w:r>
      <w:r w:rsidR="00B60200" w:rsidRPr="009A36EA">
        <w:rPr>
          <w:lang w:eastAsia="en-US"/>
        </w:rPr>
      </w:r>
      <w:r w:rsidR="00B60200" w:rsidRPr="009A36EA">
        <w:rPr>
          <w:lang w:eastAsia="en-US"/>
        </w:rPr>
        <w:fldChar w:fldCharType="separate"/>
      </w:r>
      <w:r w:rsidR="00B039B9" w:rsidRPr="009A36EA">
        <w:rPr>
          <w:noProof/>
          <w:lang w:eastAsia="en-US"/>
        </w:rPr>
        <w:t>[</w:t>
      </w:r>
      <w:hyperlink w:anchor="_ENREF_74" w:tooltip="Li, 2013 #175" w:history="1">
        <w:r w:rsidR="005E5DAF" w:rsidRPr="009A36EA">
          <w:rPr>
            <w:noProof/>
            <w:lang w:eastAsia="en-US"/>
          </w:rPr>
          <w:t>74-76</w:t>
        </w:r>
      </w:hyperlink>
      <w:r w:rsidR="00B039B9" w:rsidRPr="009A36EA">
        <w:rPr>
          <w:noProof/>
          <w:lang w:eastAsia="en-US"/>
        </w:rPr>
        <w:t>]</w:t>
      </w:r>
      <w:r w:rsidR="00B60200" w:rsidRPr="009A36EA">
        <w:rPr>
          <w:lang w:eastAsia="en-US"/>
        </w:rPr>
        <w:fldChar w:fldCharType="end"/>
      </w:r>
      <w:r w:rsidR="00EA30E0" w:rsidRPr="009A36EA">
        <w:rPr>
          <w:lang w:eastAsia="en-US"/>
        </w:rPr>
        <w:t>, f</w:t>
      </w:r>
      <w:r w:rsidRPr="009A36EA">
        <w:rPr>
          <w:lang w:eastAsia="en-US"/>
        </w:rPr>
        <w:t>orward osmosis can be used for water separation and, using “T-sensitive” (smart hydrogels or organic drawing solutions</w:t>
      </w:r>
      <w:r w:rsidR="00112D7F" w:rsidRPr="009A36EA">
        <w:rPr>
          <w:lang w:eastAsia="en-US"/>
        </w:rPr>
        <w:t xml:space="preserve"> or switching solubility solvents</w:t>
      </w:r>
      <w:r w:rsidRPr="009A36EA">
        <w:rPr>
          <w:lang w:eastAsia="en-US"/>
        </w:rPr>
        <w:t>) as drawing agents</w:t>
      </w:r>
      <w:r w:rsidR="00AC2EAF" w:rsidRPr="009A36EA">
        <w:rPr>
          <w:lang w:eastAsia="en-US"/>
        </w:rPr>
        <w:t>,</w:t>
      </w:r>
      <w:r w:rsidRPr="009A36EA">
        <w:rPr>
          <w:lang w:eastAsia="en-US"/>
        </w:rPr>
        <w:t xml:space="preserve"> will allow water removal with low-T heat as energy input</w:t>
      </w:r>
      <w:r w:rsidR="004F0199" w:rsidRPr="009A36EA">
        <w:rPr>
          <w:lang w:eastAsia="en-US"/>
        </w:rPr>
        <w:t xml:space="preserve"> </w:t>
      </w:r>
      <w:r w:rsidR="00B60200" w:rsidRPr="009A36EA">
        <w:rPr>
          <w:lang w:eastAsia="en-US"/>
        </w:rPr>
        <w:fldChar w:fldCharType="begin"/>
      </w:r>
      <w:r w:rsidR="00B039B9" w:rsidRPr="009A36EA">
        <w:rPr>
          <w:lang w:eastAsia="en-US"/>
        </w:rPr>
        <w:instrText xml:space="preserve"> ADDIN EN.CITE &lt;EndNote&gt;&lt;Cite&gt;&lt;Author&gt;Stone&lt;/Author&gt;&lt;Year&gt;2013&lt;/Year&gt;&lt;RecNum&gt;137&lt;/RecNum&gt;&lt;DisplayText&gt;[77]&lt;/DisplayText&gt;&lt;record&gt;&lt;rec-number&gt;137&lt;/rec-number&gt;&lt;foreign-keys&gt;&lt;key app="EN" db-id="rdxvrezf2xpzx3e2azqx5fxm59e52rxrrsfd"&gt;137&lt;/key&gt;&lt;/foreign-keys&gt;&lt;ref-type name="Journal Article"&gt;17&lt;/ref-type&gt;&lt;contributors&gt;&lt;authors&gt;&lt;author&gt;Stone, M. L.&lt;/author&gt;&lt;author&gt;Rae, C.&lt;/author&gt;&lt;author&gt;Stewart, F. F.&lt;/author&gt;&lt;author&gt;Wilson, A. D.&lt;/author&gt;&lt;/authors&gt;&lt;/contributors&gt;&lt;auth-address&gt;Idaho National Laboratory, P.O. Box 1625 MS 2208, Idaho Falls, ID 83415-2208, United States&lt;/auth-address&gt;&lt;titles&gt;&lt;title&gt;Switchable polarity solvents as draw solutes for forward osmosis&lt;/title&gt;&lt;secondary-title&gt;Desalination&lt;/secondary-title&gt;&lt;/titles&gt;&lt;periodical&gt;&lt;full-title&gt;Desalination&lt;/full-title&gt;&lt;/periodical&gt;&lt;pages&gt;124-129&lt;/pages&gt;&lt;volume&gt;312&lt;/volume&gt;&lt;keywords&gt;&lt;keyword&gt;Desalination&lt;/keyword&gt;&lt;keyword&gt;Draw solution&lt;/keyword&gt;&lt;keyword&gt;Forward osmosis&lt;/keyword&gt;&lt;keyword&gt;Osmotic pressure&lt;/keyword&gt;&lt;keyword&gt;Switchable polarity solvents&lt;/keyword&gt;&lt;/keywords&gt;&lt;dates&gt;&lt;year&gt;2013&lt;/year&gt;&lt;/dates&gt;&lt;urls&gt;&lt;related-urls&gt;&lt;url&gt;http://www.scopus.com/inward/record.url?eid=2-s2.0-84873150960&amp;amp;partnerID=40&amp;amp;md5=de3db0da11d0b9078bd0c5835123c7fb&lt;/url&gt;&lt;/related-urls&gt;&lt;/urls&gt;&lt;remote-database-name&gt;Scopus&lt;/remote-database-name&gt;&lt;/record&gt;&lt;/Cite&gt;&lt;/EndNote&gt;</w:instrText>
      </w:r>
      <w:r w:rsidR="00B60200" w:rsidRPr="009A36EA">
        <w:rPr>
          <w:lang w:eastAsia="en-US"/>
        </w:rPr>
        <w:fldChar w:fldCharType="separate"/>
      </w:r>
      <w:r w:rsidR="00B039B9" w:rsidRPr="009A36EA">
        <w:rPr>
          <w:noProof/>
          <w:lang w:eastAsia="en-US"/>
        </w:rPr>
        <w:t>[</w:t>
      </w:r>
      <w:hyperlink w:anchor="_ENREF_77" w:tooltip="Stone, 2013 #137" w:history="1">
        <w:r w:rsidR="005E5DAF" w:rsidRPr="009A36EA">
          <w:rPr>
            <w:noProof/>
            <w:lang w:eastAsia="en-US"/>
          </w:rPr>
          <w:t>77</w:t>
        </w:r>
      </w:hyperlink>
      <w:r w:rsidR="00B039B9" w:rsidRPr="009A36EA">
        <w:rPr>
          <w:noProof/>
          <w:lang w:eastAsia="en-US"/>
        </w:rPr>
        <w:t>]</w:t>
      </w:r>
      <w:r w:rsidR="00B60200" w:rsidRPr="009A36EA">
        <w:rPr>
          <w:lang w:eastAsia="en-US"/>
        </w:rPr>
        <w:fldChar w:fldCharType="end"/>
      </w:r>
      <w:r w:rsidRPr="009A36EA">
        <w:rPr>
          <w:lang w:eastAsia="en-US"/>
        </w:rPr>
        <w:t>.</w:t>
      </w:r>
      <w:r w:rsidR="00A772D0" w:rsidRPr="009A36EA">
        <w:rPr>
          <w:lang w:eastAsia="en-US"/>
        </w:rPr>
        <w:t xml:space="preserve"> This </w:t>
      </w:r>
      <w:r w:rsidR="00E95A7B" w:rsidRPr="009A36EA">
        <w:rPr>
          <w:lang w:eastAsia="en-US"/>
        </w:rPr>
        <w:t>allows for</w:t>
      </w:r>
      <w:r w:rsidR="00A772D0" w:rsidRPr="009A36EA">
        <w:rPr>
          <w:lang w:eastAsia="en-US"/>
        </w:rPr>
        <w:t xml:space="preserve"> the recovery of the solvent at very low temperature (about 40°C).</w:t>
      </w:r>
    </w:p>
    <w:p w14:paraId="7A5D622E" w14:textId="77777777" w:rsidR="00701703" w:rsidRDefault="00701703">
      <w:pPr>
        <w:pStyle w:val="Titolo3"/>
      </w:pPr>
      <w:r>
        <w:rPr>
          <w:lang w:val="en-GB"/>
        </w:rPr>
        <w:t>Salt extraction</w:t>
      </w:r>
    </w:p>
    <w:p w14:paraId="6B8C691B" w14:textId="05E3E4C2" w:rsidR="007B1283" w:rsidRDefault="00EA30E0" w:rsidP="007B1283">
      <w:pPr>
        <w:pStyle w:val="Parole"/>
        <w:spacing w:line="480" w:lineRule="auto"/>
        <w:rPr>
          <w:lang w:eastAsia="en-US"/>
        </w:rPr>
      </w:pPr>
      <w:r w:rsidRPr="00EA30E0">
        <w:rPr>
          <w:lang w:eastAsia="en-US"/>
        </w:rPr>
        <w:t>The RED closed loop with the “</w:t>
      </w:r>
      <w:r w:rsidRPr="00EA30E0">
        <w:rPr>
          <w:i/>
          <w:lang w:eastAsia="en-US"/>
        </w:rPr>
        <w:t>salt extraction</w:t>
      </w:r>
      <w:r w:rsidRPr="00EA30E0">
        <w:rPr>
          <w:lang w:eastAsia="en-US"/>
        </w:rPr>
        <w:t xml:space="preserve">” process layout is outlined in </w:t>
      </w:r>
      <w:r w:rsidR="00B60200" w:rsidRPr="00F039C8">
        <w:rPr>
          <w:lang w:eastAsia="en-US"/>
        </w:rPr>
        <w:fldChar w:fldCharType="begin"/>
      </w:r>
      <w:r w:rsidRPr="00F039C8">
        <w:rPr>
          <w:lang w:eastAsia="en-US"/>
        </w:rPr>
        <w:instrText xml:space="preserve"> REF _Ref387923795 \h </w:instrText>
      </w:r>
      <w:r w:rsidR="00F039C8" w:rsidRPr="00F039C8">
        <w:rPr>
          <w:lang w:eastAsia="en-US"/>
        </w:rPr>
        <w:instrText xml:space="preserve"> \* MERGEFORMAT </w:instrText>
      </w:r>
      <w:r w:rsidR="00B60200" w:rsidRPr="00F039C8">
        <w:rPr>
          <w:lang w:eastAsia="en-US"/>
        </w:rPr>
      </w:r>
      <w:r w:rsidR="00B60200" w:rsidRPr="00F039C8">
        <w:rPr>
          <w:lang w:eastAsia="en-US"/>
        </w:rPr>
        <w:fldChar w:fldCharType="separate"/>
      </w:r>
      <w:r w:rsidR="0057123B" w:rsidRPr="00F039C8">
        <w:t xml:space="preserve">Figure </w:t>
      </w:r>
      <w:r w:rsidR="0057123B" w:rsidRPr="00F039C8">
        <w:rPr>
          <w:noProof/>
        </w:rPr>
        <w:t>4</w:t>
      </w:r>
      <w:r w:rsidR="00B60200" w:rsidRPr="00F039C8">
        <w:rPr>
          <w:lang w:eastAsia="en-US"/>
        </w:rPr>
        <w:fldChar w:fldCharType="end"/>
      </w:r>
      <w:r w:rsidRPr="00EA30E0">
        <w:rPr>
          <w:lang w:eastAsia="en-US"/>
        </w:rPr>
        <w:t>. The amount of salt transferred in the RED stack from the concentrate solution to the diluted one is extracted from the dilute stream F</w:t>
      </w:r>
      <w:r w:rsidRPr="00EA30E0">
        <w:rPr>
          <w:vertAlign w:val="subscript"/>
          <w:lang w:eastAsia="en-US"/>
        </w:rPr>
        <w:t>2</w:t>
      </w:r>
      <w:r w:rsidRPr="00EA30E0">
        <w:rPr>
          <w:lang w:eastAsia="en-US"/>
        </w:rPr>
        <w:t xml:space="preserve"> in the salt extraction unit. This results in two exiting streams, i.e. F</w:t>
      </w:r>
      <w:r w:rsidRPr="00EA30E0">
        <w:rPr>
          <w:vertAlign w:val="subscript"/>
          <w:lang w:eastAsia="en-US"/>
        </w:rPr>
        <w:t>5</w:t>
      </w:r>
      <w:r w:rsidRPr="00EA30E0">
        <w:rPr>
          <w:lang w:eastAsia="en-US"/>
        </w:rPr>
        <w:t xml:space="preserve"> containing only the solute and F</w:t>
      </w:r>
      <w:r w:rsidRPr="00EA30E0">
        <w:rPr>
          <w:vertAlign w:val="subscript"/>
          <w:lang w:eastAsia="en-US"/>
        </w:rPr>
        <w:t>4</w:t>
      </w:r>
      <w:r w:rsidRPr="00EA30E0">
        <w:rPr>
          <w:lang w:eastAsia="en-US"/>
        </w:rPr>
        <w:t>, a solvent rich stream, which regenerates the two input streams necessary for RED system operation.</w:t>
      </w:r>
    </w:p>
    <w:p w14:paraId="04A92E51" w14:textId="12CB9888" w:rsidR="00EA30E0" w:rsidRPr="00EA30E0" w:rsidRDefault="00EA30E0" w:rsidP="007B1283">
      <w:pPr>
        <w:pStyle w:val="Parole"/>
        <w:spacing w:line="480" w:lineRule="auto"/>
        <w:rPr>
          <w:lang w:eastAsia="en-US"/>
        </w:rPr>
      </w:pPr>
      <w:r>
        <w:rPr>
          <w:lang w:eastAsia="en-US"/>
        </w:rPr>
        <w:t xml:space="preserve">Notably, the same streams nomenclature as that of </w:t>
      </w:r>
      <w:r w:rsidR="004F7AB7">
        <w:fldChar w:fldCharType="begin"/>
      </w:r>
      <w:r w:rsidR="004F7AB7">
        <w:instrText xml:space="preserve"> REF _Ref387923229 \h  \* MERGEFORMAT </w:instrText>
      </w:r>
      <w:r w:rsidR="004F7AB7">
        <w:fldChar w:fldCharType="separate"/>
      </w:r>
      <w:r w:rsidR="0057123B" w:rsidRPr="0057123B">
        <w:t>Figure 3</w:t>
      </w:r>
      <w:r w:rsidR="004F7AB7">
        <w:fldChar w:fldCharType="end"/>
      </w:r>
      <w:r>
        <w:rPr>
          <w:lang w:eastAsia="en-US"/>
        </w:rPr>
        <w:t xml:space="preserve"> was employed for the sake of coherency: therefore, F</w:t>
      </w:r>
      <w:r w:rsidRPr="00EA30E0">
        <w:rPr>
          <w:vertAlign w:val="subscript"/>
          <w:lang w:eastAsia="en-US"/>
        </w:rPr>
        <w:t>5</w:t>
      </w:r>
      <w:r>
        <w:rPr>
          <w:lang w:eastAsia="en-US"/>
        </w:rPr>
        <w:t xml:space="preserve"> represents the extraction stream (the solute-free stream in </w:t>
      </w:r>
      <w:r w:rsidR="004F7AB7">
        <w:fldChar w:fldCharType="begin"/>
      </w:r>
      <w:r w:rsidR="004F7AB7">
        <w:instrText xml:space="preserve"> REF _Ref387923229 \h  \* MERGEFORMAT </w:instrText>
      </w:r>
      <w:r w:rsidR="004F7AB7">
        <w:fldChar w:fldCharType="separate"/>
      </w:r>
      <w:r w:rsidR="0057123B" w:rsidRPr="0057123B">
        <w:t>Figure 3</w:t>
      </w:r>
      <w:r w:rsidR="004F7AB7">
        <w:fldChar w:fldCharType="end"/>
      </w:r>
      <w:r>
        <w:rPr>
          <w:lang w:eastAsia="en-US"/>
        </w:rPr>
        <w:t xml:space="preserve">, the solvent-free stream in </w:t>
      </w:r>
      <w:r w:rsidR="00B60200" w:rsidRPr="00F039C8">
        <w:rPr>
          <w:lang w:eastAsia="en-US"/>
        </w:rPr>
        <w:fldChar w:fldCharType="begin"/>
      </w:r>
      <w:r w:rsidRPr="00F039C8">
        <w:rPr>
          <w:lang w:eastAsia="en-US"/>
        </w:rPr>
        <w:instrText xml:space="preserve"> REF _Ref387923795 \h </w:instrText>
      </w:r>
      <w:r w:rsidR="00F039C8" w:rsidRPr="00F039C8">
        <w:rPr>
          <w:lang w:eastAsia="en-US"/>
        </w:rPr>
        <w:instrText xml:space="preserve"> \* MERGEFORMAT </w:instrText>
      </w:r>
      <w:r w:rsidR="00B60200" w:rsidRPr="00F039C8">
        <w:rPr>
          <w:lang w:eastAsia="en-US"/>
        </w:rPr>
      </w:r>
      <w:r w:rsidR="00B60200" w:rsidRPr="00F039C8">
        <w:rPr>
          <w:lang w:eastAsia="en-US"/>
        </w:rPr>
        <w:fldChar w:fldCharType="separate"/>
      </w:r>
      <w:r w:rsidR="0057123B" w:rsidRPr="00F039C8">
        <w:t xml:space="preserve">Figure </w:t>
      </w:r>
      <w:r w:rsidR="0057123B" w:rsidRPr="00F039C8">
        <w:rPr>
          <w:noProof/>
        </w:rPr>
        <w:t>4</w:t>
      </w:r>
      <w:r w:rsidR="00B60200" w:rsidRPr="00F039C8">
        <w:rPr>
          <w:lang w:eastAsia="en-US"/>
        </w:rPr>
        <w:fldChar w:fldCharType="end"/>
      </w:r>
      <w:r>
        <w:rPr>
          <w:lang w:eastAsia="en-US"/>
        </w:rPr>
        <w:t>) in both cases, F</w:t>
      </w:r>
      <w:r>
        <w:rPr>
          <w:vertAlign w:val="subscript"/>
          <w:lang w:eastAsia="en-US"/>
        </w:rPr>
        <w:t>4</w:t>
      </w:r>
      <w:r>
        <w:rPr>
          <w:lang w:eastAsia="en-US"/>
        </w:rPr>
        <w:t xml:space="preserve"> is the other stream exiting from the regeneration stage, F</w:t>
      </w:r>
      <w:r w:rsidRPr="00EA30E0">
        <w:rPr>
          <w:vertAlign w:val="subscript"/>
          <w:lang w:eastAsia="en-US"/>
        </w:rPr>
        <w:t>1</w:t>
      </w:r>
      <w:r>
        <w:rPr>
          <w:lang w:eastAsia="en-US"/>
        </w:rPr>
        <w:t xml:space="preserve"> is the recycle stream, F</w:t>
      </w:r>
      <w:r w:rsidRPr="00EA30E0">
        <w:rPr>
          <w:vertAlign w:val="subscript"/>
          <w:lang w:eastAsia="en-US"/>
        </w:rPr>
        <w:t>2</w:t>
      </w:r>
      <w:r>
        <w:rPr>
          <w:lang w:eastAsia="en-US"/>
        </w:rPr>
        <w:t xml:space="preserve"> is the stream entering in the separator and so on.</w:t>
      </w:r>
    </w:p>
    <w:p w14:paraId="6962967D" w14:textId="77777777" w:rsidR="007B1283" w:rsidRDefault="007B1283" w:rsidP="007B1283">
      <w:pPr>
        <w:pStyle w:val="Parole"/>
        <w:spacing w:line="480" w:lineRule="auto"/>
        <w:rPr>
          <w:lang w:eastAsia="en-US"/>
        </w:rPr>
      </w:pPr>
    </w:p>
    <w:p w14:paraId="06343B0A" w14:textId="77777777" w:rsidR="00EA30E0" w:rsidRDefault="00FD702E" w:rsidP="00EA30E0">
      <w:pPr>
        <w:pStyle w:val="Parole"/>
        <w:keepNext/>
        <w:spacing w:line="480" w:lineRule="auto"/>
      </w:pPr>
      <w:r>
        <w:rPr>
          <w:rFonts w:ascii="Cambria" w:hAnsi="Cambria"/>
          <w:noProof/>
          <w:lang w:val="it-IT" w:eastAsia="it-IT"/>
        </w:rPr>
        <w:lastRenderedPageBreak/>
        <w:drawing>
          <wp:inline distT="0" distB="0" distL="0" distR="0" wp14:anchorId="202A12C6" wp14:editId="091EF386">
            <wp:extent cx="6115685" cy="3167323"/>
            <wp:effectExtent l="0" t="0" r="0" b="0"/>
            <wp:docPr id="5"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15685" cy="3167323"/>
                    </a:xfrm>
                    <a:prstGeom prst="rect">
                      <a:avLst/>
                    </a:prstGeom>
                    <a:noFill/>
                    <a:ln>
                      <a:noFill/>
                    </a:ln>
                  </pic:spPr>
                </pic:pic>
              </a:graphicData>
            </a:graphic>
          </wp:inline>
        </w:drawing>
      </w:r>
    </w:p>
    <w:p w14:paraId="1CC9AB41" w14:textId="77777777" w:rsidR="007B1283" w:rsidRPr="006C2771" w:rsidRDefault="00EA30E0" w:rsidP="00EA30E0">
      <w:pPr>
        <w:pStyle w:val="Didascalia"/>
        <w:rPr>
          <w:rFonts w:ascii="Cambria" w:hAnsi="Cambria"/>
          <w:noProof/>
          <w:lang w:val="en-US" w:eastAsia="it-IT"/>
        </w:rPr>
      </w:pPr>
      <w:bookmarkStart w:id="19" w:name="_Ref387923795"/>
      <w:r w:rsidRPr="006C2771">
        <w:t xml:space="preserve">Figure </w:t>
      </w:r>
      <w:r w:rsidR="00B60200" w:rsidRPr="006C2771">
        <w:fldChar w:fldCharType="begin"/>
      </w:r>
      <w:r w:rsidRPr="006C2771">
        <w:instrText xml:space="preserve"> SEQ Figure \* ARABIC </w:instrText>
      </w:r>
      <w:r w:rsidR="00B60200" w:rsidRPr="006C2771">
        <w:fldChar w:fldCharType="separate"/>
      </w:r>
      <w:r w:rsidR="0057123B" w:rsidRPr="006C2771">
        <w:rPr>
          <w:noProof/>
        </w:rPr>
        <w:t>4</w:t>
      </w:r>
      <w:r w:rsidR="00B60200" w:rsidRPr="006C2771">
        <w:fldChar w:fldCharType="end"/>
      </w:r>
      <w:bookmarkEnd w:id="19"/>
      <w:r w:rsidRPr="006C2771">
        <w:t xml:space="preserve">: Conceptual scheme of RED </w:t>
      </w:r>
      <w:r w:rsidR="004A22DB" w:rsidRPr="006C2771">
        <w:t xml:space="preserve">Engine </w:t>
      </w:r>
      <w:r w:rsidRPr="006C2771">
        <w:t>process with solute extraction as regeneration stage.</w:t>
      </w:r>
    </w:p>
    <w:p w14:paraId="7FBB8E10" w14:textId="77777777" w:rsidR="007B1283" w:rsidRPr="00EA30E0" w:rsidRDefault="007B1283" w:rsidP="007B1283">
      <w:pPr>
        <w:pStyle w:val="Parole"/>
        <w:spacing w:line="480" w:lineRule="auto"/>
        <w:rPr>
          <w:rFonts w:ascii="Cambria" w:hAnsi="Cambria"/>
          <w:noProof/>
          <w:lang w:val="en-US" w:eastAsia="it-IT"/>
        </w:rPr>
      </w:pPr>
    </w:p>
    <w:p w14:paraId="5945F785" w14:textId="77777777" w:rsidR="004E1B59" w:rsidRPr="00EA30E0" w:rsidRDefault="00EA30E0" w:rsidP="004E1B59">
      <w:pPr>
        <w:pStyle w:val="Parole"/>
        <w:spacing w:line="480" w:lineRule="auto"/>
        <w:rPr>
          <w:lang w:eastAsia="en-US"/>
        </w:rPr>
      </w:pPr>
      <w:r w:rsidRPr="00EA30E0">
        <w:rPr>
          <w:lang w:eastAsia="en-US"/>
        </w:rPr>
        <w:t>Two main</w:t>
      </w:r>
      <w:r w:rsidR="004E1B59" w:rsidRPr="00EA30E0">
        <w:rPr>
          <w:lang w:eastAsia="en-US"/>
        </w:rPr>
        <w:t xml:space="preserve"> alternatives </w:t>
      </w:r>
      <w:r w:rsidR="00D2252E">
        <w:rPr>
          <w:lang w:eastAsia="en-US"/>
        </w:rPr>
        <w:t>were identified</w:t>
      </w:r>
      <w:r w:rsidRPr="00EA30E0">
        <w:rPr>
          <w:lang w:eastAsia="en-US"/>
        </w:rPr>
        <w:t xml:space="preserve"> as possible</w:t>
      </w:r>
      <w:r w:rsidR="004E1B59" w:rsidRPr="00EA30E0">
        <w:rPr>
          <w:lang w:eastAsia="en-US"/>
        </w:rPr>
        <w:t xml:space="preserve"> solute extraction strategies: </w:t>
      </w:r>
    </w:p>
    <w:p w14:paraId="6C357EF5" w14:textId="50E97C60" w:rsidR="004E1B59" w:rsidRPr="00364BF0" w:rsidRDefault="004E1B59" w:rsidP="004E1B59">
      <w:pPr>
        <w:pStyle w:val="Parole"/>
        <w:spacing w:line="480" w:lineRule="auto"/>
        <w:rPr>
          <w:lang w:eastAsia="en-US"/>
        </w:rPr>
      </w:pPr>
      <w:r w:rsidRPr="00EA30E0">
        <w:rPr>
          <w:lang w:eastAsia="en-US"/>
        </w:rPr>
        <w:t>a)</w:t>
      </w:r>
      <w:r w:rsidRPr="00EA30E0">
        <w:rPr>
          <w:lang w:eastAsia="en-US"/>
        </w:rPr>
        <w:tab/>
        <w:t xml:space="preserve">Use of </w:t>
      </w:r>
      <w:proofErr w:type="spellStart"/>
      <w:r w:rsidRPr="00EA30E0">
        <w:rPr>
          <w:lang w:eastAsia="en-US"/>
        </w:rPr>
        <w:t>thermolytic</w:t>
      </w:r>
      <w:proofErr w:type="spellEnd"/>
      <w:r w:rsidRPr="00EA30E0">
        <w:rPr>
          <w:lang w:eastAsia="en-US"/>
        </w:rPr>
        <w:t xml:space="preserve"> </w:t>
      </w:r>
      <w:r w:rsidRPr="009A36EA">
        <w:rPr>
          <w:lang w:eastAsia="en-US"/>
        </w:rPr>
        <w:t>salts</w:t>
      </w:r>
      <w:r w:rsidR="00EA30E0" w:rsidRPr="009A36EA">
        <w:rPr>
          <w:lang w:eastAsia="en-US"/>
        </w:rPr>
        <w:t xml:space="preserve"> </w:t>
      </w:r>
      <w:r w:rsidR="00B60200" w:rsidRPr="009A36EA">
        <w:rPr>
          <w:lang w:eastAsia="en-US"/>
        </w:rPr>
        <w:fldChar w:fldCharType="begin">
          <w:fldData xml:space="preserve">PEVuZE5vdGU+PENpdGU+PEF1dGhvcj5NY0dpbm5pczwvQXV0aG9yPjxZZWFyPjIwMDc8L1llYXI+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</w:fldData>
        </w:fldChar>
      </w:r>
      <w:r w:rsidR="00B039B9" w:rsidRPr="009A36EA">
        <w:rPr>
          <w:lang w:eastAsia="en-US"/>
        </w:rPr>
        <w:instrText xml:space="preserve"> ADDIN EN.CITE </w:instrText>
      </w:r>
      <w:r w:rsidR="00B039B9" w:rsidRPr="009A36EA">
        <w:rPr>
          <w:lang w:eastAsia="en-US"/>
        </w:rPr>
        <w:fldChar w:fldCharType="begin">
          <w:fldData xml:space="preserve">PEVuZE5vdGU+PENpdGU+PEF1dGhvcj5NY0dpbm5pczwvQXV0aG9yPjxZZWFyPjIwMDc8L1llYXI+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</w:fldData>
        </w:fldChar>
      </w:r>
      <w:r w:rsidR="00B039B9" w:rsidRPr="009A36EA">
        <w:rPr>
          <w:lang w:eastAsia="en-US"/>
        </w:rPr>
        <w:instrText xml:space="preserve"> ADDIN EN.CITE.DATA </w:instrText>
      </w:r>
      <w:r w:rsidR="00B039B9" w:rsidRPr="009A36EA">
        <w:rPr>
          <w:lang w:eastAsia="en-US"/>
        </w:rPr>
      </w:r>
      <w:r w:rsidR="00B039B9" w:rsidRPr="009A36EA">
        <w:rPr>
          <w:lang w:eastAsia="en-US"/>
        </w:rPr>
        <w:fldChar w:fldCharType="end"/>
      </w:r>
      <w:r w:rsidR="00B60200" w:rsidRPr="009A36EA">
        <w:rPr>
          <w:lang w:eastAsia="en-US"/>
        </w:rPr>
      </w:r>
      <w:r w:rsidR="00B60200" w:rsidRPr="009A36EA">
        <w:rPr>
          <w:lang w:eastAsia="en-US"/>
        </w:rPr>
        <w:fldChar w:fldCharType="separate"/>
      </w:r>
      <w:r w:rsidR="00B039B9" w:rsidRPr="009A36EA">
        <w:rPr>
          <w:noProof/>
          <w:lang w:eastAsia="en-US"/>
        </w:rPr>
        <w:t>[</w:t>
      </w:r>
      <w:hyperlink w:anchor="_ENREF_43" w:tooltip="McGinnis, 2007 #97" w:history="1">
        <w:r w:rsidR="005E5DAF" w:rsidRPr="009A36EA">
          <w:rPr>
            <w:noProof/>
            <w:lang w:eastAsia="en-US"/>
          </w:rPr>
          <w:t>43</w:t>
        </w:r>
      </w:hyperlink>
      <w:r w:rsidR="00B039B9" w:rsidRPr="009A36EA">
        <w:rPr>
          <w:noProof/>
          <w:lang w:eastAsia="en-US"/>
        </w:rPr>
        <w:t xml:space="preserve">, </w:t>
      </w:r>
      <w:hyperlink w:anchor="_ENREF_78" w:tooltip="McGinnis, 2007 #98" w:history="1">
        <w:r w:rsidR="005E5DAF" w:rsidRPr="009A36EA">
          <w:rPr>
            <w:noProof/>
            <w:lang w:eastAsia="en-US"/>
          </w:rPr>
          <w:t>78</w:t>
        </w:r>
      </w:hyperlink>
      <w:r w:rsidR="00B039B9" w:rsidRPr="009A36EA">
        <w:rPr>
          <w:noProof/>
          <w:lang w:eastAsia="en-US"/>
        </w:rPr>
        <w:t xml:space="preserve">, </w:t>
      </w:r>
      <w:hyperlink w:anchor="_ENREF_79" w:tooltip="Zhu, 2015 #290" w:history="1">
        <w:r w:rsidR="005E5DAF" w:rsidRPr="009A36EA">
          <w:rPr>
            <w:noProof/>
            <w:lang w:eastAsia="en-US"/>
          </w:rPr>
          <w:t>79</w:t>
        </w:r>
      </w:hyperlink>
      <w:r w:rsidR="00B039B9" w:rsidRPr="009A36EA">
        <w:rPr>
          <w:noProof/>
          <w:lang w:eastAsia="en-US"/>
        </w:rPr>
        <w:t>]</w:t>
      </w:r>
      <w:r w:rsidR="00B60200" w:rsidRPr="009A36EA">
        <w:rPr>
          <w:lang w:eastAsia="en-US"/>
        </w:rPr>
        <w:fldChar w:fldCharType="end"/>
      </w:r>
      <w:r w:rsidRPr="009A36EA">
        <w:rPr>
          <w:lang w:eastAsia="en-US"/>
        </w:rPr>
        <w:t xml:space="preserve">. </w:t>
      </w:r>
      <w:proofErr w:type="spellStart"/>
      <w:r w:rsidRPr="009A36EA">
        <w:rPr>
          <w:lang w:eastAsia="en-US"/>
        </w:rPr>
        <w:t>Thermolytic</w:t>
      </w:r>
      <w:proofErr w:type="spellEnd"/>
      <w:r w:rsidRPr="009A36EA">
        <w:rPr>
          <w:lang w:eastAsia="en-US"/>
        </w:rPr>
        <w:t xml:space="preserve"> salts can be converted into gaseous compounds (e.g. NH</w:t>
      </w:r>
      <w:r w:rsidRPr="009A36EA">
        <w:rPr>
          <w:vertAlign w:val="subscript"/>
          <w:lang w:eastAsia="en-US"/>
        </w:rPr>
        <w:t>4</w:t>
      </w:r>
      <w:r w:rsidRPr="009A36EA">
        <w:rPr>
          <w:lang w:eastAsia="en-US"/>
        </w:rPr>
        <w:t>HCO</w:t>
      </w:r>
      <w:r w:rsidRPr="009A36EA">
        <w:rPr>
          <w:vertAlign w:val="subscript"/>
          <w:lang w:eastAsia="en-US"/>
        </w:rPr>
        <w:t>3</w:t>
      </w:r>
      <w:r w:rsidRPr="009A36EA">
        <w:rPr>
          <w:lang w:eastAsia="en-US"/>
        </w:rPr>
        <w:t xml:space="preserve"> into NH</w:t>
      </w:r>
      <w:r w:rsidRPr="009A36EA">
        <w:rPr>
          <w:vertAlign w:val="subscript"/>
          <w:lang w:eastAsia="en-US"/>
        </w:rPr>
        <w:t>3</w:t>
      </w:r>
      <w:r w:rsidRPr="009A36EA">
        <w:rPr>
          <w:lang w:eastAsia="en-US"/>
        </w:rPr>
        <w:t xml:space="preserve"> and CO</w:t>
      </w:r>
      <w:r w:rsidRPr="009A36EA">
        <w:rPr>
          <w:vertAlign w:val="subscript"/>
          <w:lang w:eastAsia="en-US"/>
        </w:rPr>
        <w:t>2</w:t>
      </w:r>
      <w:r w:rsidRPr="009A36EA">
        <w:rPr>
          <w:lang w:eastAsia="en-US"/>
        </w:rPr>
        <w:t xml:space="preserve">) by increasing the </w:t>
      </w:r>
      <w:r w:rsidRPr="00364BF0">
        <w:rPr>
          <w:lang w:eastAsia="en-US"/>
        </w:rPr>
        <w:t xml:space="preserve">temperature of the solution. Removal of gases, with a subsequent re-solubilisation in the concentrate loop </w:t>
      </w:r>
      <w:r w:rsidR="00AB37FA">
        <w:rPr>
          <w:lang w:eastAsia="en-US"/>
        </w:rPr>
        <w:t>can</w:t>
      </w:r>
      <w:r w:rsidRPr="00364BF0">
        <w:rPr>
          <w:lang w:eastAsia="en-US"/>
        </w:rPr>
        <w:t xml:space="preserve"> allow the regeneration of the two solution</w:t>
      </w:r>
      <w:r w:rsidR="00EA30E0" w:rsidRPr="00364BF0">
        <w:rPr>
          <w:lang w:eastAsia="en-US"/>
        </w:rPr>
        <w:t>s</w:t>
      </w:r>
      <w:r w:rsidR="001A6330" w:rsidRPr="00364BF0">
        <w:rPr>
          <w:lang w:eastAsia="en-US"/>
        </w:rPr>
        <w:t xml:space="preserve"> adopting a heat source in the temperature range of 50-60°C</w:t>
      </w:r>
      <w:r w:rsidR="00D2252E" w:rsidRPr="00364BF0">
        <w:rPr>
          <w:lang w:eastAsia="en-US"/>
        </w:rPr>
        <w:t xml:space="preserve"> </w:t>
      </w:r>
      <w:r w:rsidR="00B60200" w:rsidRPr="00364BF0">
        <w:rPr>
          <w:lang w:eastAsia="en-US"/>
        </w:rPr>
        <w:fldChar w:fldCharType="begin">
          <w:fldData xml:space="preserve">PEVuZE5vdGU+PENpdGU+PEF1dGhvcj5MdW88L0F1dGhvcj48WWVhcj4yMDEyPC9ZZWFyPjxSZWNO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</w:fldData>
        </w:fldChar>
      </w:r>
      <w:r w:rsidR="00B039B9" w:rsidRPr="00364BF0">
        <w:rPr>
          <w:lang w:eastAsia="en-US"/>
        </w:rPr>
        <w:instrText xml:space="preserve"> ADDIN EN.CITE </w:instrText>
      </w:r>
      <w:r w:rsidR="00B039B9" w:rsidRPr="00364BF0">
        <w:rPr>
          <w:lang w:eastAsia="en-US"/>
        </w:rPr>
        <w:fldChar w:fldCharType="begin">
          <w:fldData xml:space="preserve">PEVuZE5vdGU+PENpdGU+PEF1dGhvcj5MdW88L0F1dGhvcj48WWVhcj4yMDEyPC9ZZWFyPjxSZWNO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</w:fldData>
        </w:fldChar>
      </w:r>
      <w:r w:rsidR="00B039B9" w:rsidRPr="00364BF0">
        <w:rPr>
          <w:lang w:eastAsia="en-US"/>
        </w:rPr>
        <w:instrText xml:space="preserve"> ADDIN EN.CITE.DATA </w:instrText>
      </w:r>
      <w:r w:rsidR="00B039B9" w:rsidRPr="00364BF0">
        <w:rPr>
          <w:lang w:eastAsia="en-US"/>
        </w:rPr>
      </w:r>
      <w:r w:rsidR="00B039B9" w:rsidRPr="00364BF0">
        <w:rPr>
          <w:lang w:eastAsia="en-US"/>
        </w:rPr>
        <w:fldChar w:fldCharType="end"/>
      </w:r>
      <w:r w:rsidR="00B60200" w:rsidRPr="00364BF0">
        <w:rPr>
          <w:lang w:eastAsia="en-US"/>
        </w:rPr>
      </w:r>
      <w:r w:rsidR="00B60200" w:rsidRPr="00364BF0">
        <w:rPr>
          <w:lang w:eastAsia="en-US"/>
        </w:rPr>
        <w:fldChar w:fldCharType="separate"/>
      </w:r>
      <w:r w:rsidR="00B039B9" w:rsidRPr="00364BF0">
        <w:rPr>
          <w:noProof/>
          <w:lang w:eastAsia="en-US"/>
        </w:rPr>
        <w:t>[</w:t>
      </w:r>
      <w:hyperlink w:anchor="_ENREF_61" w:tooltip="Luo, 2012 #17" w:history="1">
        <w:r w:rsidR="005E5DAF" w:rsidRPr="00364BF0">
          <w:rPr>
            <w:noProof/>
            <w:lang w:eastAsia="en-US"/>
          </w:rPr>
          <w:t>61</w:t>
        </w:r>
      </w:hyperlink>
      <w:r w:rsidR="00B039B9" w:rsidRPr="00364BF0">
        <w:rPr>
          <w:noProof/>
          <w:lang w:eastAsia="en-US"/>
        </w:rPr>
        <w:t xml:space="preserve">, </w:t>
      </w:r>
      <w:hyperlink w:anchor="_ENREF_80" w:tooltip="Bevacqua, 2016 #183" w:history="1">
        <w:r w:rsidR="005E5DAF" w:rsidRPr="00364BF0">
          <w:rPr>
            <w:noProof/>
            <w:lang w:eastAsia="en-US"/>
          </w:rPr>
          <w:t>80</w:t>
        </w:r>
      </w:hyperlink>
      <w:r w:rsidR="00B039B9" w:rsidRPr="00364BF0">
        <w:rPr>
          <w:noProof/>
          <w:lang w:eastAsia="en-US"/>
        </w:rPr>
        <w:t xml:space="preserve">, </w:t>
      </w:r>
      <w:hyperlink w:anchor="_ENREF_81" w:tooltip="Kim, 2017 #289" w:history="1">
        <w:r w:rsidR="005E5DAF" w:rsidRPr="00364BF0">
          <w:rPr>
            <w:noProof/>
            <w:lang w:eastAsia="en-US"/>
          </w:rPr>
          <w:t>81</w:t>
        </w:r>
      </w:hyperlink>
      <w:r w:rsidR="00B039B9" w:rsidRPr="00364BF0">
        <w:rPr>
          <w:noProof/>
          <w:lang w:eastAsia="en-US"/>
        </w:rPr>
        <w:t>]</w:t>
      </w:r>
      <w:r w:rsidR="00B60200" w:rsidRPr="00364BF0">
        <w:rPr>
          <w:lang w:eastAsia="en-US"/>
        </w:rPr>
        <w:fldChar w:fldCharType="end"/>
      </w:r>
      <w:r w:rsidR="001A6330" w:rsidRPr="00364BF0">
        <w:rPr>
          <w:lang w:eastAsia="en-US"/>
        </w:rPr>
        <w:t>.</w:t>
      </w:r>
    </w:p>
    <w:p w14:paraId="5B546E72" w14:textId="593DDDDA" w:rsidR="00A772D0" w:rsidRPr="00364BF0" w:rsidRDefault="004E1B59" w:rsidP="00A772D0">
      <w:pPr>
        <w:pStyle w:val="Parole"/>
        <w:spacing w:line="480" w:lineRule="auto"/>
        <w:rPr>
          <w:lang w:eastAsia="en-US"/>
        </w:rPr>
      </w:pPr>
      <w:r w:rsidRPr="00364BF0">
        <w:rPr>
          <w:lang w:eastAsia="en-US"/>
        </w:rPr>
        <w:t>b)</w:t>
      </w:r>
      <w:r w:rsidRPr="00364BF0">
        <w:rPr>
          <w:lang w:eastAsia="en-US"/>
        </w:rPr>
        <w:tab/>
      </w:r>
      <w:r w:rsidR="00370BFC" w:rsidRPr="00364BF0">
        <w:rPr>
          <w:lang w:eastAsia="en-US"/>
        </w:rPr>
        <w:t>Salt precipitation processes</w:t>
      </w:r>
      <w:r w:rsidRPr="00364BF0">
        <w:rPr>
          <w:lang w:eastAsia="en-US"/>
        </w:rPr>
        <w:t xml:space="preserve">. The addition of a compound (solid or liquid) with anti-solvent properties </w:t>
      </w:r>
      <w:r w:rsidR="00EA30E0" w:rsidRPr="00364BF0">
        <w:rPr>
          <w:lang w:eastAsia="en-US"/>
        </w:rPr>
        <w:t>can</w:t>
      </w:r>
      <w:r w:rsidR="00AB37FA">
        <w:rPr>
          <w:lang w:eastAsia="en-US"/>
        </w:rPr>
        <w:t xml:space="preserve"> generate salt</w:t>
      </w:r>
      <w:r w:rsidRPr="00364BF0">
        <w:rPr>
          <w:lang w:eastAsia="en-US"/>
        </w:rPr>
        <w:t xml:space="preserve"> precipitation from the dilute solution</w:t>
      </w:r>
      <w:r w:rsidR="001D5DE6" w:rsidRPr="00364BF0">
        <w:rPr>
          <w:lang w:eastAsia="en-US"/>
        </w:rPr>
        <w:t xml:space="preserve"> </w:t>
      </w:r>
      <w:r w:rsidR="00B60200" w:rsidRPr="00364BF0">
        <w:rPr>
          <w:lang w:eastAsia="en-US"/>
        </w:rPr>
        <w:fldChar w:fldCharType="begin"/>
      </w:r>
      <w:r w:rsidR="00B039B9" w:rsidRPr="00364BF0">
        <w:rPr>
          <w:lang w:eastAsia="en-US"/>
        </w:rPr>
        <w:instrText xml:space="preserve"> ADDIN EN.CITE &lt;EndNote&gt;&lt;Cite&gt;&lt;Author&gt;Han&lt;/Author&gt;&lt;Year&gt;2014&lt;/Year&gt;&lt;RecNum&gt;200&lt;/RecNum&gt;&lt;DisplayText&gt;[82]&lt;/DisplayText&gt;&lt;record&gt;&lt;rec-number&gt;200&lt;/rec-number&gt;&lt;foreign-keys&gt;&lt;key app="EN" db-id="rdxvrezf2xpzx3e2azqx5fxm59e52rxrrsfd"&gt;200&lt;/key&gt;&lt;/foreign-keys&gt;&lt;ref-type name="Journal Article"&gt;17&lt;/ref-type&gt;&lt;contributors&gt;&lt;authors&gt;&lt;author&gt;Han, G.&lt;/author&gt;&lt;author&gt;Ge, Q.&lt;/author&gt;&lt;author&gt;Chung, T.-S.&lt;/author&gt;&lt;/authors&gt;&lt;/contributors&gt;&lt;titles&gt;&lt;title&gt;Conceptual demonstration of novel closed-loop pressure retarded osmosis process for sustainable osmotic energy generation&lt;/title&gt;&lt;secondary-title&gt;Applied Energy&lt;/secondary-title&gt;&lt;/titles&gt;&lt;periodical&gt;&lt;full-title&gt;Applied Energy&lt;/full-title&gt;&lt;/periodical&gt;&lt;pages&gt;383-393&lt;/pages&gt;&lt;volume&gt;132&lt;/volume&gt;&lt;dates&gt;&lt;year&gt;2014&lt;/year&gt;&lt;/dates&gt;&lt;urls&gt;&lt;/urls&gt;&lt;/record&gt;&lt;/Cite&gt;&lt;/EndNote&gt;</w:instrText>
      </w:r>
      <w:r w:rsidR="00B60200" w:rsidRPr="00364BF0">
        <w:rPr>
          <w:lang w:eastAsia="en-US"/>
        </w:rPr>
        <w:fldChar w:fldCharType="separate"/>
      </w:r>
      <w:r w:rsidR="00B039B9" w:rsidRPr="00364BF0">
        <w:rPr>
          <w:noProof/>
          <w:lang w:eastAsia="en-US"/>
        </w:rPr>
        <w:t>[</w:t>
      </w:r>
      <w:hyperlink w:anchor="_ENREF_82" w:tooltip="Han, 2014 #200" w:history="1">
        <w:r w:rsidR="005E5DAF" w:rsidRPr="00364BF0">
          <w:rPr>
            <w:noProof/>
            <w:lang w:eastAsia="en-US"/>
          </w:rPr>
          <w:t>82</w:t>
        </w:r>
      </w:hyperlink>
      <w:r w:rsidR="00B039B9" w:rsidRPr="00364BF0">
        <w:rPr>
          <w:noProof/>
          <w:lang w:eastAsia="en-US"/>
        </w:rPr>
        <w:t>]</w:t>
      </w:r>
      <w:r w:rsidR="00B60200" w:rsidRPr="00364BF0">
        <w:rPr>
          <w:lang w:eastAsia="en-US"/>
        </w:rPr>
        <w:fldChar w:fldCharType="end"/>
      </w:r>
      <w:r w:rsidRPr="00364BF0">
        <w:rPr>
          <w:lang w:eastAsia="en-US"/>
        </w:rPr>
        <w:t xml:space="preserve">. The anti-solvent agent has to be then thermally-separated from the solution and recycled back for the </w:t>
      </w:r>
      <w:r w:rsidR="007A670B" w:rsidRPr="00364BF0">
        <w:rPr>
          <w:lang w:eastAsia="en-US"/>
        </w:rPr>
        <w:t>precipitation</w:t>
      </w:r>
      <w:r w:rsidRPr="00364BF0">
        <w:rPr>
          <w:lang w:eastAsia="en-US"/>
        </w:rPr>
        <w:t xml:space="preserve"> process.</w:t>
      </w:r>
      <w:r w:rsidR="00B3279E" w:rsidRPr="00364BF0">
        <w:rPr>
          <w:lang w:eastAsia="en-US"/>
        </w:rPr>
        <w:t xml:space="preserve"> The agent could be a s</w:t>
      </w:r>
      <w:r w:rsidR="00A772D0" w:rsidRPr="00364BF0">
        <w:rPr>
          <w:lang w:eastAsia="en-US"/>
        </w:rPr>
        <w:t xml:space="preserve">witchable-solubility salt, which can change </w:t>
      </w:r>
      <w:r w:rsidR="00B3279E" w:rsidRPr="00364BF0">
        <w:rPr>
          <w:lang w:eastAsia="en-US"/>
        </w:rPr>
        <w:t xml:space="preserve">its </w:t>
      </w:r>
      <w:r w:rsidR="00A772D0" w:rsidRPr="00364BF0">
        <w:rPr>
          <w:lang w:eastAsia="en-US"/>
        </w:rPr>
        <w:t xml:space="preserve">polarity and, therefore, </w:t>
      </w:r>
      <w:r w:rsidR="00B3279E" w:rsidRPr="00364BF0">
        <w:rPr>
          <w:lang w:eastAsia="en-US"/>
        </w:rPr>
        <w:t xml:space="preserve">its </w:t>
      </w:r>
      <w:r w:rsidR="00A772D0" w:rsidRPr="00364BF0">
        <w:rPr>
          <w:lang w:eastAsia="en-US"/>
        </w:rPr>
        <w:t>solubility in aqueous solutions within carbonation/de-carbonation and heating/cooling cycles</w:t>
      </w:r>
      <w:r w:rsidR="00B3279E" w:rsidRPr="00364BF0">
        <w:rPr>
          <w:lang w:eastAsia="en-US"/>
        </w:rPr>
        <w:t xml:space="preserve"> </w:t>
      </w:r>
      <w:r w:rsidR="00B60200" w:rsidRPr="00364BF0">
        <w:rPr>
          <w:lang w:eastAsia="en-US"/>
        </w:rPr>
        <w:fldChar w:fldCharType="begin"/>
      </w:r>
      <w:r w:rsidR="00B039B9" w:rsidRPr="00364BF0">
        <w:rPr>
          <w:lang w:eastAsia="en-US"/>
        </w:rPr>
        <w:instrText xml:space="preserve"> ADDIN EN.CITE &lt;EndNote&gt;&lt;Cite&gt;&lt;Author&gt;Mercer&lt;/Author&gt;&lt;Year&gt;2010&lt;/Year&gt;&lt;RecNum&gt;202&lt;/RecNum&gt;&lt;DisplayText&gt;[83]&lt;/DisplayText&gt;&lt;record&gt;&lt;rec-number&gt;202&lt;/rec-number&gt;&lt;foreign-keys&gt;&lt;key app="EN" db-id="rdxvrezf2xpzx3e2azqx5fxm59e52rxrrsfd"&gt;202&lt;/key&gt;&lt;/foreign-keys&gt;&lt;ref-type name="Journal Article"&gt;17&lt;/ref-type&gt;&lt;contributors&gt;&lt;authors&gt;&lt;author&gt;Mercer, S. M. &lt;/author&gt;&lt;author&gt;Jessop, P. G.&lt;/author&gt;&lt;/authors&gt;&lt;/contributors&gt;&lt;titles&gt;&lt;title&gt;&amp;quot;Switchable water&amp;quot;: Aqueous solutions of switchable ionic strength&lt;/title&gt;&lt;secondary-title&gt;ChemSusChem&lt;/secondary-title&gt;&lt;/titles&gt;&lt;periodical&gt;&lt;full-title&gt;ChemSusChem&lt;/full-title&gt;&lt;/periodical&gt;&lt;pages&gt;467-470&lt;/pages&gt;&lt;volume&gt;3&lt;/volume&gt;&lt;number&gt;4&lt;/number&gt;&lt;dates&gt;&lt;year&gt;2010&lt;/year&gt;&lt;/dates&gt;&lt;urls&gt;&lt;/urls&gt;&lt;/record&gt;&lt;/Cite&gt;&lt;/EndNote&gt;</w:instrText>
      </w:r>
      <w:r w:rsidR="00B60200" w:rsidRPr="00364BF0">
        <w:rPr>
          <w:lang w:eastAsia="en-US"/>
        </w:rPr>
        <w:fldChar w:fldCharType="separate"/>
      </w:r>
      <w:r w:rsidR="00B039B9" w:rsidRPr="00364BF0">
        <w:rPr>
          <w:noProof/>
          <w:lang w:eastAsia="en-US"/>
        </w:rPr>
        <w:t>[</w:t>
      </w:r>
      <w:hyperlink w:anchor="_ENREF_83" w:tooltip="Mercer, 2010 #202" w:history="1">
        <w:r w:rsidR="005E5DAF" w:rsidRPr="00364BF0">
          <w:rPr>
            <w:noProof/>
            <w:lang w:eastAsia="en-US"/>
          </w:rPr>
          <w:t>83</w:t>
        </w:r>
      </w:hyperlink>
      <w:r w:rsidR="00B039B9" w:rsidRPr="00364BF0">
        <w:rPr>
          <w:noProof/>
          <w:lang w:eastAsia="en-US"/>
        </w:rPr>
        <w:t>]</w:t>
      </w:r>
      <w:r w:rsidR="00B60200" w:rsidRPr="00364BF0">
        <w:rPr>
          <w:lang w:eastAsia="en-US"/>
        </w:rPr>
        <w:fldChar w:fldCharType="end"/>
      </w:r>
      <w:r w:rsidR="00B80F2A" w:rsidRPr="00364BF0">
        <w:rPr>
          <w:lang w:eastAsia="en-US"/>
        </w:rPr>
        <w:t>.</w:t>
      </w:r>
    </w:p>
    <w:p w14:paraId="02FC3FC6" w14:textId="0032BA5B" w:rsidR="007B1283" w:rsidRPr="00364BF0" w:rsidRDefault="007B1283" w:rsidP="007B1283">
      <w:pPr>
        <w:pStyle w:val="Titolo1"/>
        <w:spacing w:line="480" w:lineRule="auto"/>
        <w:rPr>
          <w:lang w:val="en-GB"/>
        </w:rPr>
      </w:pPr>
      <w:r w:rsidRPr="00364BF0">
        <w:rPr>
          <w:lang w:val="en-GB"/>
        </w:rPr>
        <w:lastRenderedPageBreak/>
        <w:t xml:space="preserve">RED </w:t>
      </w:r>
      <w:r w:rsidR="00565DB5" w:rsidRPr="00364BF0">
        <w:rPr>
          <w:lang w:val="en-GB"/>
        </w:rPr>
        <w:t>HEAT ENGINE MODELLING</w:t>
      </w:r>
    </w:p>
    <w:p w14:paraId="22273179" w14:textId="77777777" w:rsidR="007B1283" w:rsidRPr="00364BF0" w:rsidRDefault="009E12AE" w:rsidP="007B1283">
      <w:pPr>
        <w:pStyle w:val="Titolo2"/>
        <w:spacing w:line="480" w:lineRule="auto"/>
        <w:rPr>
          <w:lang w:val="en-GB"/>
        </w:rPr>
      </w:pPr>
      <w:bookmarkStart w:id="20" w:name="_Ref424743767"/>
      <w:bookmarkStart w:id="21" w:name="_Ref351373093"/>
      <w:bookmarkStart w:id="22" w:name="_Toc351457101"/>
      <w:bookmarkStart w:id="23" w:name="_Toc351457158"/>
      <w:bookmarkStart w:id="24" w:name="_Toc351457625"/>
      <w:bookmarkStart w:id="25" w:name="_Toc351457883"/>
      <w:bookmarkStart w:id="26" w:name="_Toc351458057"/>
      <w:bookmarkStart w:id="27" w:name="_Toc351458526"/>
      <w:r w:rsidRPr="00364BF0">
        <w:rPr>
          <w:lang w:val="en-GB"/>
        </w:rPr>
        <w:t>M</w:t>
      </w:r>
      <w:r w:rsidR="007B1283" w:rsidRPr="00364BF0">
        <w:rPr>
          <w:lang w:val="en-GB"/>
        </w:rPr>
        <w:t>odelling</w:t>
      </w:r>
      <w:bookmarkEnd w:id="20"/>
      <w:r w:rsidRPr="00364BF0">
        <w:rPr>
          <w:lang w:val="en-GB"/>
        </w:rPr>
        <w:t xml:space="preserve"> of the RED process with different salts</w:t>
      </w:r>
    </w:p>
    <w:p w14:paraId="54A1BEAF" w14:textId="0CFA03F7" w:rsidR="007B1283" w:rsidRPr="00364BF0" w:rsidRDefault="009D7042" w:rsidP="007B1283">
      <w:pPr>
        <w:pStyle w:val="Parole"/>
        <w:spacing w:line="480" w:lineRule="auto"/>
        <w:rPr>
          <w:lang w:eastAsia="en-US"/>
        </w:rPr>
      </w:pPr>
      <w:r w:rsidRPr="00364BF0">
        <w:rPr>
          <w:lang w:eastAsia="en-US"/>
        </w:rPr>
        <w:t xml:space="preserve">In this section, </w:t>
      </w:r>
      <w:r w:rsidR="00093D2D" w:rsidRPr="00364BF0">
        <w:rPr>
          <w:lang w:eastAsia="en-US"/>
        </w:rPr>
        <w:t>a</w:t>
      </w:r>
      <w:r w:rsidRPr="00364BF0">
        <w:rPr>
          <w:lang w:eastAsia="en-US"/>
        </w:rPr>
        <w:t xml:space="preserve"> simplified model employed for the RED unit is presented. </w:t>
      </w:r>
      <w:r w:rsidR="00425A3C" w:rsidRPr="00364BF0">
        <w:t xml:space="preserve">In particular, the aim of the model was to evaluate the optimal feed concentration for both dilute and concentrated streams that maximizes the power output, using each of the solutes reported in </w:t>
      </w:r>
      <w:r w:rsidR="00B60200" w:rsidRPr="00364BF0">
        <w:fldChar w:fldCharType="begin"/>
      </w:r>
      <w:r w:rsidR="00093D2D" w:rsidRPr="00364BF0">
        <w:instrText xml:space="preserve"> REF _Ref424743663 \h </w:instrText>
      </w:r>
      <w:r w:rsidR="00364BF0">
        <w:instrText xml:space="preserve"> \* MERGEFORMAT </w:instrText>
      </w:r>
      <w:r w:rsidR="00B60200" w:rsidRPr="00364BF0">
        <w:fldChar w:fldCharType="separate"/>
      </w:r>
      <w:r w:rsidR="0057123B" w:rsidRPr="00364BF0">
        <w:t xml:space="preserve">Table </w:t>
      </w:r>
      <w:r w:rsidR="0057123B" w:rsidRPr="00364BF0">
        <w:rPr>
          <w:noProof/>
        </w:rPr>
        <w:t>3</w:t>
      </w:r>
      <w:r w:rsidR="00B60200" w:rsidRPr="00364BF0">
        <w:fldChar w:fldCharType="end"/>
      </w:r>
      <w:r w:rsidR="00425A3C" w:rsidRPr="00364BF0">
        <w:t xml:space="preserve"> </w:t>
      </w:r>
      <w:r w:rsidR="00AB37FA">
        <w:t>and</w:t>
      </w:r>
      <w:r w:rsidR="00425A3C" w:rsidRPr="00364BF0">
        <w:t xml:space="preserve"> water</w:t>
      </w:r>
      <w:r w:rsidR="00AB37FA">
        <w:t xml:space="preserve"> as solvent</w:t>
      </w:r>
      <w:r w:rsidR="00425A3C" w:rsidRPr="00364BF0">
        <w:t>.</w:t>
      </w:r>
      <w:r w:rsidR="00425A3C" w:rsidRPr="00364BF0">
        <w:rPr>
          <w:lang w:eastAsia="en-US"/>
        </w:rPr>
        <w:t xml:space="preserve"> </w:t>
      </w:r>
      <w:r w:rsidR="00425A3C" w:rsidRPr="00364BF0">
        <w:t xml:space="preserve">The properties of solutions were estimated through generalized correlations that allowed to take into account the use of different salts. </w:t>
      </w:r>
      <w:r w:rsidR="007A670B" w:rsidRPr="00364BF0">
        <w:t>As a result, the model provides a preliminary estimation of the potential applications of different artificial salt solutions for the RED heat engine</w:t>
      </w:r>
      <w:r w:rsidR="00425A3C" w:rsidRPr="00364BF0">
        <w:t xml:space="preserve">. </w:t>
      </w:r>
    </w:p>
    <w:p w14:paraId="5C1D143E" w14:textId="66164C03" w:rsidR="009D7042" w:rsidRPr="00364BF0" w:rsidRDefault="00AB37FA" w:rsidP="007B1283">
      <w:pPr>
        <w:pStyle w:val="Parole"/>
        <w:spacing w:line="480" w:lineRule="auto"/>
        <w:rPr>
          <w:lang w:eastAsia="en-US"/>
        </w:rPr>
      </w:pPr>
      <w:r>
        <w:rPr>
          <w:lang w:eastAsia="en-US"/>
        </w:rPr>
        <w:t xml:space="preserve">Given the large </w:t>
      </w:r>
      <w:r w:rsidRPr="00364BF0">
        <w:rPr>
          <w:lang w:eastAsia="en-US"/>
        </w:rPr>
        <w:t>nu</w:t>
      </w:r>
      <w:r>
        <w:rPr>
          <w:lang w:eastAsia="en-US"/>
        </w:rPr>
        <w:t xml:space="preserve">mber of test cases investigated, a simplified model whose adopted, whose </w:t>
      </w:r>
      <w:r w:rsidR="009D7042" w:rsidRPr="00364BF0">
        <w:rPr>
          <w:lang w:eastAsia="en-US"/>
        </w:rPr>
        <w:t>specific assumptions are detailed in the following:</w:t>
      </w:r>
    </w:p>
    <w:p w14:paraId="629E721A" w14:textId="77777777" w:rsidR="004856A2" w:rsidRPr="00364BF0" w:rsidRDefault="00B80F2A" w:rsidP="004856A2">
      <w:pPr>
        <w:pStyle w:val="Paragrafoelenco"/>
        <w:numPr>
          <w:ilvl w:val="0"/>
          <w:numId w:val="23"/>
        </w:numPr>
        <w:spacing w:line="480" w:lineRule="auto"/>
        <w:jc w:val="both"/>
        <w:rPr>
          <w:lang w:val="en-GB"/>
        </w:rPr>
      </w:pPr>
      <w:r w:rsidRPr="00364BF0">
        <w:rPr>
          <w:lang w:val="en-GB"/>
        </w:rPr>
        <w:t>a</w:t>
      </w:r>
      <w:r w:rsidR="004856A2" w:rsidRPr="00364BF0">
        <w:rPr>
          <w:lang w:val="en-GB"/>
        </w:rPr>
        <w:t>ll solutions and cell pairs variables are evaluated at the average conditions between inlet-outlet of the feed channels;</w:t>
      </w:r>
    </w:p>
    <w:p w14:paraId="738C38A4" w14:textId="77777777" w:rsidR="004856A2" w:rsidRPr="00364BF0" w:rsidRDefault="00B80F2A" w:rsidP="004856A2">
      <w:pPr>
        <w:pStyle w:val="Paragrafoelenco"/>
        <w:numPr>
          <w:ilvl w:val="0"/>
          <w:numId w:val="23"/>
        </w:numPr>
        <w:spacing w:line="480" w:lineRule="auto"/>
        <w:jc w:val="both"/>
        <w:rPr>
          <w:lang w:val="en-GB"/>
        </w:rPr>
      </w:pPr>
      <w:r w:rsidRPr="00364BF0">
        <w:rPr>
          <w:lang w:val="en-GB"/>
        </w:rPr>
        <w:t>m</w:t>
      </w:r>
      <w:r w:rsidR="004856A2" w:rsidRPr="00364BF0">
        <w:rPr>
          <w:lang w:val="en-GB"/>
        </w:rPr>
        <w:t>embrane properties (permselectivity, resistance)</w:t>
      </w:r>
      <w:r w:rsidR="009D7042" w:rsidRPr="00364BF0">
        <w:rPr>
          <w:lang w:val="en-GB"/>
        </w:rPr>
        <w:t xml:space="preserve"> are kept constant (i.e. independent of the </w:t>
      </w:r>
      <w:r w:rsidR="0018096A" w:rsidRPr="00364BF0">
        <w:rPr>
          <w:lang w:val="en-GB"/>
        </w:rPr>
        <w:t xml:space="preserve">selected </w:t>
      </w:r>
      <w:r w:rsidR="009D7042" w:rsidRPr="00364BF0">
        <w:rPr>
          <w:lang w:val="en-GB"/>
        </w:rPr>
        <w:t>solute)</w:t>
      </w:r>
      <w:r w:rsidR="004856A2" w:rsidRPr="00364BF0">
        <w:rPr>
          <w:lang w:val="en-GB"/>
        </w:rPr>
        <w:t>;</w:t>
      </w:r>
    </w:p>
    <w:p w14:paraId="6565ECAD" w14:textId="77777777" w:rsidR="004856A2" w:rsidRPr="00364BF0" w:rsidRDefault="00B80F2A" w:rsidP="004856A2">
      <w:pPr>
        <w:pStyle w:val="Paragrafoelenco"/>
        <w:numPr>
          <w:ilvl w:val="0"/>
          <w:numId w:val="23"/>
        </w:numPr>
        <w:spacing w:line="480" w:lineRule="auto"/>
        <w:jc w:val="both"/>
        <w:rPr>
          <w:lang w:val="en-GB"/>
        </w:rPr>
      </w:pPr>
      <w:r w:rsidRPr="00364BF0">
        <w:rPr>
          <w:lang w:val="en-GB"/>
        </w:rPr>
        <w:t>s</w:t>
      </w:r>
      <w:r w:rsidR="004856A2" w:rsidRPr="00364BF0">
        <w:rPr>
          <w:lang w:val="en-GB"/>
        </w:rPr>
        <w:t>olvent transport through membranes</w:t>
      </w:r>
      <w:r w:rsidR="00A61764" w:rsidRPr="00364BF0">
        <w:rPr>
          <w:lang w:val="en-GB"/>
        </w:rPr>
        <w:t xml:space="preserve"> is neglected</w:t>
      </w:r>
      <w:r w:rsidR="004856A2" w:rsidRPr="00364BF0">
        <w:rPr>
          <w:lang w:val="en-GB"/>
        </w:rPr>
        <w:t>;</w:t>
      </w:r>
    </w:p>
    <w:p w14:paraId="1235A7DB" w14:textId="77777777" w:rsidR="004856A2" w:rsidRPr="00364BF0" w:rsidRDefault="00B80F2A" w:rsidP="004856A2">
      <w:pPr>
        <w:pStyle w:val="Paragrafoelenco"/>
        <w:numPr>
          <w:ilvl w:val="0"/>
          <w:numId w:val="23"/>
        </w:numPr>
        <w:spacing w:line="480" w:lineRule="auto"/>
        <w:jc w:val="both"/>
        <w:rPr>
          <w:lang w:val="en-GB"/>
        </w:rPr>
      </w:pPr>
      <w:r w:rsidRPr="00364BF0">
        <w:rPr>
          <w:lang w:val="en-GB"/>
        </w:rPr>
        <w:t>p</w:t>
      </w:r>
      <w:r w:rsidR="004856A2" w:rsidRPr="00364BF0">
        <w:rPr>
          <w:lang w:val="en-GB"/>
        </w:rPr>
        <w:t>olari</w:t>
      </w:r>
      <w:r w:rsidR="00A61764" w:rsidRPr="00364BF0">
        <w:rPr>
          <w:lang w:val="en-GB"/>
        </w:rPr>
        <w:t>z</w:t>
      </w:r>
      <w:r w:rsidR="004856A2" w:rsidRPr="00364BF0">
        <w:rPr>
          <w:lang w:val="en-GB"/>
        </w:rPr>
        <w:t>ation phenomena</w:t>
      </w:r>
      <w:r w:rsidR="009D7042" w:rsidRPr="00364BF0">
        <w:rPr>
          <w:lang w:val="en-GB"/>
        </w:rPr>
        <w:t xml:space="preserve"> are neglected</w:t>
      </w:r>
      <w:r w:rsidR="004856A2" w:rsidRPr="00364BF0">
        <w:rPr>
          <w:lang w:val="en-GB"/>
        </w:rPr>
        <w:t>;</w:t>
      </w:r>
    </w:p>
    <w:p w14:paraId="2F752B77" w14:textId="77777777" w:rsidR="004856A2" w:rsidRPr="00364BF0" w:rsidRDefault="00B80F2A" w:rsidP="004856A2">
      <w:pPr>
        <w:pStyle w:val="Paragrafoelenco"/>
        <w:numPr>
          <w:ilvl w:val="0"/>
          <w:numId w:val="23"/>
        </w:numPr>
        <w:spacing w:line="480" w:lineRule="auto"/>
        <w:jc w:val="both"/>
        <w:rPr>
          <w:lang w:val="en-GB"/>
        </w:rPr>
      </w:pPr>
      <w:r w:rsidRPr="00364BF0">
        <w:rPr>
          <w:lang w:val="en-GB"/>
        </w:rPr>
        <w:t>i</w:t>
      </w:r>
      <w:r w:rsidR="004856A2" w:rsidRPr="00364BF0">
        <w:rPr>
          <w:lang w:val="en-GB"/>
        </w:rPr>
        <w:t>deal current distribution (i.e. no parasitic currents).</w:t>
      </w:r>
    </w:p>
    <w:p w14:paraId="5A3DAD9C" w14:textId="4B74C265" w:rsidR="004856A2" w:rsidRPr="00364BF0" w:rsidRDefault="004856A2" w:rsidP="004856A2">
      <w:pPr>
        <w:pStyle w:val="Parole"/>
        <w:spacing w:line="480" w:lineRule="auto"/>
        <w:rPr>
          <w:lang w:eastAsia="en-US"/>
        </w:rPr>
      </w:pPr>
      <w:r w:rsidRPr="00364BF0">
        <w:t xml:space="preserve">Among the aforementioned assumptions, one of the strongest is certainly the definition of constant membranes properties. In fact, IEMs properties can change significantly when changing the type of salt </w:t>
      </w:r>
      <w:r w:rsidR="00B60200" w:rsidRPr="00364BF0">
        <w:fldChar w:fldCharType="begin"/>
      </w:r>
      <w:r w:rsidR="00B039B9" w:rsidRPr="00364BF0">
        <w:instrText xml:space="preserve"> ADDIN EN.CITE &lt;EndNote&gt;&lt;Cite&gt;&lt;Author&gt;Geise&lt;/Author&gt;&lt;Year&gt;2013&lt;/Year&gt;&lt;RecNum&gt;43&lt;/RecNum&gt;&lt;DisplayText&gt;[84]&lt;/DisplayText&gt;&lt;record&gt;&lt;rec-number&gt;43&lt;/rec-number&gt;&lt;foreign-keys&gt;&lt;key app="EN" db-id="rdxvrezf2xpzx3e2azqx5fxm59e52rxrrsfd"&gt;43&lt;/key&gt;&lt;/foreign-keys&gt;&lt;ref-type name="Journal Article"&gt;17&lt;/ref-type&gt;&lt;contributors&gt;&lt;authors&gt;&lt;author&gt;Geise, G. M.&lt;/author&gt;&lt;author&gt;Hickner, M. A.&lt;/author&gt;&lt;author&gt;Logan, B. E.&lt;/author&gt;&lt;/authors&gt;&lt;/contributors&gt;&lt;auth-address&gt;Materials Science and Engineering, Pennsylvania State University, University Park, PA 16802, United States&amp;#xD;Department of Civil and Environmental Engineering, Pennsylvania State University, University Park, PA 16802, United States&lt;/auth-address&gt;&lt;titles&gt;&lt;title&gt;Ammonium bicarbonate transport in anion exchange membranes for salinity gradient energy&lt;/title&gt;&lt;secondary-title&gt;ACS Macro Letters&lt;/secondary-title&gt;&lt;/titles&gt;&lt;periodical&gt;&lt;full-title&gt;ACS Macro Letters&lt;/full-title&gt;&lt;/periodical&gt;&lt;pages&gt;814-817&lt;/pages&gt;&lt;volume&gt;2&lt;/volume&gt;&lt;number&gt;9&lt;/number&gt;&lt;dates&gt;&lt;year&gt;2013&lt;/year&gt;&lt;/dates&gt;&lt;urls&gt;&lt;related-urls&gt;&lt;url&gt;http://www.scopus.com/inward/record.url?eid=2-s2.0-84884296880&amp;amp;partnerID=40&amp;amp;md5=d7a3eddcc1ff3de56454245dc55eba02&lt;/url&gt;&lt;/related-urls&gt;&lt;/urls&gt;&lt;/record&gt;&lt;/Cite&gt;&lt;/EndNote&gt;</w:instrText>
      </w:r>
      <w:r w:rsidR="00B60200" w:rsidRPr="00364BF0">
        <w:fldChar w:fldCharType="separate"/>
      </w:r>
      <w:r w:rsidR="00B039B9" w:rsidRPr="00364BF0">
        <w:rPr>
          <w:noProof/>
        </w:rPr>
        <w:t>[</w:t>
      </w:r>
      <w:hyperlink w:anchor="_ENREF_84" w:tooltip="Geise, 2013 #43" w:history="1">
        <w:r w:rsidR="005E5DAF" w:rsidRPr="00364BF0">
          <w:rPr>
            <w:noProof/>
          </w:rPr>
          <w:t>84</w:t>
        </w:r>
      </w:hyperlink>
      <w:r w:rsidR="00B039B9" w:rsidRPr="00364BF0">
        <w:rPr>
          <w:noProof/>
        </w:rPr>
        <w:t>]</w:t>
      </w:r>
      <w:r w:rsidR="00B60200" w:rsidRPr="00364BF0">
        <w:fldChar w:fldCharType="end"/>
      </w:r>
      <w:r w:rsidR="00281160" w:rsidRPr="00364BF0">
        <w:t xml:space="preserve"> </w:t>
      </w:r>
      <w:r w:rsidRPr="00364BF0">
        <w:t xml:space="preserve">and its concentration. However, the lack of reliable information in </w:t>
      </w:r>
      <w:r w:rsidR="00E95A7B" w:rsidRPr="00364BF0">
        <w:t xml:space="preserve">the </w:t>
      </w:r>
      <w:r w:rsidRPr="00364BF0">
        <w:t>literature regarding membrane properties with different salt solutions, lead</w:t>
      </w:r>
      <w:r w:rsidR="007A670B" w:rsidRPr="00364BF0">
        <w:t>s</w:t>
      </w:r>
      <w:r w:rsidRPr="00364BF0">
        <w:t xml:space="preserve"> to the need of adopting the experimental information available for the case of </w:t>
      </w:r>
      <w:proofErr w:type="spellStart"/>
      <w:r w:rsidRPr="00364BF0">
        <w:t>NaCl</w:t>
      </w:r>
      <w:proofErr w:type="spellEnd"/>
      <w:r w:rsidRPr="00364BF0">
        <w:t xml:space="preserve"> solutions </w:t>
      </w:r>
      <w:r w:rsidR="00B60200" w:rsidRPr="00364BF0">
        <w:fldChar w:fldCharType="begin"/>
      </w:r>
      <w:r w:rsidR="00B039B9" w:rsidRPr="00364BF0">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364BF0">
        <w:fldChar w:fldCharType="separate"/>
      </w:r>
      <w:r w:rsidR="00B039B9" w:rsidRPr="00364BF0">
        <w:rPr>
          <w:noProof/>
        </w:rPr>
        <w:t>[</w:t>
      </w:r>
      <w:hyperlink w:anchor="_ENREF_55" w:tooltip="Tedesco, 2015 #131" w:history="1">
        <w:r w:rsidR="005E5DAF" w:rsidRPr="00364BF0">
          <w:rPr>
            <w:noProof/>
          </w:rPr>
          <w:t>55</w:t>
        </w:r>
      </w:hyperlink>
      <w:r w:rsidR="00B039B9" w:rsidRPr="00364BF0">
        <w:rPr>
          <w:noProof/>
        </w:rPr>
        <w:t>]</w:t>
      </w:r>
      <w:r w:rsidR="00B60200" w:rsidRPr="00364BF0">
        <w:fldChar w:fldCharType="end"/>
      </w:r>
      <w:r w:rsidRPr="00364BF0">
        <w:t>.</w:t>
      </w:r>
      <w:r w:rsidR="009D7042" w:rsidRPr="00364BF0">
        <w:t xml:space="preserve"> </w:t>
      </w:r>
    </w:p>
    <w:p w14:paraId="0B3A1769" w14:textId="7CE401FB" w:rsidR="004856A2" w:rsidRPr="00364BF0" w:rsidRDefault="004856A2" w:rsidP="004856A2">
      <w:pPr>
        <w:spacing w:line="480" w:lineRule="auto"/>
        <w:jc w:val="both"/>
        <w:rPr>
          <w:lang w:val="en-GB"/>
        </w:rPr>
      </w:pPr>
      <w:r w:rsidRPr="00364BF0">
        <w:rPr>
          <w:lang w:val="en-GB"/>
        </w:rPr>
        <w:lastRenderedPageBreak/>
        <w:t xml:space="preserve">The physical properties of solutions have been estimated in terms of activity coefficients, equivalent conductivity and density. In particular, activity coefficients are calculated through the correlation proposed by Staples </w:t>
      </w:r>
      <w:r w:rsidR="00B60200" w:rsidRPr="00364BF0">
        <w:rPr>
          <w:lang w:val="en-GB"/>
        </w:rPr>
        <w:fldChar w:fldCharType="begin"/>
      </w:r>
      <w:r w:rsidR="00B039B9" w:rsidRPr="00364BF0">
        <w:rPr>
          <w:lang w:val="en-GB"/>
        </w:rPr>
        <w:instrText xml:space="preserve"> ADDIN EN.CITE &lt;EndNote&gt;&lt;Cite&gt;&lt;Author&gt;Staples&lt;/Author&gt;&lt;Year&gt;1981&lt;/Year&gt;&lt;RecNum&gt;192&lt;/RecNum&gt;&lt;DisplayText&gt;[85]&lt;/DisplayText&gt;&lt;record&gt;&lt;rec-number&gt;192&lt;/rec-number&gt;&lt;foreign-keys&gt;&lt;key app="EN" db-id="rdxvrezf2xpzx3e2azqx5fxm59e52rxrrsfd"&gt;192&lt;/key&gt;&lt;/foreign-keys&gt;&lt;ref-type name="Journal Article"&gt;17&lt;/ref-type&gt;&lt;contributors&gt;&lt;authors&gt;&lt;author&gt;Staples, B. R.&lt;/author&gt;&lt;/authors&gt;&lt;/contributors&gt;&lt;titles&gt;&lt;title&gt;Activity and Osmotic Coefficients of Aqueous Alkali Metal Nitrites&lt;/title&gt;&lt;secondary-title&gt;Journal of Physical and Chemical Reference Data&lt;/secondary-title&gt;&lt;/titles&gt;&lt;periodical&gt;&lt;full-title&gt;Journal of Physical and Chemical Reference Data&lt;/full-title&gt;&lt;/periodical&gt;&lt;pages&gt;765–777&lt;/pages&gt;&lt;volume&gt;10&lt;/volume&gt;&lt;dates&gt;&lt;year&gt;1981&lt;/year&gt;&lt;/dates&gt;&lt;urls&gt;&lt;/urls&gt;&lt;/record&gt;&lt;/Cite&gt;&lt;/EndNote&gt;</w:instrText>
      </w:r>
      <w:r w:rsidR="00B60200" w:rsidRPr="00364BF0">
        <w:rPr>
          <w:lang w:val="en-GB"/>
        </w:rPr>
        <w:fldChar w:fldCharType="separate"/>
      </w:r>
      <w:r w:rsidR="00B039B9" w:rsidRPr="00364BF0">
        <w:rPr>
          <w:noProof/>
          <w:lang w:val="en-GB"/>
        </w:rPr>
        <w:t>[</w:t>
      </w:r>
      <w:hyperlink w:anchor="_ENREF_85" w:tooltip="Staples, 1981 #192" w:history="1">
        <w:r w:rsidR="005E5DAF" w:rsidRPr="00364BF0">
          <w:rPr>
            <w:noProof/>
            <w:lang w:val="en-GB"/>
          </w:rPr>
          <w:t>85</w:t>
        </w:r>
      </w:hyperlink>
      <w:r w:rsidR="00B039B9" w:rsidRPr="00364BF0">
        <w:rPr>
          <w:noProof/>
          <w:lang w:val="en-GB"/>
        </w:rPr>
        <w:t>]</w:t>
      </w:r>
      <w:r w:rsidR="00B60200" w:rsidRPr="00364BF0">
        <w:rPr>
          <w:lang w:val="en-GB"/>
        </w:rPr>
        <w:fldChar w:fldCharType="end"/>
      </w:r>
      <w:r w:rsidRPr="00364BF0">
        <w:rPr>
          <w:lang w:val="en-GB"/>
        </w:rPr>
        <w:t>:</w:t>
      </w:r>
    </w:p>
    <w:p w14:paraId="4EA0D389" w14:textId="77777777" w:rsidR="004856A2" w:rsidRPr="00364BF0" w:rsidRDefault="004856A2" w:rsidP="004856A2">
      <w:pPr>
        <w:pStyle w:val="Equation"/>
        <w:tabs>
          <w:tab w:val="center" w:pos="3402"/>
          <w:tab w:val="right" w:pos="6803"/>
        </w:tabs>
        <w:spacing w:line="480" w:lineRule="auto"/>
        <w:jc w:val="both"/>
        <w:rPr>
          <w:rFonts w:ascii="Times New Roman" w:hAnsi="Times New Roman"/>
          <w:i w:val="0"/>
          <w:sz w:val="18"/>
          <w:szCs w:val="18"/>
        </w:rPr>
      </w:pPr>
      <w:r w:rsidRPr="00364BF0">
        <w:rPr>
          <w:rFonts w:ascii="Times New Roman" w:hAnsi="Times New Roman"/>
          <w:i w:val="0"/>
          <w:sz w:val="18"/>
          <w:szCs w:val="18"/>
        </w:rPr>
        <w:tab/>
      </w:r>
      <w:r w:rsidRPr="00364BF0">
        <w:rPr>
          <w:rFonts w:ascii="Times New Roman" w:hAnsi="Times New Roman"/>
          <w:i w:val="0"/>
          <w:position w:val="-32"/>
          <w:sz w:val="18"/>
          <w:szCs w:val="18"/>
        </w:rPr>
        <w:object w:dxaOrig="4459" w:dyaOrig="760" w14:anchorId="03711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35.25pt" o:ole="">
            <v:imagedata r:id="rId12" o:title=""/>
          </v:shape>
          <o:OLEObject Type="Embed" ProgID="Equation.3" ShapeID="_x0000_i1025" DrawAspect="Content" ObjectID="_1571746470" r:id="rId13"/>
        </w:object>
      </w:r>
      <w:r w:rsidRPr="00364BF0">
        <w:rPr>
          <w:rStyle w:val="DidascaliaCarattere"/>
          <w:rFonts w:ascii="Times New Roman" w:hAnsi="Times New Roman"/>
          <w:i w:val="0"/>
          <w:szCs w:val="18"/>
        </w:rPr>
        <w:tab/>
      </w:r>
      <w:r w:rsidR="00C06B34" w:rsidRPr="00364BF0">
        <w:rPr>
          <w:rStyle w:val="DidascaliaCarattere"/>
          <w:rFonts w:ascii="Times New Roman" w:hAnsi="Times New Roman"/>
          <w:i w:val="0"/>
          <w:szCs w:val="18"/>
        </w:rPr>
        <w:tab/>
      </w:r>
      <w:r w:rsidR="00C06B34" w:rsidRPr="00364BF0">
        <w:rPr>
          <w:rStyle w:val="DidascaliaCarattere"/>
          <w:rFonts w:ascii="Times New Roman" w:hAnsi="Times New Roman"/>
          <w:i w:val="0"/>
          <w:szCs w:val="18"/>
        </w:rPr>
        <w:tab/>
      </w:r>
      <w:r w:rsidR="00C06B34" w:rsidRPr="00364BF0">
        <w:rPr>
          <w:rStyle w:val="DidascaliaCarattere"/>
          <w:rFonts w:ascii="Times New Roman" w:hAnsi="Times New Roman"/>
          <w:i w:val="0"/>
          <w:szCs w:val="18"/>
        </w:rPr>
        <w:tab/>
      </w:r>
      <w:r w:rsidR="00C06B34" w:rsidRPr="00364BF0">
        <w:rPr>
          <w:rStyle w:val="DidascaliaCarattere"/>
          <w:rFonts w:ascii="Times New Roman" w:hAnsi="Times New Roman"/>
          <w:i w:val="0"/>
          <w:szCs w:val="18"/>
        </w:rPr>
        <w:tab/>
      </w:r>
      <w:r w:rsidR="00C06B34" w:rsidRPr="00364BF0">
        <w:rPr>
          <w:rStyle w:val="DidascaliaCarattere"/>
          <w:rFonts w:ascii="Times New Roman" w:hAnsi="Times New Roman"/>
          <w:i w:val="0"/>
          <w:szCs w:val="18"/>
        </w:rPr>
        <w:tab/>
      </w:r>
      <w:r w:rsidR="00C06B34" w:rsidRPr="00364BF0">
        <w:rPr>
          <w:rStyle w:val="DidascaliaCarattere"/>
          <w:rFonts w:ascii="Times New Roman" w:hAnsi="Times New Roman"/>
          <w:i w:val="0"/>
          <w:szCs w:val="18"/>
        </w:rPr>
        <w:tab/>
      </w:r>
      <w:r w:rsidRPr="00364BF0">
        <w:rPr>
          <w:rFonts w:ascii="Times New Roman" w:hAnsi="Times New Roman"/>
          <w:bCs w:val="0"/>
          <w:i w:val="0"/>
          <w:sz w:val="24"/>
          <w:szCs w:val="24"/>
          <w:lang w:eastAsia="de-DE"/>
        </w:rPr>
        <w:t>(</w:t>
      </w:r>
      <w:r w:rsidR="00B60200" w:rsidRPr="00364BF0">
        <w:rPr>
          <w:rFonts w:ascii="Times New Roman" w:hAnsi="Times New Roman"/>
          <w:bCs w:val="0"/>
          <w:i w:val="0"/>
          <w:sz w:val="24"/>
          <w:szCs w:val="24"/>
          <w:lang w:eastAsia="de-DE"/>
        </w:rPr>
        <w:fldChar w:fldCharType="begin"/>
      </w:r>
      <w:r w:rsidRPr="00364BF0">
        <w:rPr>
          <w:rFonts w:ascii="Times New Roman" w:hAnsi="Times New Roman"/>
          <w:bCs w:val="0"/>
          <w:i w:val="0"/>
          <w:sz w:val="24"/>
          <w:szCs w:val="24"/>
          <w:lang w:eastAsia="de-DE"/>
        </w:rPr>
        <w:instrText xml:space="preserve"> STYLEREF 1 \s </w:instrText>
      </w:r>
      <w:r w:rsidR="00B60200" w:rsidRPr="00364BF0">
        <w:rPr>
          <w:rFonts w:ascii="Times New Roman" w:hAnsi="Times New Roman"/>
          <w:bCs w:val="0"/>
          <w:i w:val="0"/>
          <w:sz w:val="24"/>
          <w:szCs w:val="24"/>
          <w:lang w:eastAsia="de-DE"/>
        </w:rPr>
        <w:fldChar w:fldCharType="separate"/>
      </w:r>
      <w:r w:rsidR="0057123B" w:rsidRPr="00364BF0">
        <w:rPr>
          <w:rFonts w:ascii="Times New Roman" w:hAnsi="Times New Roman"/>
          <w:bCs w:val="0"/>
          <w:i w:val="0"/>
          <w:noProof/>
          <w:sz w:val="24"/>
          <w:szCs w:val="24"/>
          <w:lang w:eastAsia="de-DE"/>
        </w:rPr>
        <w:t>3</w:t>
      </w:r>
      <w:r w:rsidR="00B60200" w:rsidRPr="00364BF0">
        <w:rPr>
          <w:rFonts w:ascii="Times New Roman" w:hAnsi="Times New Roman"/>
          <w:bCs w:val="0"/>
          <w:i w:val="0"/>
          <w:sz w:val="24"/>
          <w:szCs w:val="24"/>
          <w:lang w:eastAsia="de-DE"/>
        </w:rPr>
        <w:fldChar w:fldCharType="end"/>
      </w:r>
      <w:r w:rsidRPr="00364BF0">
        <w:rPr>
          <w:rFonts w:ascii="Times New Roman" w:hAnsi="Times New Roman"/>
          <w:bCs w:val="0"/>
          <w:i w:val="0"/>
          <w:sz w:val="24"/>
          <w:szCs w:val="24"/>
          <w:lang w:eastAsia="de-DE"/>
        </w:rPr>
        <w:t>.</w:t>
      </w:r>
      <w:r w:rsidR="00B60200" w:rsidRPr="00364BF0">
        <w:rPr>
          <w:rFonts w:ascii="Times New Roman" w:hAnsi="Times New Roman"/>
          <w:bCs w:val="0"/>
          <w:i w:val="0"/>
          <w:sz w:val="24"/>
          <w:szCs w:val="24"/>
          <w:lang w:eastAsia="de-DE"/>
        </w:rPr>
        <w:fldChar w:fldCharType="begin"/>
      </w:r>
      <w:r w:rsidRPr="00364BF0">
        <w:rPr>
          <w:rFonts w:ascii="Times New Roman" w:hAnsi="Times New Roman"/>
          <w:bCs w:val="0"/>
          <w:i w:val="0"/>
          <w:sz w:val="24"/>
          <w:szCs w:val="24"/>
          <w:lang w:eastAsia="de-DE"/>
        </w:rPr>
        <w:instrText xml:space="preserve"> SEQ (_ \* ARABIC \s 1 </w:instrText>
      </w:r>
      <w:r w:rsidR="00B60200" w:rsidRPr="00364BF0">
        <w:rPr>
          <w:rFonts w:ascii="Times New Roman" w:hAnsi="Times New Roman"/>
          <w:bCs w:val="0"/>
          <w:i w:val="0"/>
          <w:sz w:val="24"/>
          <w:szCs w:val="24"/>
          <w:lang w:eastAsia="de-DE"/>
        </w:rPr>
        <w:fldChar w:fldCharType="separate"/>
      </w:r>
      <w:r w:rsidR="0057123B" w:rsidRPr="00364BF0">
        <w:rPr>
          <w:rFonts w:ascii="Times New Roman" w:hAnsi="Times New Roman"/>
          <w:bCs w:val="0"/>
          <w:i w:val="0"/>
          <w:noProof/>
          <w:sz w:val="24"/>
          <w:szCs w:val="24"/>
          <w:lang w:eastAsia="de-DE"/>
        </w:rPr>
        <w:t>1</w:t>
      </w:r>
      <w:r w:rsidR="00B60200" w:rsidRPr="00364BF0">
        <w:rPr>
          <w:rFonts w:ascii="Times New Roman" w:hAnsi="Times New Roman"/>
          <w:bCs w:val="0"/>
          <w:i w:val="0"/>
          <w:sz w:val="24"/>
          <w:szCs w:val="24"/>
          <w:lang w:eastAsia="de-DE"/>
        </w:rPr>
        <w:fldChar w:fldCharType="end"/>
      </w:r>
      <w:r w:rsidRPr="00364BF0">
        <w:rPr>
          <w:rFonts w:ascii="Times New Roman" w:hAnsi="Times New Roman"/>
          <w:bCs w:val="0"/>
          <w:i w:val="0"/>
          <w:sz w:val="24"/>
          <w:szCs w:val="24"/>
          <w:lang w:eastAsia="de-DE"/>
        </w:rPr>
        <w:t>)</w:t>
      </w:r>
    </w:p>
    <w:p w14:paraId="0AE0180C" w14:textId="0F2CD64E" w:rsidR="004856A2" w:rsidRPr="00364BF0" w:rsidRDefault="004856A2" w:rsidP="004856A2">
      <w:pPr>
        <w:spacing w:line="480" w:lineRule="auto"/>
        <w:jc w:val="both"/>
        <w:rPr>
          <w:lang w:val="en-GB"/>
        </w:rPr>
      </w:pPr>
      <w:r w:rsidRPr="00364BF0">
        <w:rPr>
          <w:lang w:val="en-GB"/>
        </w:rPr>
        <w:t xml:space="preserve">where </w:t>
      </w:r>
      <w:r w:rsidRPr="00364BF0">
        <w:rPr>
          <w:i/>
          <w:lang w:val="en-GB"/>
        </w:rPr>
        <w:t>A</w:t>
      </w:r>
      <w:r w:rsidRPr="00364BF0">
        <w:rPr>
          <w:i/>
          <w:vertAlign w:val="subscript"/>
          <w:lang w:val="en-GB"/>
        </w:rPr>
        <w:t>γ</w:t>
      </w:r>
      <w:r w:rsidRPr="00364BF0">
        <w:rPr>
          <w:lang w:val="en-GB"/>
        </w:rPr>
        <w:t xml:space="preserve"> = 1.17625 kg</w:t>
      </w:r>
      <w:r w:rsidRPr="00364BF0">
        <w:rPr>
          <w:vertAlign w:val="superscript"/>
          <w:lang w:val="en-GB"/>
        </w:rPr>
        <w:t>1/2</w:t>
      </w:r>
      <w:r w:rsidRPr="00364BF0">
        <w:rPr>
          <w:lang w:val="en-GB"/>
        </w:rPr>
        <w:t xml:space="preserve"> mol</w:t>
      </w:r>
      <w:r w:rsidRPr="00364BF0">
        <w:rPr>
          <w:vertAlign w:val="superscript"/>
          <w:lang w:val="en-GB"/>
        </w:rPr>
        <w:t>-1/2</w:t>
      </w:r>
      <w:r w:rsidRPr="00364BF0">
        <w:rPr>
          <w:lang w:val="en-GB"/>
        </w:rPr>
        <w:t xml:space="preserve">, </w:t>
      </w:r>
      <w:r w:rsidRPr="00364BF0">
        <w:rPr>
          <w:i/>
          <w:lang w:val="en-GB"/>
        </w:rPr>
        <w:t>m</w:t>
      </w:r>
      <w:r w:rsidRPr="00364BF0">
        <w:rPr>
          <w:lang w:val="en-GB"/>
        </w:rPr>
        <w:t xml:space="preserve"> is the molality of the solution (equal to the ionic strength, for 1:1-valent electrolyte </w:t>
      </w:r>
      <w:r w:rsidR="00B60200" w:rsidRPr="00364BF0">
        <w:rPr>
          <w:lang w:val="en-GB"/>
        </w:rPr>
        <w:fldChar w:fldCharType="begin"/>
      </w:r>
      <w:r w:rsidR="00B039B9" w:rsidRPr="00364BF0">
        <w:rPr>
          <w:lang w:val="en-GB"/>
        </w:rPr>
        <w:instrText xml:space="preserve"> ADDIN EN.CITE &lt;EndNote&gt;&lt;Cite&gt;&lt;Author&gt;Bockris&lt;/Author&gt;&lt;Year&gt;1998&lt;/Year&gt;&lt;RecNum&gt;193&lt;/RecNum&gt;&lt;DisplayText&gt;[86]&lt;/DisplayText&gt;&lt;record&gt;&lt;rec-number&gt;193&lt;/rec-number&gt;&lt;foreign-keys&gt;&lt;key app="EN" db-id="rdxvrezf2xpzx3e2azqx5fxm59e52rxrrsfd"&gt;193&lt;/key&gt;&lt;/foreign-keys&gt;&lt;ref-type name="Book"&gt;6&lt;/ref-type&gt;&lt;contributors&gt;&lt;authors&gt;&lt;author&gt;Bockris, J. O. M.&lt;/author&gt;&lt;author&gt;Reddy, A. K. N.&lt;/author&gt;&lt;/authors&gt;&lt;/contributors&gt;&lt;titles&gt;&lt;title&gt;Modern Electrochemistry vol. 1: Ionics, 2nd ed.&lt;/title&gt;&lt;/titles&gt;&lt;dates&gt;&lt;year&gt;1998&lt;/year&gt;&lt;/dates&gt;&lt;publisher&gt;Springer&lt;/publisher&gt;&lt;urls&gt;&lt;/urls&gt;&lt;/record&gt;&lt;/Cite&gt;&lt;/EndNote&gt;</w:instrText>
      </w:r>
      <w:r w:rsidR="00B60200" w:rsidRPr="00364BF0">
        <w:rPr>
          <w:lang w:val="en-GB"/>
        </w:rPr>
        <w:fldChar w:fldCharType="separate"/>
      </w:r>
      <w:r w:rsidR="00B039B9" w:rsidRPr="00364BF0">
        <w:rPr>
          <w:noProof/>
          <w:lang w:val="en-GB"/>
        </w:rPr>
        <w:t>[</w:t>
      </w:r>
      <w:hyperlink w:anchor="_ENREF_86" w:tooltip="Bockris, 1998 #193" w:history="1">
        <w:r w:rsidR="005E5DAF" w:rsidRPr="00364BF0">
          <w:rPr>
            <w:noProof/>
            <w:lang w:val="en-GB"/>
          </w:rPr>
          <w:t>86</w:t>
        </w:r>
      </w:hyperlink>
      <w:r w:rsidR="00B039B9" w:rsidRPr="00364BF0">
        <w:rPr>
          <w:noProof/>
          <w:lang w:val="en-GB"/>
        </w:rPr>
        <w:t>]</w:t>
      </w:r>
      <w:r w:rsidR="00B60200" w:rsidRPr="00364BF0">
        <w:rPr>
          <w:lang w:val="en-GB"/>
        </w:rPr>
        <w:fldChar w:fldCharType="end"/>
      </w:r>
      <w:r w:rsidRPr="00364BF0">
        <w:rPr>
          <w:lang w:val="en-GB"/>
        </w:rPr>
        <w:t xml:space="preserve">), </w:t>
      </w:r>
      <w:r w:rsidRPr="00364BF0">
        <w:rPr>
          <w:i/>
          <w:lang w:val="en-GB"/>
        </w:rPr>
        <w:t>z</w:t>
      </w:r>
      <w:r w:rsidRPr="00364BF0">
        <w:rPr>
          <w:i/>
          <w:vertAlign w:val="subscript"/>
          <w:lang w:val="en-GB"/>
        </w:rPr>
        <w:t>+</w:t>
      </w:r>
      <w:r w:rsidRPr="00364BF0">
        <w:rPr>
          <w:lang w:val="en-GB"/>
        </w:rPr>
        <w:t xml:space="preserve"> and </w:t>
      </w:r>
      <w:r w:rsidRPr="00364BF0">
        <w:rPr>
          <w:i/>
          <w:lang w:val="en-GB"/>
        </w:rPr>
        <w:t>z</w:t>
      </w:r>
      <w:r w:rsidRPr="00364BF0">
        <w:rPr>
          <w:i/>
          <w:vertAlign w:val="subscript"/>
          <w:lang w:val="en-GB"/>
        </w:rPr>
        <w:t>-</w:t>
      </w:r>
      <w:r w:rsidRPr="00364BF0">
        <w:rPr>
          <w:lang w:val="en-GB"/>
        </w:rPr>
        <w:t xml:space="preserve"> are the cation and anion valence numbers, respectively. The coefficients </w:t>
      </w:r>
      <w:r w:rsidRPr="00364BF0">
        <w:rPr>
          <w:i/>
          <w:lang w:val="en-GB"/>
        </w:rPr>
        <w:t>B</w:t>
      </w:r>
      <w:r w:rsidRPr="00364BF0">
        <w:rPr>
          <w:i/>
          <w:vertAlign w:val="subscript"/>
          <w:lang w:val="en-GB"/>
        </w:rPr>
        <w:t>γ</w:t>
      </w:r>
      <w:r w:rsidRPr="00364BF0">
        <w:rPr>
          <w:lang w:val="en-GB"/>
        </w:rPr>
        <w:t xml:space="preserve">, </w:t>
      </w:r>
      <w:r w:rsidRPr="00364BF0">
        <w:rPr>
          <w:i/>
          <w:lang w:val="en-GB"/>
        </w:rPr>
        <w:t>C</w:t>
      </w:r>
      <w:r w:rsidRPr="00364BF0">
        <w:rPr>
          <w:i/>
          <w:vertAlign w:val="subscript"/>
          <w:lang w:val="en-GB"/>
        </w:rPr>
        <w:t>γ</w:t>
      </w:r>
      <w:r w:rsidRPr="00364BF0">
        <w:rPr>
          <w:lang w:val="en-GB"/>
        </w:rPr>
        <w:t xml:space="preserve">, </w:t>
      </w:r>
      <w:r w:rsidRPr="00364BF0">
        <w:rPr>
          <w:i/>
          <w:lang w:val="en-GB"/>
        </w:rPr>
        <w:t>D</w:t>
      </w:r>
      <w:r w:rsidRPr="00364BF0">
        <w:rPr>
          <w:i/>
          <w:vertAlign w:val="subscript"/>
          <w:lang w:val="en-GB"/>
        </w:rPr>
        <w:t>γ</w:t>
      </w:r>
      <w:r w:rsidRPr="00364BF0">
        <w:rPr>
          <w:lang w:val="en-GB"/>
        </w:rPr>
        <w:t xml:space="preserve">, </w:t>
      </w:r>
      <w:r w:rsidRPr="00364BF0">
        <w:rPr>
          <w:i/>
          <w:lang w:val="en-GB"/>
        </w:rPr>
        <w:t>E</w:t>
      </w:r>
      <w:r w:rsidRPr="00364BF0">
        <w:rPr>
          <w:i/>
          <w:vertAlign w:val="subscript"/>
          <w:lang w:val="en-GB"/>
        </w:rPr>
        <w:t>γ</w:t>
      </w:r>
      <w:r w:rsidRPr="00364BF0">
        <w:rPr>
          <w:lang w:val="en-GB"/>
        </w:rPr>
        <w:t xml:space="preserve"> </w:t>
      </w:r>
      <w:r w:rsidR="009929F4" w:rsidRPr="00364BF0">
        <w:rPr>
          <w:lang w:val="en-GB"/>
        </w:rPr>
        <w:t>are</w:t>
      </w:r>
      <w:r w:rsidRPr="00364BF0">
        <w:rPr>
          <w:lang w:val="en-GB"/>
        </w:rPr>
        <w:t xml:space="preserve"> evaluated for each investigated salt by fitting experimental data collected from the literature </w:t>
      </w:r>
      <w:r w:rsidR="00B60200" w:rsidRPr="00364BF0">
        <w:rPr>
          <w:lang w:val="en-GB"/>
        </w:rPr>
        <w:fldChar w:fldCharType="begin"/>
      </w:r>
      <w:r w:rsidR="00B039B9" w:rsidRPr="00364BF0">
        <w:rPr>
          <w:lang w:val="en-GB"/>
        </w:rPr>
        <w:instrText xml:space="preserve"> ADDIN EN.CITE &lt;EndNote&gt;&lt;Cite&gt;&lt;Author&gt;Lobo&lt;/Author&gt;&lt;Year&gt;1989&lt;/Year&gt;&lt;RecNum&gt;190&lt;/RecNum&gt;&lt;DisplayText&gt;[71]&lt;/DisplayText&gt;&lt;record&gt;&lt;rec-number&gt;190&lt;/rec-number&gt;&lt;foreign-keys&gt;&lt;key app="EN" db-id="rdxvrezf2xpzx3e2azqx5fxm59e52rxrrsfd"&gt;190&lt;/key&gt;&lt;/foreign-keys&gt;&lt;ref-type name="Book"&gt;6&lt;/ref-type&gt;&lt;contributors&gt;&lt;authors&gt;&lt;author&gt;Lobo, V. M. M. Quaresma, J. L.&lt;/author&gt;&lt;/authors&gt;&lt;/contributors&gt;&lt;titles&gt;&lt;title&gt;Handbook of electrolyte solutions&lt;/title&gt;&lt;/titles&gt;&lt;dates&gt;&lt;year&gt;1989&lt;/year&gt;&lt;/dates&gt;&lt;publisher&gt;Elsevier&lt;/publisher&gt;&lt;urls&gt;&lt;/urls&gt;&lt;/record&gt;&lt;/Cite&gt;&lt;/EndNote&gt;</w:instrText>
      </w:r>
      <w:r w:rsidR="00B60200" w:rsidRPr="00364BF0">
        <w:rPr>
          <w:lang w:val="en-GB"/>
        </w:rPr>
        <w:fldChar w:fldCharType="separate"/>
      </w:r>
      <w:r w:rsidR="00B039B9" w:rsidRPr="00364BF0">
        <w:rPr>
          <w:noProof/>
          <w:lang w:val="en-GB"/>
        </w:rPr>
        <w:t>[</w:t>
      </w:r>
      <w:hyperlink w:anchor="_ENREF_71" w:tooltip="Lobo, 1989 #190" w:history="1">
        <w:r w:rsidR="005E5DAF" w:rsidRPr="00364BF0">
          <w:rPr>
            <w:noProof/>
            <w:lang w:val="en-GB"/>
          </w:rPr>
          <w:t>71</w:t>
        </w:r>
      </w:hyperlink>
      <w:r w:rsidR="00B039B9" w:rsidRPr="00364BF0">
        <w:rPr>
          <w:noProof/>
          <w:lang w:val="en-GB"/>
        </w:rPr>
        <w:t>]</w:t>
      </w:r>
      <w:r w:rsidR="00B60200" w:rsidRPr="00364BF0">
        <w:rPr>
          <w:lang w:val="en-GB"/>
        </w:rPr>
        <w:fldChar w:fldCharType="end"/>
      </w:r>
      <w:r w:rsidRPr="00364BF0">
        <w:rPr>
          <w:lang w:val="en-GB"/>
        </w:rPr>
        <w:t xml:space="preserve">. </w:t>
      </w:r>
    </w:p>
    <w:p w14:paraId="52073FB4" w14:textId="68672B1E" w:rsidR="004856A2" w:rsidRPr="004856A2" w:rsidRDefault="004856A2" w:rsidP="004856A2">
      <w:pPr>
        <w:spacing w:line="480" w:lineRule="auto"/>
        <w:jc w:val="both"/>
        <w:rPr>
          <w:lang w:val="en-GB"/>
        </w:rPr>
      </w:pPr>
      <w:r w:rsidRPr="00364BF0">
        <w:rPr>
          <w:lang w:val="en-GB"/>
        </w:rPr>
        <w:t xml:space="preserve">The equivalent conductivity is estimated by means of Jones and Dole’ equation </w:t>
      </w:r>
      <w:r w:rsidR="00B60200" w:rsidRPr="00364BF0">
        <w:rPr>
          <w:lang w:val="en-GB"/>
        </w:rPr>
        <w:fldChar w:fldCharType="begin"/>
      </w:r>
      <w:r w:rsidR="00B039B9" w:rsidRPr="00364BF0">
        <w:rPr>
          <w:lang w:val="en-GB"/>
        </w:rPr>
        <w:instrText xml:space="preserve"> ADDIN EN.CITE &lt;EndNote&gt;&lt;Cite&gt;&lt;Author&gt;Jones&lt;/Author&gt;&lt;Year&gt;1934&lt;/Year&gt;&lt;RecNum&gt;194&lt;/RecNum&gt;&lt;DisplayText&gt;[87]&lt;/DisplayText&gt;&lt;record&gt;&lt;rec-number&gt;194&lt;/rec-number&gt;&lt;foreign-keys&gt;&lt;key app="EN" db-id="rdxvrezf2xpzx3e2azqx5fxm59e52rxrrsfd"&gt;194&lt;/key&gt;&lt;/foreign-keys&gt;&lt;ref-type name="Journal Article"&gt;17&lt;/ref-type&gt;&lt;contributors&gt;&lt;authors&gt;&lt;author&gt;Jones, G.&lt;/author&gt;&lt;author&gt;Bickford, C. F.&lt;/author&gt;&lt;/authors&gt;&lt;/contributors&gt;&lt;titles&gt;&lt;title&gt;The conductance of aqueous solutions as a function of the concentration. I. Potassium bromide and lanthanum chloride&lt;/title&gt;&lt;secondary-title&gt;Journal of the American Chemical Society&lt;/secondary-title&gt;&lt;/titles&gt;&lt;periodical&gt;&lt;full-title&gt;Journal of the American Chemical Society&lt;/full-title&gt;&lt;/periodical&gt;&lt;pages&gt;602–611&lt;/pages&gt;&lt;volume&gt;56&lt;/volume&gt;&lt;number&gt;3&lt;/number&gt;&lt;dates&gt;&lt;year&gt;1934&lt;/year&gt;&lt;/dates&gt;&lt;urls&gt;&lt;/urls&gt;&lt;/record&gt;&lt;/Cite&gt;&lt;/EndNote&gt;</w:instrText>
      </w:r>
      <w:r w:rsidR="00B60200" w:rsidRPr="00364BF0">
        <w:rPr>
          <w:lang w:val="en-GB"/>
        </w:rPr>
        <w:fldChar w:fldCharType="separate"/>
      </w:r>
      <w:r w:rsidR="00B039B9" w:rsidRPr="00364BF0">
        <w:rPr>
          <w:noProof/>
          <w:lang w:val="en-GB"/>
        </w:rPr>
        <w:t>[</w:t>
      </w:r>
      <w:hyperlink w:anchor="_ENREF_87" w:tooltip="Jones, 1934 #194" w:history="1">
        <w:r w:rsidR="005E5DAF" w:rsidRPr="00364BF0">
          <w:rPr>
            <w:noProof/>
            <w:lang w:val="en-GB"/>
          </w:rPr>
          <w:t>87</w:t>
        </w:r>
      </w:hyperlink>
      <w:r w:rsidR="00B039B9" w:rsidRPr="00364BF0">
        <w:rPr>
          <w:noProof/>
          <w:lang w:val="en-GB"/>
        </w:rPr>
        <w:t>]</w:t>
      </w:r>
      <w:r w:rsidR="00B60200" w:rsidRPr="00364BF0">
        <w:rPr>
          <w:lang w:val="en-GB"/>
        </w:rPr>
        <w:fldChar w:fldCharType="end"/>
      </w:r>
      <w:r w:rsidR="004F7AB7" w:rsidRPr="00364BF0">
        <w:fldChar w:fldCharType="begin"/>
      </w:r>
      <w:r w:rsidR="004F7AB7" w:rsidRPr="00364BF0">
        <w:fldChar w:fldCharType="separate"/>
      </w:r>
      <w:r w:rsidRPr="00364BF0">
        <w:rPr>
          <w:lang w:val="en-GB"/>
        </w:rPr>
        <w:t>{Jones, 1934 #1479}</w:t>
      </w:r>
      <w:r w:rsidR="004F7AB7" w:rsidRPr="00364BF0">
        <w:rPr>
          <w:lang w:val="en-GB"/>
        </w:rPr>
        <w:fldChar w:fldCharType="end"/>
      </w:r>
      <w:r w:rsidRPr="00364BF0">
        <w:rPr>
          <w:lang w:val="en-GB"/>
        </w:rPr>
        <w:t>:</w:t>
      </w:r>
    </w:p>
    <w:p w14:paraId="7B23B0D5" w14:textId="1F3C7320" w:rsidR="004856A2" w:rsidRPr="004856A2" w:rsidRDefault="004856A2" w:rsidP="004856A2">
      <w:pPr>
        <w:pStyle w:val="Equation"/>
        <w:tabs>
          <w:tab w:val="center" w:pos="3402"/>
          <w:tab w:val="right" w:pos="6803"/>
        </w:tabs>
        <w:spacing w:line="480" w:lineRule="auto"/>
        <w:jc w:val="both"/>
        <w:rPr>
          <w:rFonts w:ascii="Times New Roman" w:hAnsi="Times New Roman"/>
          <w:i w:val="0"/>
          <w:sz w:val="18"/>
          <w:szCs w:val="18"/>
        </w:rPr>
      </w:pPr>
      <w:r w:rsidRPr="004856A2">
        <w:tab/>
      </w:r>
      <w:r w:rsidR="00B226CF" w:rsidRPr="004856A2">
        <w:rPr>
          <w:position w:val="-30"/>
        </w:rPr>
        <w:object w:dxaOrig="2780" w:dyaOrig="720" w14:anchorId="25256EC6">
          <v:shape id="_x0000_i1026" type="#_x0000_t75" style="width:136.5pt;height:38.25pt" o:ole="">
            <v:imagedata r:id="rId14" o:title=""/>
          </v:shape>
          <o:OLEObject Type="Embed" ProgID="Equation.3" ShapeID="_x0000_i1026" DrawAspect="Content" ObjectID="_1571746471" r:id="rId15"/>
        </w:object>
      </w:r>
      <w:r w:rsidRPr="004856A2">
        <w:rPr>
          <w:rStyle w:val="DidascaliaCarattere"/>
          <w:rFonts w:ascii="Times New Roman" w:hAnsi="Times New Roman"/>
          <w:i w:val="0"/>
          <w:szCs w:val="18"/>
        </w:rPr>
        <w:tab/>
      </w:r>
      <w:r w:rsidR="00C06B34">
        <w:rPr>
          <w:rStyle w:val="DidascaliaCarattere"/>
          <w:rFonts w:ascii="Times New Roman" w:hAnsi="Times New Roman"/>
          <w:i w:val="0"/>
          <w:szCs w:val="18"/>
        </w:rPr>
        <w:tab/>
      </w:r>
      <w:r w:rsidR="00C06B34">
        <w:rPr>
          <w:rStyle w:val="DidascaliaCarattere"/>
          <w:rFonts w:ascii="Times New Roman" w:hAnsi="Times New Roman"/>
          <w:i w:val="0"/>
          <w:szCs w:val="18"/>
        </w:rPr>
        <w:tab/>
      </w:r>
      <w:r w:rsidR="00C06B34">
        <w:rPr>
          <w:rStyle w:val="DidascaliaCarattere"/>
          <w:rFonts w:ascii="Times New Roman" w:hAnsi="Times New Roman"/>
          <w:i w:val="0"/>
          <w:szCs w:val="18"/>
        </w:rPr>
        <w:tab/>
      </w:r>
      <w:r w:rsidR="00C06B34">
        <w:rPr>
          <w:rStyle w:val="DidascaliaCarattere"/>
          <w:rFonts w:ascii="Times New Roman" w:hAnsi="Times New Roman"/>
          <w:i w:val="0"/>
          <w:szCs w:val="18"/>
        </w:rPr>
        <w:tab/>
      </w:r>
      <w:r w:rsidR="00C06B34">
        <w:rPr>
          <w:rStyle w:val="DidascaliaCarattere"/>
          <w:rFonts w:ascii="Times New Roman" w:hAnsi="Times New Roman"/>
          <w:i w:val="0"/>
          <w:szCs w:val="18"/>
        </w:rPr>
        <w:tab/>
      </w:r>
      <w:r w:rsidR="00C06B34">
        <w:rPr>
          <w:rStyle w:val="DidascaliaCarattere"/>
          <w:rFonts w:ascii="Times New Roman" w:hAnsi="Times New Roman"/>
          <w:i w:val="0"/>
          <w:szCs w:val="18"/>
        </w:rPr>
        <w:tab/>
      </w:r>
      <w:r w:rsidRPr="00C06B34">
        <w:rPr>
          <w:rStyle w:val="didascaliaCarattere0"/>
          <w:rFonts w:ascii="Times New Roman" w:hAnsi="Times New Roman"/>
          <w:i w:val="0"/>
          <w:sz w:val="24"/>
        </w:rPr>
        <w:t>(</w:t>
      </w:r>
      <w:r w:rsidR="00B60200" w:rsidRPr="00C06B34">
        <w:rPr>
          <w:rStyle w:val="didascaliaCarattere0"/>
          <w:rFonts w:ascii="Times New Roman" w:hAnsi="Times New Roman"/>
          <w:i w:val="0"/>
          <w:sz w:val="24"/>
        </w:rPr>
        <w:fldChar w:fldCharType="begin"/>
      </w:r>
      <w:r w:rsidRPr="00C06B34">
        <w:rPr>
          <w:rStyle w:val="didascaliaCarattere0"/>
          <w:rFonts w:ascii="Times New Roman" w:hAnsi="Times New Roman"/>
          <w:i w:val="0"/>
          <w:sz w:val="24"/>
        </w:rPr>
        <w:instrText xml:space="preserve"> STYLEREF 1 \s </w:instrText>
      </w:r>
      <w:r w:rsidR="00B60200" w:rsidRPr="00C06B34">
        <w:rPr>
          <w:rStyle w:val="didascaliaCarattere0"/>
          <w:rFonts w:ascii="Times New Roman" w:hAnsi="Times New Roman"/>
          <w:i w:val="0"/>
          <w:sz w:val="24"/>
        </w:rPr>
        <w:fldChar w:fldCharType="separate"/>
      </w:r>
      <w:r w:rsidR="0057123B">
        <w:rPr>
          <w:rStyle w:val="didascaliaCarattere0"/>
          <w:rFonts w:ascii="Times New Roman" w:hAnsi="Times New Roman"/>
          <w:i w:val="0"/>
          <w:noProof/>
          <w:sz w:val="24"/>
        </w:rPr>
        <w:t>3</w:t>
      </w:r>
      <w:r w:rsidR="00B60200" w:rsidRPr="00C06B34">
        <w:rPr>
          <w:rStyle w:val="didascaliaCarattere0"/>
          <w:rFonts w:ascii="Times New Roman" w:hAnsi="Times New Roman"/>
          <w:i w:val="0"/>
          <w:sz w:val="24"/>
        </w:rPr>
        <w:fldChar w:fldCharType="end"/>
      </w:r>
      <w:r w:rsidRPr="00C06B34">
        <w:rPr>
          <w:rStyle w:val="didascaliaCarattere0"/>
          <w:rFonts w:ascii="Times New Roman" w:hAnsi="Times New Roman"/>
          <w:i w:val="0"/>
          <w:sz w:val="24"/>
        </w:rPr>
        <w:t>.</w:t>
      </w:r>
      <w:r w:rsidR="00B60200" w:rsidRPr="00C06B34">
        <w:rPr>
          <w:rStyle w:val="didascaliaCarattere0"/>
          <w:rFonts w:ascii="Times New Roman" w:hAnsi="Times New Roman"/>
          <w:i w:val="0"/>
          <w:sz w:val="24"/>
        </w:rPr>
        <w:fldChar w:fldCharType="begin"/>
      </w:r>
      <w:r w:rsidRPr="00C06B34">
        <w:rPr>
          <w:rStyle w:val="didascaliaCarattere0"/>
          <w:rFonts w:ascii="Times New Roman" w:hAnsi="Times New Roman"/>
          <w:i w:val="0"/>
          <w:sz w:val="24"/>
        </w:rPr>
        <w:instrText xml:space="preserve"> SEQ (_ \* ARABIC \s 1 </w:instrText>
      </w:r>
      <w:r w:rsidR="00B60200" w:rsidRPr="00C06B34">
        <w:rPr>
          <w:rStyle w:val="didascaliaCarattere0"/>
          <w:rFonts w:ascii="Times New Roman" w:hAnsi="Times New Roman"/>
          <w:i w:val="0"/>
          <w:sz w:val="24"/>
        </w:rPr>
        <w:fldChar w:fldCharType="separate"/>
      </w:r>
      <w:r w:rsidR="0057123B">
        <w:rPr>
          <w:rStyle w:val="didascaliaCarattere0"/>
          <w:rFonts w:ascii="Times New Roman" w:hAnsi="Times New Roman"/>
          <w:i w:val="0"/>
          <w:noProof/>
          <w:sz w:val="24"/>
        </w:rPr>
        <w:t>2</w:t>
      </w:r>
      <w:r w:rsidR="00B60200" w:rsidRPr="00C06B34">
        <w:rPr>
          <w:rStyle w:val="didascaliaCarattere0"/>
          <w:rFonts w:ascii="Times New Roman" w:hAnsi="Times New Roman"/>
          <w:i w:val="0"/>
          <w:sz w:val="24"/>
        </w:rPr>
        <w:fldChar w:fldCharType="end"/>
      </w:r>
      <w:r w:rsidR="00B226CF">
        <w:rPr>
          <w:rStyle w:val="didascaliaCarattere0"/>
          <w:rFonts w:ascii="Times New Roman" w:hAnsi="Times New Roman"/>
          <w:i w:val="0"/>
          <w:sz w:val="24"/>
        </w:rPr>
        <w:t>)</w:t>
      </w:r>
    </w:p>
    <w:p w14:paraId="2343D06B" w14:textId="19098063" w:rsidR="004856A2" w:rsidRPr="004856A2" w:rsidRDefault="004856A2" w:rsidP="004856A2">
      <w:pPr>
        <w:spacing w:line="480" w:lineRule="auto"/>
        <w:jc w:val="both"/>
        <w:rPr>
          <w:lang w:val="en-GB"/>
        </w:rPr>
      </w:pPr>
      <w:r w:rsidRPr="004856A2">
        <w:rPr>
          <w:lang w:val="en-GB"/>
        </w:rPr>
        <w:t xml:space="preserve">where </w:t>
      </w:r>
      <w:r w:rsidRPr="004856A2">
        <w:rPr>
          <w:i/>
          <w:lang w:val="en-GB"/>
        </w:rPr>
        <w:t>Λ</w:t>
      </w:r>
      <w:r w:rsidRPr="004856A2">
        <w:rPr>
          <w:i/>
          <w:vertAlign w:val="subscript"/>
          <w:lang w:val="en-GB"/>
        </w:rPr>
        <w:t xml:space="preserve">0 </w:t>
      </w:r>
      <w:r w:rsidRPr="004856A2">
        <w:rPr>
          <w:lang w:val="en-GB"/>
        </w:rPr>
        <w:t xml:space="preserve"> is the equivalent conductivity of salt at infinite dilution, </w:t>
      </w:r>
      <w:r w:rsidRPr="004856A2">
        <w:rPr>
          <w:i/>
          <w:lang w:val="en-GB"/>
        </w:rPr>
        <w:t>A</w:t>
      </w:r>
      <w:r w:rsidRPr="004856A2">
        <w:rPr>
          <w:i/>
          <w:vertAlign w:val="subscript"/>
          <w:lang w:val="en-GB"/>
        </w:rPr>
        <w:t>Λ</w:t>
      </w:r>
      <w:r w:rsidRPr="004856A2">
        <w:rPr>
          <w:i/>
          <w:lang w:val="en-GB"/>
        </w:rPr>
        <w:t>,</w:t>
      </w:r>
      <w:r w:rsidRPr="004856A2">
        <w:rPr>
          <w:lang w:val="en-GB"/>
        </w:rPr>
        <w:t xml:space="preserve"> </w:t>
      </w:r>
      <w:r w:rsidRPr="004856A2">
        <w:rPr>
          <w:i/>
          <w:lang w:val="en-GB"/>
        </w:rPr>
        <w:t>B</w:t>
      </w:r>
      <w:r w:rsidRPr="004856A2">
        <w:rPr>
          <w:i/>
          <w:vertAlign w:val="subscript"/>
          <w:lang w:val="en-GB"/>
        </w:rPr>
        <w:t>Λ</w:t>
      </w:r>
      <w:r w:rsidRPr="004856A2">
        <w:rPr>
          <w:i/>
          <w:lang w:val="en-GB"/>
        </w:rPr>
        <w:t>,</w:t>
      </w:r>
      <w:r w:rsidRPr="004856A2">
        <w:rPr>
          <w:lang w:val="en-GB"/>
        </w:rPr>
        <w:t xml:space="preserve"> </w:t>
      </w:r>
      <w:r w:rsidRPr="004856A2">
        <w:rPr>
          <w:i/>
          <w:lang w:val="en-GB"/>
        </w:rPr>
        <w:t>C</w:t>
      </w:r>
      <w:r w:rsidRPr="004856A2">
        <w:rPr>
          <w:i/>
          <w:vertAlign w:val="subscript"/>
          <w:lang w:val="en-GB"/>
        </w:rPr>
        <w:t>Λ</w:t>
      </w:r>
      <w:r w:rsidRPr="004856A2">
        <w:rPr>
          <w:lang w:val="en-GB"/>
        </w:rPr>
        <w:t xml:space="preserve"> are model parameters used for fitting, and </w:t>
      </w:r>
      <w:r w:rsidR="00B226CF">
        <w:rPr>
          <w:i/>
          <w:lang w:val="en-GB"/>
        </w:rPr>
        <w:t>C</w:t>
      </w:r>
      <w:r w:rsidRPr="004856A2">
        <w:rPr>
          <w:lang w:val="en-GB"/>
        </w:rPr>
        <w:t xml:space="preserve"> is the molar concentration. The negative term proportiona</w:t>
      </w:r>
      <w:r w:rsidR="00B226CF">
        <w:rPr>
          <w:lang w:val="en-GB"/>
        </w:rPr>
        <w:t>l to the concentration in eq. (3</w:t>
      </w:r>
      <w:r w:rsidRPr="004856A2">
        <w:rPr>
          <w:lang w:val="en-GB"/>
        </w:rPr>
        <w:t>.2) allows this correlation to be in good agreement with experimental data for highly concentrated solutions</w:t>
      </w:r>
      <w:r w:rsidR="004F7AB7">
        <w:fldChar w:fldCharType="begin"/>
      </w:r>
      <w:r w:rsidR="004F7AB7">
        <w:fldChar w:fldCharType="separate"/>
      </w:r>
      <w:r w:rsidRPr="004856A2">
        <w:rPr>
          <w:lang w:val="en-GB"/>
        </w:rPr>
        <w:t>{Jones, 1934 #1479}</w:t>
      </w:r>
      <w:r w:rsidR="004F7AB7">
        <w:rPr>
          <w:lang w:val="en-GB"/>
        </w:rPr>
        <w:fldChar w:fldCharType="end"/>
      </w:r>
      <w:r w:rsidRPr="004856A2">
        <w:rPr>
          <w:lang w:val="en-GB"/>
        </w:rPr>
        <w:t xml:space="preserve">. </w:t>
      </w:r>
      <w:r w:rsidR="009929F4">
        <w:rPr>
          <w:lang w:val="en-GB"/>
        </w:rPr>
        <w:t>T</w:t>
      </w:r>
      <w:r w:rsidRPr="004856A2">
        <w:rPr>
          <w:lang w:val="en-GB"/>
        </w:rPr>
        <w:t>he agreement with the experimental data for some investigated salts is shown in</w:t>
      </w:r>
      <w:r w:rsidR="00BD667A">
        <w:rPr>
          <w:lang w:val="en-GB"/>
        </w:rPr>
        <w:t xml:space="preserve"> </w:t>
      </w:r>
      <w:r w:rsidR="00BD667A" w:rsidRPr="00BD667A">
        <w:rPr>
          <w:lang w:val="en-GB"/>
        </w:rPr>
        <w:fldChar w:fldCharType="begin"/>
      </w:r>
      <w:r w:rsidR="00BD667A" w:rsidRPr="00BD667A">
        <w:rPr>
          <w:lang w:val="en-GB"/>
        </w:rPr>
        <w:instrText xml:space="preserve"> REF _Ref444870996 \h  \* MERGEFORMAT </w:instrText>
      </w:r>
      <w:r w:rsidR="00BD667A" w:rsidRPr="00BD667A">
        <w:rPr>
          <w:lang w:val="en-GB"/>
        </w:rPr>
      </w:r>
      <w:r w:rsidR="00BD667A" w:rsidRPr="00BD667A">
        <w:rPr>
          <w:lang w:val="en-GB"/>
        </w:rPr>
        <w:fldChar w:fldCharType="separate"/>
      </w:r>
      <w:proofErr w:type="spellStart"/>
      <w:r w:rsidR="00BD667A" w:rsidRPr="00BD667A">
        <w:t>Figure</w:t>
      </w:r>
      <w:proofErr w:type="spellEnd"/>
      <w:r w:rsidR="00BD667A" w:rsidRPr="00BD667A">
        <w:t xml:space="preserve"> </w:t>
      </w:r>
      <w:r w:rsidR="00BD667A" w:rsidRPr="00BD667A">
        <w:rPr>
          <w:noProof/>
        </w:rPr>
        <w:t>5</w:t>
      </w:r>
      <w:r w:rsidR="00BD667A" w:rsidRPr="00BD667A">
        <w:rPr>
          <w:lang w:val="en-GB"/>
        </w:rPr>
        <w:fldChar w:fldCharType="end"/>
      </w:r>
      <w:r w:rsidRPr="004856A2">
        <w:rPr>
          <w:lang w:val="en-GB"/>
        </w:rPr>
        <w:t>.</w:t>
      </w:r>
    </w:p>
    <w:p w14:paraId="7B9F6838" w14:textId="77777777" w:rsidR="004856A2" w:rsidRPr="004856A2" w:rsidRDefault="004856A2" w:rsidP="004856A2">
      <w:pPr>
        <w:spacing w:line="480" w:lineRule="auto"/>
        <w:jc w:val="both"/>
        <w:rPr>
          <w:lang w:val="en-GB"/>
        </w:rPr>
      </w:pPr>
      <w:r w:rsidRPr="004856A2">
        <w:rPr>
          <w:lang w:val="en-GB"/>
        </w:rPr>
        <w:t>The solutions density has been estimated as a linear function of molal concentration for both dilute/concentrated solutions:</w:t>
      </w:r>
    </w:p>
    <w:p w14:paraId="2D6E13E5" w14:textId="77777777" w:rsidR="004856A2" w:rsidRPr="004856A2" w:rsidRDefault="004856A2" w:rsidP="004856A2">
      <w:pPr>
        <w:tabs>
          <w:tab w:val="center" w:pos="3402"/>
          <w:tab w:val="right" w:pos="6803"/>
        </w:tabs>
        <w:spacing w:line="480" w:lineRule="auto"/>
        <w:jc w:val="both"/>
        <w:rPr>
          <w:lang w:val="en-GB"/>
        </w:rPr>
      </w:pPr>
      <w:r w:rsidRPr="004856A2">
        <w:rPr>
          <w:lang w:val="en-GB"/>
        </w:rPr>
        <w:tab/>
      </w:r>
      <w:r w:rsidRPr="004856A2">
        <w:rPr>
          <w:position w:val="-28"/>
          <w:lang w:val="en-GB"/>
        </w:rPr>
        <w:object w:dxaOrig="1760" w:dyaOrig="680" w14:anchorId="28175602">
          <v:shape id="_x0000_i1027" type="#_x0000_t75" style="width:87.75pt;height:38.25pt" o:ole="">
            <v:imagedata r:id="rId16" o:title=""/>
          </v:shape>
          <o:OLEObject Type="Embed" ProgID="Equation.3" ShapeID="_x0000_i1027" DrawAspect="Content" ObjectID="_1571746472" r:id="rId17"/>
        </w:object>
      </w:r>
      <w:r w:rsidRPr="004856A2">
        <w:rPr>
          <w:lang w:val="en-GB"/>
        </w:rPr>
        <w:tab/>
      </w:r>
      <w:r w:rsidR="00C06B34">
        <w:rPr>
          <w:lang w:val="en-GB"/>
        </w:rPr>
        <w:tab/>
      </w:r>
      <w:r w:rsidR="00C06B34">
        <w:rPr>
          <w:lang w:val="en-GB"/>
        </w:rPr>
        <w:tab/>
      </w:r>
      <w:r w:rsidR="00C06B34">
        <w:rPr>
          <w:lang w:val="en-GB"/>
        </w:rPr>
        <w:tab/>
      </w:r>
      <w:r w:rsidR="00C06B34">
        <w:rPr>
          <w:lang w:val="en-GB"/>
        </w:rPr>
        <w:tab/>
      </w:r>
      <w:r w:rsidR="00C06B34">
        <w:rPr>
          <w:lang w:val="en-GB"/>
        </w:rPr>
        <w:tab/>
      </w:r>
      <w:r w:rsidR="00C06B34">
        <w:rPr>
          <w:lang w:val="en-GB"/>
        </w:rPr>
        <w:tab/>
      </w:r>
      <w:r w:rsidRPr="00C06B34">
        <w:rPr>
          <w:rStyle w:val="didascaliaCarattere0"/>
          <w:sz w:val="24"/>
        </w:rPr>
        <w:t>(</w:t>
      </w:r>
      <w:r w:rsidR="00B60200" w:rsidRPr="00C06B34">
        <w:rPr>
          <w:rStyle w:val="didascaliaCarattere0"/>
          <w:sz w:val="24"/>
        </w:rPr>
        <w:fldChar w:fldCharType="begin"/>
      </w:r>
      <w:r w:rsidRPr="00C06B34">
        <w:rPr>
          <w:rStyle w:val="didascaliaCarattere0"/>
          <w:sz w:val="24"/>
        </w:rPr>
        <w:instrText xml:space="preserve"> STYLEREF 1 \s </w:instrText>
      </w:r>
      <w:r w:rsidR="00B60200" w:rsidRPr="00C06B34">
        <w:rPr>
          <w:rStyle w:val="didascaliaCarattere0"/>
          <w:sz w:val="24"/>
        </w:rPr>
        <w:fldChar w:fldCharType="separate"/>
      </w:r>
      <w:r w:rsidR="0057123B">
        <w:rPr>
          <w:rStyle w:val="didascaliaCarattere0"/>
          <w:noProof/>
          <w:sz w:val="24"/>
        </w:rPr>
        <w:t>3</w:t>
      </w:r>
      <w:r w:rsidR="00B60200" w:rsidRPr="00C06B34">
        <w:rPr>
          <w:rStyle w:val="didascaliaCarattere0"/>
          <w:sz w:val="24"/>
        </w:rPr>
        <w:fldChar w:fldCharType="end"/>
      </w:r>
      <w:r w:rsidRPr="00C06B34">
        <w:rPr>
          <w:rStyle w:val="didascaliaCarattere0"/>
          <w:sz w:val="24"/>
        </w:rPr>
        <w:t>.</w:t>
      </w:r>
      <w:r w:rsidR="00B60200" w:rsidRPr="00C06B34">
        <w:rPr>
          <w:rStyle w:val="didascaliaCarattere0"/>
          <w:sz w:val="24"/>
        </w:rPr>
        <w:fldChar w:fldCharType="begin"/>
      </w:r>
      <w:r w:rsidRPr="00C06B34">
        <w:rPr>
          <w:rStyle w:val="didascaliaCarattere0"/>
          <w:sz w:val="24"/>
        </w:rPr>
        <w:instrText xml:space="preserve"> SEQ (_ \* ARABIC \s 1 </w:instrText>
      </w:r>
      <w:r w:rsidR="00B60200" w:rsidRPr="00C06B34">
        <w:rPr>
          <w:rStyle w:val="didascaliaCarattere0"/>
          <w:sz w:val="24"/>
        </w:rPr>
        <w:fldChar w:fldCharType="separate"/>
      </w:r>
      <w:r w:rsidR="0057123B">
        <w:rPr>
          <w:rStyle w:val="didascaliaCarattere0"/>
          <w:noProof/>
          <w:sz w:val="24"/>
        </w:rPr>
        <w:t>3</w:t>
      </w:r>
      <w:r w:rsidR="00B60200" w:rsidRPr="00C06B34">
        <w:rPr>
          <w:rStyle w:val="didascaliaCarattere0"/>
          <w:sz w:val="24"/>
        </w:rPr>
        <w:fldChar w:fldCharType="end"/>
      </w:r>
      <w:r w:rsidRPr="004856A2">
        <w:rPr>
          <w:rStyle w:val="didascaliaCarattere0"/>
        </w:rPr>
        <w:t>)</w:t>
      </w:r>
    </w:p>
    <w:p w14:paraId="72FE133A" w14:textId="2352302C" w:rsidR="004856A2" w:rsidRPr="00364BF0" w:rsidRDefault="004856A2" w:rsidP="004856A2">
      <w:pPr>
        <w:pStyle w:val="Parole"/>
        <w:spacing w:line="480" w:lineRule="auto"/>
      </w:pPr>
      <w:r w:rsidRPr="004856A2">
        <w:t xml:space="preserve">where </w:t>
      </w:r>
      <w:r w:rsidRPr="004856A2">
        <w:rPr>
          <w:i/>
        </w:rPr>
        <w:t>ρ</w:t>
      </w:r>
      <w:r w:rsidRPr="004856A2">
        <w:rPr>
          <w:i/>
          <w:vertAlign w:val="subscript"/>
        </w:rPr>
        <w:t xml:space="preserve">0 </w:t>
      </w:r>
      <w:r w:rsidRPr="004856A2">
        <w:t xml:space="preserve"> is density of pure solvent at 25°C, and the slope of the line was evaluated by fitting experimental data from </w:t>
      </w:r>
      <w:r w:rsidRPr="00364BF0">
        <w:t xml:space="preserve">literature </w:t>
      </w:r>
      <w:r w:rsidR="00B60200" w:rsidRPr="00364BF0">
        <w:fldChar w:fldCharType="begin"/>
      </w:r>
      <w:r w:rsidR="00B039B9" w:rsidRPr="00364BF0">
        <w:instrText xml:space="preserve"> ADDIN EN.CITE &lt;EndNote&gt;&lt;Cite&gt;&lt;Author&gt;Lobo&lt;/Author&gt;&lt;Year&gt;1989&lt;/Year&gt;&lt;RecNum&gt;190&lt;/RecNum&gt;&lt;DisplayText&gt;[71]&lt;/DisplayText&gt;&lt;record&gt;&lt;rec-number&gt;190&lt;/rec-number&gt;&lt;foreign-keys&gt;&lt;key app="EN" db-id="rdxvrezf2xpzx3e2azqx5fxm59e52rxrrsfd"&gt;190&lt;/key&gt;&lt;/foreign-keys&gt;&lt;ref-type name="Book"&gt;6&lt;/ref-type&gt;&lt;contributors&gt;&lt;authors&gt;&lt;author&gt;Lobo, V. M. M. Quaresma, J. L.&lt;/author&gt;&lt;/authors&gt;&lt;/contributors&gt;&lt;titles&gt;&lt;title&gt;Handbook of electrolyte solutions&lt;/title&gt;&lt;/titles&gt;&lt;dates&gt;&lt;year&gt;1989&lt;/year&gt;&lt;/dates&gt;&lt;publisher&gt;Elsevier&lt;/publisher&gt;&lt;urls&gt;&lt;/urls&gt;&lt;/record&gt;&lt;/Cite&gt;&lt;/EndNote&gt;</w:instrText>
      </w:r>
      <w:r w:rsidR="00B60200" w:rsidRPr="00364BF0">
        <w:fldChar w:fldCharType="separate"/>
      </w:r>
      <w:r w:rsidR="00B039B9" w:rsidRPr="00364BF0">
        <w:rPr>
          <w:noProof/>
        </w:rPr>
        <w:t>[</w:t>
      </w:r>
      <w:hyperlink w:anchor="_ENREF_71" w:tooltip="Lobo, 1989 #190" w:history="1">
        <w:r w:rsidR="005E5DAF" w:rsidRPr="00364BF0">
          <w:rPr>
            <w:noProof/>
          </w:rPr>
          <w:t>71</w:t>
        </w:r>
      </w:hyperlink>
      <w:r w:rsidR="00B039B9" w:rsidRPr="00364BF0">
        <w:rPr>
          <w:noProof/>
        </w:rPr>
        <w:t>]</w:t>
      </w:r>
      <w:r w:rsidR="00B60200" w:rsidRPr="00364BF0">
        <w:fldChar w:fldCharType="end"/>
      </w:r>
      <w:r w:rsidR="004F7AB7" w:rsidRPr="00364BF0">
        <w:fldChar w:fldCharType="begin"/>
      </w:r>
      <w:r w:rsidR="004F7AB7" w:rsidRPr="00364BF0">
        <w:fldChar w:fldCharType="separate"/>
      </w:r>
      <w:r w:rsidRPr="00364BF0">
        <w:t>{Lobo, 1989 #1498}</w:t>
      </w:r>
      <w:r w:rsidR="004F7AB7" w:rsidRPr="00364BF0">
        <w:fldChar w:fldCharType="end"/>
      </w:r>
      <w:r w:rsidRPr="00364BF0">
        <w:t>.</w:t>
      </w:r>
    </w:p>
    <w:p w14:paraId="18348C83" w14:textId="77777777" w:rsidR="00446912" w:rsidRPr="00364BF0" w:rsidRDefault="00446912" w:rsidP="004856A2">
      <w:pPr>
        <w:pStyle w:val="Parole"/>
        <w:spacing w:line="480" w:lineRule="auto"/>
        <w:rPr>
          <w:lang w:eastAsia="en-US"/>
        </w:rPr>
      </w:pPr>
    </w:p>
    <w:p w14:paraId="32FF3B8F" w14:textId="77777777" w:rsidR="00446912" w:rsidRPr="00364BF0" w:rsidRDefault="00C21F7A" w:rsidP="00093D2D">
      <w:pPr>
        <w:pStyle w:val="Didascalia"/>
        <w:rPr>
          <w:b/>
        </w:rPr>
      </w:pPr>
      <w:r w:rsidRPr="00364BF0">
        <w:rPr>
          <w:b/>
          <w:noProof/>
          <w:lang w:val="it-IT" w:eastAsia="it-IT"/>
        </w:rPr>
        <w:drawing>
          <wp:inline distT="0" distB="0" distL="0" distR="0" wp14:anchorId="224B476C" wp14:editId="3CFFB2A8">
            <wp:extent cx="5828030" cy="2889885"/>
            <wp:effectExtent l="0" t="0" r="1270" b="571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8030" cy="2889885"/>
                    </a:xfrm>
                    <a:prstGeom prst="rect">
                      <a:avLst/>
                    </a:prstGeom>
                    <a:noFill/>
                  </pic:spPr>
                </pic:pic>
              </a:graphicData>
            </a:graphic>
          </wp:inline>
        </w:drawing>
      </w:r>
    </w:p>
    <w:p w14:paraId="049C98BF" w14:textId="5D3D7528" w:rsidR="00093D2D" w:rsidRPr="00364BF0" w:rsidRDefault="00093D2D" w:rsidP="00093D2D">
      <w:pPr>
        <w:pStyle w:val="Didascalia"/>
      </w:pPr>
      <w:bookmarkStart w:id="28" w:name="_Ref444870996"/>
      <w:r w:rsidRPr="00364BF0">
        <w:t xml:space="preserve">Figure </w:t>
      </w:r>
      <w:r w:rsidR="00B60200" w:rsidRPr="00364BF0">
        <w:fldChar w:fldCharType="begin"/>
      </w:r>
      <w:r w:rsidRPr="00364BF0">
        <w:instrText xml:space="preserve"> SEQ Figure \* ARABIC </w:instrText>
      </w:r>
      <w:r w:rsidR="00B60200" w:rsidRPr="00364BF0">
        <w:fldChar w:fldCharType="separate"/>
      </w:r>
      <w:r w:rsidR="0057123B" w:rsidRPr="00364BF0">
        <w:rPr>
          <w:noProof/>
        </w:rPr>
        <w:t>5</w:t>
      </w:r>
      <w:r w:rsidR="00B60200" w:rsidRPr="00364BF0">
        <w:fldChar w:fldCharType="end"/>
      </w:r>
      <w:bookmarkEnd w:id="28"/>
      <w:r w:rsidRPr="00364BF0">
        <w:t>:</w:t>
      </w:r>
      <w:r w:rsidRPr="00364BF0">
        <w:rPr>
          <w:bCs w:val="0"/>
        </w:rPr>
        <w:t xml:space="preserve"> Estimated properties for some of the investigated aqueous solutions at 25°C. A) Mean activity coefficient. B) </w:t>
      </w:r>
      <w:r w:rsidR="00682496" w:rsidRPr="00364BF0">
        <w:rPr>
          <w:bCs w:val="0"/>
        </w:rPr>
        <w:t>C</w:t>
      </w:r>
      <w:r w:rsidRPr="00364BF0">
        <w:rPr>
          <w:bCs w:val="0"/>
        </w:rPr>
        <w:t>onductivity. Symbols: experimental data</w:t>
      </w:r>
      <w:r w:rsidR="009929F4" w:rsidRPr="00364BF0">
        <w:rPr>
          <w:bCs w:val="0"/>
        </w:rPr>
        <w:t xml:space="preserve"> </w:t>
      </w:r>
      <w:r w:rsidR="00B20CA6" w:rsidRPr="00364BF0">
        <w:rPr>
          <w:bCs w:val="0"/>
        </w:rPr>
        <w:fldChar w:fldCharType="begin"/>
      </w:r>
      <w:r w:rsidR="00B039B9" w:rsidRPr="00364BF0">
        <w:rPr>
          <w:bCs w:val="0"/>
        </w:rPr>
        <w:instrText xml:space="preserve"> ADDIN EN.CITE &lt;EndNote&gt;&lt;Cite&gt;&lt;Author&gt;Lobo&lt;/Author&gt;&lt;Year&gt;1989&lt;/Year&gt;&lt;RecNum&gt;190&lt;/RecNum&gt;&lt;DisplayText&gt;[71]&lt;/DisplayText&gt;&lt;record&gt;&lt;rec-number&gt;190&lt;/rec-number&gt;&lt;foreign-keys&gt;&lt;key app="EN" db-id="rdxvrezf2xpzx3e2azqx5fxm59e52rxrrsfd"&gt;190&lt;/key&gt;&lt;/foreign-keys&gt;&lt;ref-type name="Book"&gt;6&lt;/ref-type&gt;&lt;contributors&gt;&lt;authors&gt;&lt;author&gt;Lobo, V. M. M. Quaresma, J. L.&lt;/author&gt;&lt;/authors&gt;&lt;/contributors&gt;&lt;titles&gt;&lt;title&gt;Handbook of electrolyte solutions&lt;/title&gt;&lt;/titles&gt;&lt;dates&gt;&lt;year&gt;1989&lt;/year&gt;&lt;/dates&gt;&lt;publisher&gt;Elsevier&lt;/publisher&gt;&lt;urls&gt;&lt;/urls&gt;&lt;/record&gt;&lt;/Cite&gt;&lt;/EndNote&gt;</w:instrText>
      </w:r>
      <w:r w:rsidR="00B20CA6" w:rsidRPr="00364BF0">
        <w:rPr>
          <w:bCs w:val="0"/>
        </w:rPr>
        <w:fldChar w:fldCharType="separate"/>
      </w:r>
      <w:r w:rsidR="00B039B9" w:rsidRPr="00364BF0">
        <w:rPr>
          <w:bCs w:val="0"/>
          <w:noProof/>
        </w:rPr>
        <w:t>[</w:t>
      </w:r>
      <w:hyperlink w:anchor="_ENREF_71" w:tooltip="Lobo, 1989 #190" w:history="1">
        <w:r w:rsidR="005E5DAF" w:rsidRPr="00364BF0">
          <w:rPr>
            <w:bCs w:val="0"/>
            <w:noProof/>
          </w:rPr>
          <w:t>71</w:t>
        </w:r>
      </w:hyperlink>
      <w:r w:rsidR="00B039B9" w:rsidRPr="00364BF0">
        <w:rPr>
          <w:bCs w:val="0"/>
          <w:noProof/>
        </w:rPr>
        <w:t>]</w:t>
      </w:r>
      <w:r w:rsidR="00B20CA6" w:rsidRPr="00364BF0">
        <w:rPr>
          <w:bCs w:val="0"/>
        </w:rPr>
        <w:fldChar w:fldCharType="end"/>
      </w:r>
      <w:r w:rsidRPr="00364BF0">
        <w:rPr>
          <w:bCs w:val="0"/>
        </w:rPr>
        <w:t>. Lines: model predictions.</w:t>
      </w:r>
    </w:p>
    <w:p w14:paraId="069C88EB" w14:textId="77777777" w:rsidR="004856A2" w:rsidRPr="00364BF0" w:rsidRDefault="004856A2" w:rsidP="007B1283">
      <w:pPr>
        <w:pStyle w:val="Parole"/>
        <w:spacing w:line="480" w:lineRule="auto"/>
        <w:rPr>
          <w:lang w:eastAsia="en-US"/>
        </w:rPr>
      </w:pPr>
    </w:p>
    <w:p w14:paraId="3E3D5552" w14:textId="0C14C997" w:rsidR="005F64AF" w:rsidRDefault="005F64AF" w:rsidP="005F64AF">
      <w:pPr>
        <w:tabs>
          <w:tab w:val="center" w:pos="3402"/>
          <w:tab w:val="right" w:pos="6803"/>
        </w:tabs>
        <w:spacing w:line="480" w:lineRule="auto"/>
        <w:jc w:val="both"/>
        <w:rPr>
          <w:lang w:val="en-GB"/>
        </w:rPr>
      </w:pPr>
      <w:r w:rsidRPr="00364BF0">
        <w:rPr>
          <w:lang w:val="en-GB"/>
        </w:rPr>
        <w:t>The cell pair voltage (</w:t>
      </w:r>
      <w:r w:rsidRPr="00364BF0">
        <w:rPr>
          <w:i/>
          <w:lang w:val="en-GB"/>
        </w:rPr>
        <w:t>E</w:t>
      </w:r>
      <w:r w:rsidRPr="00364BF0">
        <w:rPr>
          <w:i/>
          <w:vertAlign w:val="subscript"/>
          <w:lang w:val="en-GB"/>
        </w:rPr>
        <w:t>cell</w:t>
      </w:r>
      <w:r w:rsidRPr="00364BF0">
        <w:rPr>
          <w:lang w:val="en-GB"/>
        </w:rPr>
        <w:t xml:space="preserve">) is determined by Nernst equation </w:t>
      </w:r>
      <w:r w:rsidR="00B60200" w:rsidRPr="00364BF0">
        <w:rPr>
          <w:lang w:val="en-GB"/>
        </w:rPr>
        <w:fldChar w:fldCharType="begin"/>
      </w:r>
      <w:r w:rsidR="00B039B9" w:rsidRPr="00364BF0">
        <w:rPr>
          <w:lang w:val="en-GB"/>
        </w:rPr>
        <w:instrText xml:space="preserve"> ADDIN EN.CITE &lt;EndNote&gt;&lt;Cite&gt;&lt;Author&gt;Strathmann&lt;/Author&gt;&lt;Year&gt;2004&lt;/Year&gt;&lt;RecNum&gt;195&lt;/RecNum&gt;&lt;DisplayText&gt;[88]&lt;/DisplayText&gt;&lt;record&gt;&lt;rec-number&gt;195&lt;/rec-number&gt;&lt;foreign-keys&gt;&lt;key app="EN" db-id="rdxvrezf2xpzx3e2azqx5fxm59e52rxrrsfd"&gt;195&lt;/key&gt;&lt;/foreign-keys&gt;&lt;ref-type name="Book"&gt;6&lt;/ref-type&gt;&lt;contributors&gt;&lt;authors&gt;&lt;author&gt;Strathmann, H.&lt;/author&gt;&lt;/authors&gt;&lt;/contributors&gt;&lt;titles&gt;&lt;title&gt;Ion-exchange membrane separation processes&lt;/title&gt;&lt;/titles&gt;&lt;dates&gt;&lt;year&gt;2004&lt;/year&gt;&lt;/dates&gt;&lt;publisher&gt;Elsevier Science Limited&lt;/publisher&gt;&lt;urls&gt;&lt;/urls&gt;&lt;/record&gt;&lt;/Cite&gt;&lt;/EndNote&gt;</w:instrText>
      </w:r>
      <w:r w:rsidR="00B60200" w:rsidRPr="00364BF0">
        <w:rPr>
          <w:lang w:val="en-GB"/>
        </w:rPr>
        <w:fldChar w:fldCharType="separate"/>
      </w:r>
      <w:r w:rsidR="00B039B9" w:rsidRPr="00364BF0">
        <w:rPr>
          <w:noProof/>
          <w:lang w:val="en-GB"/>
        </w:rPr>
        <w:t>[</w:t>
      </w:r>
      <w:hyperlink w:anchor="_ENREF_88" w:tooltip="Strathmann, 2004 #195" w:history="1">
        <w:r w:rsidR="005E5DAF" w:rsidRPr="00364BF0">
          <w:rPr>
            <w:noProof/>
            <w:lang w:val="en-GB"/>
          </w:rPr>
          <w:t>88</w:t>
        </w:r>
      </w:hyperlink>
      <w:r w:rsidR="00B039B9" w:rsidRPr="00364BF0">
        <w:rPr>
          <w:noProof/>
          <w:lang w:val="en-GB"/>
        </w:rPr>
        <w:t>]</w:t>
      </w:r>
      <w:r w:rsidR="00B60200" w:rsidRPr="00364BF0">
        <w:rPr>
          <w:lang w:val="en-GB"/>
        </w:rPr>
        <w:fldChar w:fldCharType="end"/>
      </w:r>
      <w:r w:rsidR="004F7AB7" w:rsidRPr="00364BF0">
        <w:fldChar w:fldCharType="begin"/>
      </w:r>
      <w:r w:rsidR="004F7AB7" w:rsidRPr="00364BF0">
        <w:fldChar w:fldCharType="separate"/>
      </w:r>
      <w:r w:rsidRPr="00364BF0">
        <w:rPr>
          <w:lang w:val="en-GB"/>
        </w:rPr>
        <w:t>{Lakshminarayanaiah, 1965 #2}</w:t>
      </w:r>
      <w:r w:rsidR="004F7AB7" w:rsidRPr="00364BF0">
        <w:rPr>
          <w:lang w:val="en-GB"/>
        </w:rPr>
        <w:fldChar w:fldCharType="end"/>
      </w:r>
      <w:r w:rsidRPr="00364BF0">
        <w:rPr>
          <w:lang w:val="en-GB"/>
        </w:rPr>
        <w:t>:</w:t>
      </w:r>
    </w:p>
    <w:p w14:paraId="23499C65" w14:textId="77777777" w:rsidR="00565DB5" w:rsidRPr="005F64AF" w:rsidRDefault="00565DB5" w:rsidP="005F64AF">
      <w:pPr>
        <w:tabs>
          <w:tab w:val="center" w:pos="3402"/>
          <w:tab w:val="right" w:pos="6803"/>
        </w:tabs>
        <w:spacing w:line="480" w:lineRule="auto"/>
        <w:jc w:val="both"/>
        <w:rPr>
          <w:lang w:val="en-GB"/>
        </w:rPr>
      </w:pPr>
    </w:p>
    <w:p w14:paraId="51FEFC3C" w14:textId="4BD30200" w:rsidR="005F64AF" w:rsidRPr="005F64AF" w:rsidRDefault="005F64AF" w:rsidP="005F64AF">
      <w:pPr>
        <w:tabs>
          <w:tab w:val="center" w:pos="3402"/>
          <w:tab w:val="right" w:pos="6803"/>
        </w:tabs>
        <w:spacing w:line="480" w:lineRule="auto"/>
        <w:jc w:val="both"/>
        <w:rPr>
          <w:lang w:val="en-GB"/>
        </w:rPr>
      </w:pPr>
      <w:r w:rsidRPr="005F64AF">
        <w:rPr>
          <w:lang w:val="en-GB"/>
        </w:rPr>
        <w:tab/>
      </w:r>
      <w:r w:rsidR="009A36EA" w:rsidRPr="005F64AF">
        <w:rPr>
          <w:position w:val="-32"/>
          <w:lang w:val="en-GB"/>
        </w:rPr>
        <w:object w:dxaOrig="4300" w:dyaOrig="760" w14:anchorId="3875A841">
          <v:shape id="_x0000_i1028" type="#_x0000_t75" style="width:213pt;height:35.25pt" o:ole="">
            <v:imagedata r:id="rId19" o:title=""/>
          </v:shape>
          <o:OLEObject Type="Embed" ProgID="Equation.3" ShapeID="_x0000_i1028" DrawAspect="Content" ObjectID="_1571746473" r:id="rId20"/>
        </w:object>
      </w:r>
      <w:r w:rsidRPr="005F64AF">
        <w:rPr>
          <w:lang w:val="en-GB"/>
        </w:rPr>
        <w:tab/>
      </w:r>
      <w:r w:rsidR="00C06B34">
        <w:rPr>
          <w:lang w:val="en-GB"/>
        </w:rPr>
        <w:tab/>
      </w:r>
      <w:r w:rsidR="00C06B34">
        <w:rPr>
          <w:lang w:val="en-GB"/>
        </w:rPr>
        <w:tab/>
      </w:r>
      <w:r w:rsidR="00C06B34">
        <w:rPr>
          <w:lang w:val="en-GB"/>
        </w:rPr>
        <w:tab/>
      </w:r>
      <w:r w:rsidR="00C06B34">
        <w:rPr>
          <w:lang w:val="en-GB"/>
        </w:rPr>
        <w:tab/>
      </w:r>
      <w:r w:rsidR="00C06B34">
        <w:rPr>
          <w:lang w:val="en-GB"/>
        </w:rPr>
        <w:tab/>
      </w:r>
      <w:r w:rsidR="00C06B34">
        <w:rPr>
          <w:lang w:val="en-GB"/>
        </w:rPr>
        <w:tab/>
      </w:r>
      <w:r w:rsidRPr="00C06B34">
        <w:rPr>
          <w:rStyle w:val="didascaliaCarattere0"/>
          <w:sz w:val="24"/>
        </w:rPr>
        <w:t>(</w:t>
      </w:r>
      <w:r w:rsidR="00B60200" w:rsidRPr="00C06B34">
        <w:rPr>
          <w:rStyle w:val="didascaliaCarattere0"/>
          <w:sz w:val="24"/>
        </w:rPr>
        <w:fldChar w:fldCharType="begin"/>
      </w:r>
      <w:r w:rsidRPr="00C06B34">
        <w:rPr>
          <w:rStyle w:val="didascaliaCarattere0"/>
          <w:sz w:val="24"/>
        </w:rPr>
        <w:instrText xml:space="preserve"> STYLEREF 1 \s </w:instrText>
      </w:r>
      <w:r w:rsidR="00B60200" w:rsidRPr="00C06B34">
        <w:rPr>
          <w:rStyle w:val="didascaliaCarattere0"/>
          <w:sz w:val="24"/>
        </w:rPr>
        <w:fldChar w:fldCharType="separate"/>
      </w:r>
      <w:r w:rsidR="0057123B">
        <w:rPr>
          <w:rStyle w:val="didascaliaCarattere0"/>
          <w:noProof/>
          <w:sz w:val="24"/>
        </w:rPr>
        <w:t>3</w:t>
      </w:r>
      <w:r w:rsidR="00B60200" w:rsidRPr="00C06B34">
        <w:rPr>
          <w:rStyle w:val="didascaliaCarattere0"/>
          <w:sz w:val="24"/>
        </w:rPr>
        <w:fldChar w:fldCharType="end"/>
      </w:r>
      <w:r w:rsidRPr="00C06B34">
        <w:rPr>
          <w:rStyle w:val="didascaliaCarattere0"/>
          <w:sz w:val="24"/>
        </w:rPr>
        <w:t>.</w:t>
      </w:r>
      <w:r w:rsidR="00B60200" w:rsidRPr="00C06B34">
        <w:rPr>
          <w:rStyle w:val="didascaliaCarattere0"/>
          <w:sz w:val="24"/>
        </w:rPr>
        <w:fldChar w:fldCharType="begin"/>
      </w:r>
      <w:r w:rsidRPr="00C06B34">
        <w:rPr>
          <w:rStyle w:val="didascaliaCarattere0"/>
          <w:sz w:val="24"/>
        </w:rPr>
        <w:instrText xml:space="preserve"> SEQ (_ \* ARABIC \s 1 </w:instrText>
      </w:r>
      <w:r w:rsidR="00B60200" w:rsidRPr="00C06B34">
        <w:rPr>
          <w:rStyle w:val="didascaliaCarattere0"/>
          <w:sz w:val="24"/>
        </w:rPr>
        <w:fldChar w:fldCharType="separate"/>
      </w:r>
      <w:r w:rsidR="0057123B">
        <w:rPr>
          <w:rStyle w:val="didascaliaCarattere0"/>
          <w:noProof/>
          <w:sz w:val="24"/>
        </w:rPr>
        <w:t>4</w:t>
      </w:r>
      <w:r w:rsidR="00B60200" w:rsidRPr="00C06B34">
        <w:rPr>
          <w:rStyle w:val="didascaliaCarattere0"/>
          <w:sz w:val="24"/>
        </w:rPr>
        <w:fldChar w:fldCharType="end"/>
      </w:r>
      <w:r w:rsidRPr="005F64AF">
        <w:rPr>
          <w:rStyle w:val="didascaliaCarattere0"/>
        </w:rPr>
        <w:t>)</w:t>
      </w:r>
    </w:p>
    <w:p w14:paraId="3E1F74A5" w14:textId="168311C9" w:rsidR="005F64AF" w:rsidRPr="00364BF0" w:rsidRDefault="005F64AF" w:rsidP="005F64AF">
      <w:pPr>
        <w:spacing w:line="480" w:lineRule="auto"/>
        <w:jc w:val="both"/>
        <w:rPr>
          <w:lang w:val="en-GB"/>
        </w:rPr>
      </w:pPr>
      <w:r w:rsidRPr="005F64AF">
        <w:rPr>
          <w:lang w:val="en-GB" w:eastAsia="nl-NL"/>
        </w:rPr>
        <w:t xml:space="preserve">where </w:t>
      </w:r>
      <w:r w:rsidRPr="005F64AF">
        <w:rPr>
          <w:i/>
          <w:lang w:val="en-GB"/>
        </w:rPr>
        <w:t>R</w:t>
      </w:r>
      <w:r w:rsidRPr="005F64AF">
        <w:rPr>
          <w:lang w:val="en-GB"/>
        </w:rPr>
        <w:t xml:space="preserve">, </w:t>
      </w:r>
      <w:r w:rsidR="00514521" w:rsidRPr="00514521">
        <w:rPr>
          <w:i/>
          <w:lang w:val="en-GB"/>
        </w:rPr>
        <w:t>T</w:t>
      </w:r>
      <w:r w:rsidR="00514521">
        <w:rPr>
          <w:lang w:val="en-GB"/>
        </w:rPr>
        <w:t xml:space="preserve"> </w:t>
      </w:r>
      <w:r w:rsidR="00A95A17">
        <w:rPr>
          <w:lang w:val="en-GB"/>
        </w:rPr>
        <w:t xml:space="preserve">and </w:t>
      </w:r>
      <w:r w:rsidR="00514521">
        <w:rPr>
          <w:i/>
          <w:lang w:val="en-GB"/>
        </w:rPr>
        <w:t>F</w:t>
      </w:r>
      <w:r w:rsidRPr="005F64AF">
        <w:rPr>
          <w:lang w:val="en-GB"/>
        </w:rPr>
        <w:t xml:space="preserve"> have their usual meaning, </w:t>
      </w:r>
      <w:r w:rsidRPr="005F64AF">
        <w:rPr>
          <w:i/>
          <w:lang w:val="en-GB"/>
        </w:rPr>
        <w:t>α</w:t>
      </w:r>
      <w:r w:rsidRPr="005F64AF">
        <w:rPr>
          <w:i/>
          <w:vertAlign w:val="subscript"/>
          <w:lang w:val="en-GB"/>
        </w:rPr>
        <w:t>AEM</w:t>
      </w:r>
      <w:r w:rsidRPr="005F64AF">
        <w:rPr>
          <w:lang w:val="en-GB"/>
        </w:rPr>
        <w:t xml:space="preserve">, </w:t>
      </w:r>
      <w:r w:rsidRPr="005F64AF">
        <w:rPr>
          <w:i/>
          <w:lang w:val="en-GB"/>
        </w:rPr>
        <w:t>α</w:t>
      </w:r>
      <w:r w:rsidRPr="005F64AF">
        <w:rPr>
          <w:i/>
          <w:vertAlign w:val="subscript"/>
          <w:lang w:val="en-GB"/>
        </w:rPr>
        <w:t>CEM</w:t>
      </w:r>
      <w:r w:rsidRPr="005F64AF">
        <w:rPr>
          <w:lang w:val="en-GB"/>
        </w:rPr>
        <w:t xml:space="preserve"> are the permselectivity of AEM and CEM, and the subscripts </w:t>
      </w:r>
      <w:r w:rsidRPr="005F64AF">
        <w:rPr>
          <w:i/>
          <w:lang w:val="en-GB"/>
        </w:rPr>
        <w:t>HIGH</w:t>
      </w:r>
      <w:r w:rsidRPr="005F64AF">
        <w:rPr>
          <w:lang w:val="en-GB"/>
        </w:rPr>
        <w:t xml:space="preserve"> and </w:t>
      </w:r>
      <w:r w:rsidRPr="005F64AF">
        <w:rPr>
          <w:i/>
          <w:lang w:val="en-GB"/>
        </w:rPr>
        <w:t>LOW</w:t>
      </w:r>
      <w:r w:rsidRPr="005F64AF">
        <w:rPr>
          <w:lang w:val="en-GB"/>
        </w:rPr>
        <w:t xml:space="preserve"> refer to concentrated and dilute streams, respectively. For the sake of simplicity, the effect of salt nature/concentration on permselectivity has been neglected, assuming constant values of 0.65 and 0.90 for AEM and CEM permselectivity, respectively</w:t>
      </w:r>
      <w:r w:rsidRPr="00364BF0">
        <w:rPr>
          <w:lang w:val="en-GB"/>
        </w:rPr>
        <w:t xml:space="preserve">. These values were experimentally measured for Fujifilm membranes using 0.5 M NaCl - 4 M NaCl solutions </w:t>
      </w:r>
      <w:r w:rsidR="00B60200" w:rsidRPr="00364BF0">
        <w:rPr>
          <w:lang w:val="en-GB"/>
        </w:rPr>
        <w:fldChar w:fldCharType="begin"/>
      </w:r>
      <w:r w:rsidR="00B039B9" w:rsidRPr="00364BF0">
        <w:rPr>
          <w:lang w:val="en-GB"/>
        </w:rPr>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364BF0">
        <w:rPr>
          <w:lang w:val="en-GB"/>
        </w:rPr>
        <w:fldChar w:fldCharType="separate"/>
      </w:r>
      <w:r w:rsidR="00B039B9" w:rsidRPr="00364BF0">
        <w:rPr>
          <w:noProof/>
          <w:lang w:val="en-GB"/>
        </w:rPr>
        <w:t>[</w:t>
      </w:r>
      <w:hyperlink w:anchor="_ENREF_55" w:tooltip="Tedesco, 2015 #131" w:history="1">
        <w:r w:rsidR="005E5DAF" w:rsidRPr="00364BF0">
          <w:rPr>
            <w:noProof/>
            <w:lang w:val="en-GB"/>
          </w:rPr>
          <w:t>55</w:t>
        </w:r>
      </w:hyperlink>
      <w:r w:rsidR="00B039B9" w:rsidRPr="00364BF0">
        <w:rPr>
          <w:noProof/>
          <w:lang w:val="en-GB"/>
        </w:rPr>
        <w:t>]</w:t>
      </w:r>
      <w:r w:rsidR="00B60200" w:rsidRPr="00364BF0">
        <w:rPr>
          <w:lang w:val="en-GB"/>
        </w:rPr>
        <w:fldChar w:fldCharType="end"/>
      </w:r>
      <w:r w:rsidRPr="00364BF0">
        <w:rPr>
          <w:lang w:val="en-GB"/>
        </w:rPr>
        <w:t>.</w:t>
      </w:r>
    </w:p>
    <w:p w14:paraId="57CAB887" w14:textId="4DBA5485" w:rsidR="005F64AF" w:rsidRPr="00364BF0" w:rsidRDefault="005F64AF" w:rsidP="005F64AF">
      <w:pPr>
        <w:spacing w:line="480" w:lineRule="auto"/>
        <w:jc w:val="both"/>
        <w:rPr>
          <w:lang w:val="en-GB" w:eastAsia="nl-NL"/>
        </w:rPr>
      </w:pPr>
      <w:r w:rsidRPr="00364BF0">
        <w:rPr>
          <w:lang w:val="en-GB" w:eastAsia="nl-NL"/>
        </w:rPr>
        <w:t>The electrical resistance of both solutions are evaluated according to Ohm’s law:</w:t>
      </w:r>
    </w:p>
    <w:p w14:paraId="0049511B" w14:textId="77777777" w:rsidR="00F05B3B" w:rsidRPr="00364BF0" w:rsidRDefault="00F05B3B" w:rsidP="005F64AF">
      <w:pPr>
        <w:spacing w:line="480" w:lineRule="auto"/>
        <w:jc w:val="both"/>
        <w:rPr>
          <w:lang w:val="en-GB" w:eastAsia="nl-NL"/>
        </w:rPr>
      </w:pPr>
    </w:p>
    <w:p w14:paraId="699142CC" w14:textId="2AD3C901" w:rsidR="00364BF0" w:rsidRPr="00364BF0" w:rsidRDefault="005F64AF" w:rsidP="005F64AF">
      <w:pPr>
        <w:tabs>
          <w:tab w:val="center" w:pos="1276"/>
          <w:tab w:val="center" w:pos="4253"/>
          <w:tab w:val="right" w:pos="6803"/>
        </w:tabs>
        <w:spacing w:line="480" w:lineRule="auto"/>
        <w:jc w:val="both"/>
        <w:rPr>
          <w:lang w:val="en-GB" w:eastAsia="nl-NL"/>
        </w:rPr>
      </w:pPr>
      <w:r w:rsidRPr="00364BF0">
        <w:rPr>
          <w:lang w:val="en-GB" w:eastAsia="nl-NL"/>
        </w:rPr>
        <w:tab/>
      </w:r>
      <w:r w:rsidR="00AC5BE4" w:rsidRPr="00364BF0">
        <w:rPr>
          <w:position w:val="-30"/>
          <w:lang w:val="en-GB" w:eastAsia="nl-NL"/>
        </w:rPr>
        <w:object w:dxaOrig="2220" w:dyaOrig="680" w14:anchorId="14C49B8F">
          <v:shape id="_x0000_i1029" type="#_x0000_t75" style="width:105.75pt;height:36.75pt" o:ole="">
            <v:imagedata r:id="rId21" o:title=""/>
          </v:shape>
          <o:OLEObject Type="Embed" ProgID="Equation.3" ShapeID="_x0000_i1029" DrawAspect="Content" ObjectID="_1571746474" r:id="rId22"/>
        </w:object>
      </w:r>
      <w:r w:rsidRPr="00364BF0">
        <w:rPr>
          <w:lang w:val="en-GB" w:eastAsia="nl-NL"/>
        </w:rPr>
        <w:tab/>
      </w:r>
      <w:r w:rsidR="00364BF0" w:rsidRPr="00364BF0">
        <w:rPr>
          <w:lang w:val="en-GB" w:eastAsia="nl-NL"/>
        </w:rPr>
        <w:tab/>
      </w:r>
      <w:r w:rsidR="00364BF0" w:rsidRPr="00364BF0">
        <w:rPr>
          <w:lang w:val="en-GB" w:eastAsia="nl-NL"/>
        </w:rPr>
        <w:tab/>
      </w:r>
      <w:r w:rsidR="00364BF0" w:rsidRPr="00364BF0">
        <w:rPr>
          <w:lang w:val="en-GB" w:eastAsia="nl-NL"/>
        </w:rPr>
        <w:tab/>
      </w:r>
      <w:r w:rsidR="00364BF0" w:rsidRPr="00364BF0">
        <w:rPr>
          <w:lang w:val="en-GB" w:eastAsia="nl-NL"/>
        </w:rPr>
        <w:tab/>
      </w:r>
      <w:r w:rsidR="00364BF0" w:rsidRPr="00364BF0">
        <w:rPr>
          <w:lang w:val="en-GB" w:eastAsia="nl-NL"/>
        </w:rPr>
        <w:tab/>
      </w:r>
      <w:r w:rsidR="00364BF0" w:rsidRPr="00364BF0">
        <w:rPr>
          <w:lang w:val="en-GB" w:eastAsia="nl-NL"/>
        </w:rPr>
        <w:tab/>
      </w:r>
      <w:r w:rsidR="00364BF0" w:rsidRPr="00364BF0">
        <w:rPr>
          <w:bCs/>
        </w:rPr>
        <w:t>(</w:t>
      </w:r>
      <w:r w:rsidR="00364BF0" w:rsidRPr="00364BF0">
        <w:rPr>
          <w:bCs/>
        </w:rPr>
        <w:fldChar w:fldCharType="begin"/>
      </w:r>
      <w:r w:rsidR="00364BF0" w:rsidRPr="00364BF0">
        <w:rPr>
          <w:bCs/>
        </w:rPr>
        <w:instrText xml:space="preserve"> STYLEREF 1 \s </w:instrText>
      </w:r>
      <w:r w:rsidR="00364BF0" w:rsidRPr="00364BF0">
        <w:rPr>
          <w:bCs/>
        </w:rPr>
        <w:fldChar w:fldCharType="separate"/>
      </w:r>
      <w:r w:rsidR="00364BF0" w:rsidRPr="00364BF0">
        <w:rPr>
          <w:bCs/>
          <w:noProof/>
        </w:rPr>
        <w:t>3</w:t>
      </w:r>
      <w:r w:rsidR="00364BF0" w:rsidRPr="00364BF0">
        <w:rPr>
          <w:bCs/>
        </w:rPr>
        <w:fldChar w:fldCharType="end"/>
      </w:r>
      <w:r w:rsidR="00364BF0" w:rsidRPr="00364BF0">
        <w:rPr>
          <w:bCs/>
        </w:rPr>
        <w:t>.</w:t>
      </w:r>
      <w:r w:rsidR="00364BF0" w:rsidRPr="00364BF0">
        <w:rPr>
          <w:bCs/>
        </w:rPr>
        <w:fldChar w:fldCharType="begin"/>
      </w:r>
      <w:r w:rsidR="00364BF0" w:rsidRPr="00364BF0">
        <w:rPr>
          <w:bCs/>
        </w:rPr>
        <w:instrText xml:space="preserve"> SEQ (_ \* ARABIC \s 1 </w:instrText>
      </w:r>
      <w:r w:rsidR="00364BF0" w:rsidRPr="00364BF0">
        <w:rPr>
          <w:bCs/>
        </w:rPr>
        <w:fldChar w:fldCharType="separate"/>
      </w:r>
      <w:r w:rsidR="00364BF0" w:rsidRPr="00364BF0">
        <w:rPr>
          <w:bCs/>
          <w:noProof/>
        </w:rPr>
        <w:t>5</w:t>
      </w:r>
      <w:r w:rsidR="00364BF0" w:rsidRPr="00364BF0">
        <w:rPr>
          <w:bCs/>
        </w:rPr>
        <w:fldChar w:fldCharType="end"/>
      </w:r>
      <w:r w:rsidR="00364BF0" w:rsidRPr="00364BF0">
        <w:rPr>
          <w:bCs/>
        </w:rPr>
        <w:t>)</w:t>
      </w:r>
    </w:p>
    <w:p w14:paraId="1716040A" w14:textId="216B730D" w:rsidR="005F64AF" w:rsidRPr="00364BF0" w:rsidRDefault="004D0EAB" w:rsidP="005F64AF">
      <w:pPr>
        <w:tabs>
          <w:tab w:val="center" w:pos="1276"/>
          <w:tab w:val="center" w:pos="4253"/>
          <w:tab w:val="right" w:pos="6803"/>
        </w:tabs>
        <w:spacing w:line="480" w:lineRule="auto"/>
        <w:jc w:val="both"/>
        <w:rPr>
          <w:lang w:val="en-GB" w:eastAsia="nl-NL"/>
        </w:rPr>
      </w:pPr>
      <w:r w:rsidRPr="00364BF0">
        <w:rPr>
          <w:position w:val="-30"/>
          <w:lang w:val="en-GB" w:eastAsia="nl-NL"/>
        </w:rPr>
        <w:object w:dxaOrig="2420" w:dyaOrig="680" w14:anchorId="55907D89">
          <v:shape id="_x0000_i1030" type="#_x0000_t75" style="width:114.75pt;height:36.75pt" o:ole="">
            <v:imagedata r:id="rId23" o:title=""/>
          </v:shape>
          <o:OLEObject Type="Embed" ProgID="Equation.3" ShapeID="_x0000_i1030" DrawAspect="Content" ObjectID="_1571746475" r:id="rId24"/>
        </w:object>
      </w:r>
      <w:r w:rsidR="005F64AF" w:rsidRPr="00364BF0">
        <w:rPr>
          <w:lang w:val="en-GB" w:eastAsia="nl-NL"/>
        </w:rPr>
        <w:tab/>
      </w:r>
      <w:r w:rsidR="007D3661" w:rsidRPr="00364BF0">
        <w:rPr>
          <w:lang w:val="en-GB" w:eastAsia="nl-NL"/>
        </w:rPr>
        <w:tab/>
      </w:r>
      <w:r w:rsidR="007D3661" w:rsidRPr="00364BF0">
        <w:rPr>
          <w:lang w:val="en-GB" w:eastAsia="nl-NL"/>
        </w:rPr>
        <w:tab/>
      </w:r>
      <w:r w:rsidR="007D3661" w:rsidRPr="00364BF0">
        <w:rPr>
          <w:lang w:val="en-GB" w:eastAsia="nl-NL"/>
        </w:rPr>
        <w:tab/>
      </w:r>
      <w:r w:rsidR="007D3661" w:rsidRPr="00364BF0">
        <w:rPr>
          <w:lang w:val="en-GB" w:eastAsia="nl-NL"/>
        </w:rPr>
        <w:tab/>
      </w:r>
      <w:r w:rsidR="007D3661" w:rsidRPr="00364BF0">
        <w:rPr>
          <w:lang w:val="en-GB" w:eastAsia="nl-NL"/>
        </w:rPr>
        <w:tab/>
      </w:r>
      <w:r w:rsidR="00364BF0" w:rsidRPr="00364BF0">
        <w:rPr>
          <w:lang w:val="en-GB" w:eastAsia="nl-NL"/>
        </w:rPr>
        <w:tab/>
        <w:t>(</w:t>
      </w:r>
      <w:r w:rsidR="00B60200" w:rsidRPr="00364BF0">
        <w:rPr>
          <w:bCs/>
        </w:rPr>
        <w:fldChar w:fldCharType="begin"/>
      </w:r>
      <w:r w:rsidR="005F64AF" w:rsidRPr="00364BF0">
        <w:rPr>
          <w:bCs/>
        </w:rPr>
        <w:instrText xml:space="preserve"> STYLEREF 1 \s </w:instrText>
      </w:r>
      <w:r w:rsidR="00B60200" w:rsidRPr="00364BF0">
        <w:rPr>
          <w:bCs/>
        </w:rPr>
        <w:fldChar w:fldCharType="separate"/>
      </w:r>
      <w:r w:rsidR="0057123B" w:rsidRPr="00364BF0">
        <w:rPr>
          <w:bCs/>
          <w:noProof/>
        </w:rPr>
        <w:t>3</w:t>
      </w:r>
      <w:r w:rsidR="00B60200" w:rsidRPr="00364BF0">
        <w:rPr>
          <w:bCs/>
        </w:rPr>
        <w:fldChar w:fldCharType="end"/>
      </w:r>
      <w:r w:rsidR="005F64AF" w:rsidRPr="00364BF0">
        <w:rPr>
          <w:bCs/>
        </w:rPr>
        <w:t>.</w:t>
      </w:r>
      <w:r w:rsidR="00B60200" w:rsidRPr="00364BF0">
        <w:rPr>
          <w:bCs/>
        </w:rPr>
        <w:fldChar w:fldCharType="begin"/>
      </w:r>
      <w:r w:rsidR="005F64AF" w:rsidRPr="00364BF0">
        <w:rPr>
          <w:bCs/>
        </w:rPr>
        <w:instrText xml:space="preserve"> SEQ (_ \* ARABIC \s 1 </w:instrText>
      </w:r>
      <w:r w:rsidR="00B60200" w:rsidRPr="00364BF0">
        <w:rPr>
          <w:bCs/>
        </w:rPr>
        <w:fldChar w:fldCharType="separate"/>
      </w:r>
      <w:r w:rsidR="0057123B" w:rsidRPr="00364BF0">
        <w:rPr>
          <w:bCs/>
          <w:noProof/>
        </w:rPr>
        <w:t>6</w:t>
      </w:r>
      <w:r w:rsidR="00B60200" w:rsidRPr="00364BF0">
        <w:rPr>
          <w:bCs/>
        </w:rPr>
        <w:fldChar w:fldCharType="end"/>
      </w:r>
      <w:r w:rsidR="005F64AF" w:rsidRPr="00364BF0">
        <w:rPr>
          <w:bCs/>
        </w:rPr>
        <w:t>)</w:t>
      </w:r>
    </w:p>
    <w:p w14:paraId="42A5A3D0" w14:textId="600FDA0D" w:rsidR="005F64AF" w:rsidRPr="00364BF0" w:rsidRDefault="005F64AF" w:rsidP="005F64AF">
      <w:pPr>
        <w:spacing w:line="480" w:lineRule="auto"/>
        <w:jc w:val="both"/>
        <w:rPr>
          <w:lang w:val="en-GB"/>
        </w:rPr>
      </w:pPr>
      <w:r w:rsidRPr="00364BF0">
        <w:rPr>
          <w:lang w:val="en-GB" w:eastAsia="nl-NL"/>
        </w:rPr>
        <w:t>Where</w:t>
      </w:r>
      <w:r w:rsidRPr="00364BF0">
        <w:rPr>
          <w:lang w:val="en-GB"/>
        </w:rPr>
        <w:t xml:space="preserve"> </w:t>
      </w:r>
      <w:r w:rsidRPr="00364BF0">
        <w:rPr>
          <w:i/>
          <w:lang w:val="en-GB"/>
        </w:rPr>
        <w:t>δ</w:t>
      </w:r>
      <w:r w:rsidRPr="00364BF0">
        <w:rPr>
          <w:i/>
          <w:vertAlign w:val="subscript"/>
          <w:lang w:val="en-GB"/>
        </w:rPr>
        <w:t>LOW</w:t>
      </w:r>
      <w:r w:rsidRPr="00364BF0">
        <w:rPr>
          <w:lang w:val="en-GB"/>
        </w:rPr>
        <w:t>,</w:t>
      </w:r>
      <w:r w:rsidRPr="00364BF0">
        <w:rPr>
          <w:i/>
          <w:lang w:val="en-GB"/>
        </w:rPr>
        <w:t xml:space="preserve"> δ</w:t>
      </w:r>
      <w:r w:rsidRPr="00364BF0">
        <w:rPr>
          <w:i/>
          <w:vertAlign w:val="subscript"/>
          <w:lang w:val="en-GB"/>
        </w:rPr>
        <w:t>HIGH</w:t>
      </w:r>
      <w:r w:rsidRPr="00364BF0">
        <w:rPr>
          <w:lang w:val="en-GB"/>
        </w:rPr>
        <w:t xml:space="preserve"> are </w:t>
      </w:r>
      <w:r w:rsidRPr="00364BF0">
        <w:rPr>
          <w:i/>
          <w:lang w:val="en-GB"/>
        </w:rPr>
        <w:t>LOW</w:t>
      </w:r>
      <w:r w:rsidRPr="00364BF0">
        <w:rPr>
          <w:lang w:val="en-GB"/>
        </w:rPr>
        <w:t xml:space="preserve"> and </w:t>
      </w:r>
      <w:r w:rsidRPr="00364BF0">
        <w:rPr>
          <w:i/>
          <w:lang w:val="en-GB"/>
        </w:rPr>
        <w:t>HIGH</w:t>
      </w:r>
      <w:r w:rsidRPr="00364BF0">
        <w:rPr>
          <w:lang w:val="en-GB"/>
        </w:rPr>
        <w:t xml:space="preserve"> compartment thicknesses, while </w:t>
      </w:r>
      <w:r w:rsidR="00A95A17" w:rsidRPr="00364BF0">
        <w:rPr>
          <w:i/>
          <w:lang w:val="en-GB"/>
        </w:rPr>
        <w:t>s</w:t>
      </w:r>
      <w:r w:rsidRPr="00364BF0">
        <w:rPr>
          <w:i/>
          <w:vertAlign w:val="subscript"/>
          <w:lang w:val="en-GB"/>
        </w:rPr>
        <w:t>f</w:t>
      </w:r>
      <w:r w:rsidRPr="00364BF0">
        <w:rPr>
          <w:i/>
          <w:lang w:val="en-GB"/>
        </w:rPr>
        <w:t xml:space="preserve"> </w:t>
      </w:r>
      <w:r w:rsidRPr="00364BF0">
        <w:rPr>
          <w:lang w:val="en-GB"/>
        </w:rPr>
        <w:t>(spacer shadow factor) is a geometric constant accounting for the presence of a non-conductive spacer inside the channels (</w:t>
      </w:r>
      <w:r w:rsidR="00C765DF" w:rsidRPr="00364BF0">
        <w:rPr>
          <w:i/>
          <w:lang w:val="en-GB"/>
        </w:rPr>
        <w:t>s</w:t>
      </w:r>
      <w:r w:rsidR="00C765DF" w:rsidRPr="00364BF0">
        <w:rPr>
          <w:i/>
          <w:vertAlign w:val="subscript"/>
          <w:lang w:val="en-GB"/>
        </w:rPr>
        <w:t>f</w:t>
      </w:r>
      <w:r w:rsidRPr="00364BF0">
        <w:rPr>
          <w:lang w:val="en-GB"/>
        </w:rPr>
        <w:t xml:space="preserve"> = 1.56 for the adopted 270 µm woven spacer). Therefore, the electrical resistance of the whole cell pair is given by:</w:t>
      </w:r>
    </w:p>
    <w:p w14:paraId="678A3488" w14:textId="725B6654" w:rsidR="005F64AF" w:rsidRPr="005F64AF" w:rsidRDefault="005F64AF" w:rsidP="005F64AF">
      <w:pPr>
        <w:tabs>
          <w:tab w:val="center" w:pos="3402"/>
          <w:tab w:val="right" w:pos="6803"/>
        </w:tabs>
        <w:spacing w:line="480" w:lineRule="auto"/>
        <w:jc w:val="both"/>
        <w:rPr>
          <w:lang w:val="en-GB"/>
        </w:rPr>
      </w:pPr>
      <w:r w:rsidRPr="00364BF0">
        <w:rPr>
          <w:lang w:val="en-GB"/>
        </w:rPr>
        <w:tab/>
      </w:r>
      <w:r w:rsidRPr="00364BF0">
        <w:rPr>
          <w:lang w:val="en-GB"/>
        </w:rPr>
        <w:object w:dxaOrig="3440" w:dyaOrig="360" w14:anchorId="232CE0A4">
          <v:shape id="_x0000_i1031" type="#_x0000_t75" style="width:154.5pt;height:18.75pt" o:ole="">
            <v:imagedata r:id="rId25" o:title=""/>
          </v:shape>
          <o:OLEObject Type="Embed" ProgID="Equation.3" ShapeID="_x0000_i1031" DrawAspect="Content" ObjectID="_1571746476" r:id="rId26"/>
        </w:object>
      </w:r>
      <w:r w:rsidR="008B54E0" w:rsidRPr="00364BF0">
        <w:rPr>
          <w:lang w:val="en-GB"/>
        </w:rPr>
        <w:tab/>
      </w:r>
      <w:r w:rsidR="007D3661" w:rsidRPr="00364BF0">
        <w:rPr>
          <w:lang w:val="en-GB"/>
        </w:rPr>
        <w:tab/>
      </w:r>
      <w:r w:rsidR="007D3661" w:rsidRPr="00364BF0">
        <w:rPr>
          <w:lang w:val="en-GB"/>
        </w:rPr>
        <w:tab/>
      </w:r>
      <w:r w:rsidR="007D3661" w:rsidRPr="00364BF0">
        <w:rPr>
          <w:lang w:val="en-GB"/>
        </w:rPr>
        <w:tab/>
      </w:r>
      <w:r w:rsidR="007D3661" w:rsidRPr="00364BF0">
        <w:rPr>
          <w:lang w:val="en-GB"/>
        </w:rPr>
        <w:tab/>
      </w:r>
      <w:r w:rsidR="007D3661" w:rsidRPr="00364BF0">
        <w:rPr>
          <w:lang w:val="en-GB"/>
        </w:rPr>
        <w:tab/>
      </w:r>
      <w:r w:rsidRPr="00364BF0">
        <w:rPr>
          <w:lang w:val="en-GB"/>
        </w:rPr>
        <w:tab/>
      </w:r>
      <w:r w:rsidRPr="00364BF0">
        <w:t>(</w:t>
      </w:r>
      <w:r w:rsidR="00B60200" w:rsidRPr="00364BF0">
        <w:fldChar w:fldCharType="begin"/>
      </w:r>
      <w:r w:rsidRPr="00364BF0">
        <w:instrText xml:space="preserve"> STYLEREF 1 \s </w:instrText>
      </w:r>
      <w:r w:rsidR="00B60200" w:rsidRPr="00364BF0">
        <w:fldChar w:fldCharType="separate"/>
      </w:r>
      <w:r w:rsidR="0057123B" w:rsidRPr="00364BF0">
        <w:rPr>
          <w:noProof/>
        </w:rPr>
        <w:t>3</w:t>
      </w:r>
      <w:r w:rsidR="00B60200" w:rsidRPr="00364BF0">
        <w:fldChar w:fldCharType="end"/>
      </w:r>
      <w:r w:rsidRPr="00364BF0">
        <w:t>.</w:t>
      </w:r>
      <w:r w:rsidR="00B60200" w:rsidRPr="00364BF0">
        <w:fldChar w:fldCharType="begin"/>
      </w:r>
      <w:r w:rsidRPr="00364BF0">
        <w:instrText xml:space="preserve"> SEQ (_ \* ARABIC \s 1 </w:instrText>
      </w:r>
      <w:r w:rsidR="00B60200" w:rsidRPr="00364BF0">
        <w:fldChar w:fldCharType="separate"/>
      </w:r>
      <w:r w:rsidR="0057123B" w:rsidRPr="00364BF0">
        <w:rPr>
          <w:noProof/>
        </w:rPr>
        <w:t>7</w:t>
      </w:r>
      <w:r w:rsidR="00B60200" w:rsidRPr="00364BF0">
        <w:fldChar w:fldCharType="end"/>
      </w:r>
      <w:r w:rsidRPr="00364BF0">
        <w:t>)</w:t>
      </w:r>
    </w:p>
    <w:p w14:paraId="3C0E3AAB" w14:textId="77777777" w:rsidR="005F64AF" w:rsidRPr="005F64AF" w:rsidRDefault="005F64AF" w:rsidP="005F64AF">
      <w:pPr>
        <w:spacing w:line="480" w:lineRule="auto"/>
        <w:jc w:val="both"/>
        <w:rPr>
          <w:lang w:val="en-GB"/>
        </w:rPr>
      </w:pPr>
      <w:r w:rsidRPr="005F64AF">
        <w:rPr>
          <w:lang w:val="en-GB"/>
        </w:rPr>
        <w:t xml:space="preserve">where </w:t>
      </w:r>
      <w:r w:rsidRPr="005F64AF">
        <w:rPr>
          <w:i/>
          <w:lang w:val="en-GB"/>
        </w:rPr>
        <w:t>R</w:t>
      </w:r>
      <w:r w:rsidRPr="005F64AF">
        <w:rPr>
          <w:i/>
          <w:vertAlign w:val="subscript"/>
          <w:lang w:val="en-GB"/>
        </w:rPr>
        <w:t>AEM</w:t>
      </w:r>
      <w:r w:rsidRPr="005F64AF">
        <w:rPr>
          <w:lang w:val="en-GB"/>
        </w:rPr>
        <w:t xml:space="preserve">, </w:t>
      </w:r>
      <w:r w:rsidRPr="005F64AF">
        <w:rPr>
          <w:i/>
          <w:lang w:val="en-GB"/>
        </w:rPr>
        <w:t>R</w:t>
      </w:r>
      <w:r w:rsidRPr="005F64AF">
        <w:rPr>
          <w:i/>
          <w:vertAlign w:val="subscript"/>
          <w:lang w:val="en-GB"/>
        </w:rPr>
        <w:t>CEM</w:t>
      </w:r>
      <w:r w:rsidRPr="005F64AF">
        <w:rPr>
          <w:lang w:val="en-GB"/>
        </w:rPr>
        <w:t xml:space="preserve"> are AEM and CEM resistance, respectively.</w:t>
      </w:r>
    </w:p>
    <w:p w14:paraId="08ED963B" w14:textId="77777777" w:rsidR="005F64AF" w:rsidRPr="005F64AF" w:rsidRDefault="005F64AF" w:rsidP="005F64AF">
      <w:pPr>
        <w:spacing w:line="480" w:lineRule="auto"/>
        <w:jc w:val="both"/>
        <w:rPr>
          <w:lang w:val="en-GB"/>
        </w:rPr>
      </w:pPr>
      <w:r w:rsidRPr="005F64AF">
        <w:rPr>
          <w:lang w:val="en-GB"/>
        </w:rPr>
        <w:t xml:space="preserve">The total stack resistance </w:t>
      </w:r>
      <w:r w:rsidR="00573A0C">
        <w:rPr>
          <w:lang w:val="en-GB"/>
        </w:rPr>
        <w:t>is</w:t>
      </w:r>
      <w:r w:rsidRPr="005F64AF">
        <w:rPr>
          <w:lang w:val="en-GB"/>
        </w:rPr>
        <w:t xml:space="preserve"> evaluated as:</w:t>
      </w:r>
    </w:p>
    <w:p w14:paraId="1DA8FC53" w14:textId="77777777" w:rsidR="005F64AF" w:rsidRPr="005F64AF" w:rsidRDefault="005F64AF" w:rsidP="005F64AF">
      <w:pPr>
        <w:tabs>
          <w:tab w:val="center" w:pos="3402"/>
          <w:tab w:val="right" w:pos="6803"/>
        </w:tabs>
        <w:spacing w:line="480" w:lineRule="auto"/>
        <w:jc w:val="both"/>
        <w:rPr>
          <w:lang w:val="en-GB"/>
        </w:rPr>
      </w:pPr>
      <w:r w:rsidRPr="005F64AF">
        <w:rPr>
          <w:lang w:val="en-GB"/>
        </w:rPr>
        <w:tab/>
      </w:r>
      <w:r w:rsidRPr="005F64AF">
        <w:rPr>
          <w:lang w:val="en-GB"/>
        </w:rPr>
        <w:object w:dxaOrig="2060" w:dyaOrig="360" w14:anchorId="0BB2AE53">
          <v:shape id="_x0000_i1032" type="#_x0000_t75" style="width:104.25pt;height:18.75pt" o:ole="">
            <v:imagedata r:id="rId27" o:title=""/>
          </v:shape>
          <o:OLEObject Type="Embed" ProgID="Equation.3" ShapeID="_x0000_i1032" DrawAspect="Content" ObjectID="_1571746477" r:id="rId28"/>
        </w:object>
      </w:r>
      <w:r w:rsidRPr="005F64AF">
        <w:rPr>
          <w:lang w:val="en-GB"/>
        </w:rPr>
        <w:tab/>
      </w:r>
      <w:r w:rsidR="007D3661">
        <w:rPr>
          <w:lang w:val="en-GB"/>
        </w:rPr>
        <w:tab/>
      </w:r>
      <w:r w:rsidR="007D3661">
        <w:rPr>
          <w:lang w:val="en-GB"/>
        </w:rPr>
        <w:tab/>
      </w:r>
      <w:r w:rsidR="007D3661">
        <w:rPr>
          <w:lang w:val="en-GB"/>
        </w:rPr>
        <w:tab/>
      </w:r>
      <w:r w:rsidR="007D3661">
        <w:rPr>
          <w:lang w:val="en-GB"/>
        </w:rPr>
        <w:tab/>
      </w:r>
      <w:r w:rsidR="007D3661">
        <w:rPr>
          <w:lang w:val="en-GB"/>
        </w:rPr>
        <w:tab/>
      </w:r>
      <w:r w:rsidR="007D3661">
        <w:rPr>
          <w:lang w:val="en-GB"/>
        </w:rPr>
        <w:tab/>
      </w:r>
      <w:r w:rsidRPr="007D3661">
        <w:rPr>
          <w:bCs/>
        </w:rPr>
        <w:t>(</w:t>
      </w:r>
      <w:r w:rsidR="00B60200" w:rsidRPr="007D3661">
        <w:rPr>
          <w:bCs/>
        </w:rPr>
        <w:fldChar w:fldCharType="begin"/>
      </w:r>
      <w:r w:rsidRPr="007D3661">
        <w:rPr>
          <w:bCs/>
        </w:rPr>
        <w:instrText xml:space="preserve"> STYLEREF 1 \s </w:instrText>
      </w:r>
      <w:r w:rsidR="00B60200" w:rsidRPr="007D3661">
        <w:rPr>
          <w:bCs/>
        </w:rPr>
        <w:fldChar w:fldCharType="separate"/>
      </w:r>
      <w:r w:rsidR="0057123B">
        <w:rPr>
          <w:bCs/>
          <w:noProof/>
        </w:rPr>
        <w:t>3</w:t>
      </w:r>
      <w:r w:rsidR="00B60200" w:rsidRPr="007D3661">
        <w:rPr>
          <w:bCs/>
        </w:rPr>
        <w:fldChar w:fldCharType="end"/>
      </w:r>
      <w:r w:rsidRPr="007D3661">
        <w:rPr>
          <w:bCs/>
        </w:rPr>
        <w:t>.</w:t>
      </w:r>
      <w:r w:rsidR="00B60200" w:rsidRPr="007D3661">
        <w:rPr>
          <w:bCs/>
        </w:rPr>
        <w:fldChar w:fldCharType="begin"/>
      </w:r>
      <w:r w:rsidRPr="007D3661">
        <w:rPr>
          <w:bCs/>
        </w:rPr>
        <w:instrText xml:space="preserve"> SEQ (_ \* ARABIC \s 1 </w:instrText>
      </w:r>
      <w:r w:rsidR="00B60200" w:rsidRPr="007D3661">
        <w:rPr>
          <w:bCs/>
        </w:rPr>
        <w:fldChar w:fldCharType="separate"/>
      </w:r>
      <w:r w:rsidR="0057123B">
        <w:rPr>
          <w:bCs/>
          <w:noProof/>
        </w:rPr>
        <w:t>8</w:t>
      </w:r>
      <w:r w:rsidR="00B60200" w:rsidRPr="007D3661">
        <w:rPr>
          <w:bCs/>
        </w:rPr>
        <w:fldChar w:fldCharType="end"/>
      </w:r>
      <w:r w:rsidRPr="007D3661">
        <w:rPr>
          <w:bCs/>
        </w:rPr>
        <w:t>)</w:t>
      </w:r>
    </w:p>
    <w:p w14:paraId="76E4BA0A" w14:textId="70B98809" w:rsidR="005F64AF" w:rsidRPr="005F64AF" w:rsidRDefault="005F64AF" w:rsidP="005F64AF">
      <w:pPr>
        <w:spacing w:line="480" w:lineRule="auto"/>
        <w:jc w:val="both"/>
        <w:rPr>
          <w:lang w:val="en-GB"/>
        </w:rPr>
      </w:pPr>
      <w:r w:rsidRPr="005F64AF">
        <w:rPr>
          <w:lang w:val="en-GB"/>
        </w:rPr>
        <w:t xml:space="preserve">where </w:t>
      </w:r>
      <w:r w:rsidRPr="005F64AF">
        <w:rPr>
          <w:i/>
          <w:lang w:val="en-GB"/>
        </w:rPr>
        <w:t>N</w:t>
      </w:r>
      <w:r w:rsidRPr="005F64AF">
        <w:rPr>
          <w:lang w:val="en-GB"/>
        </w:rPr>
        <w:t xml:space="preserve"> is the number of cell pairs, and </w:t>
      </w:r>
      <w:r w:rsidRPr="005F64AF">
        <w:rPr>
          <w:i/>
          <w:lang w:val="en-GB"/>
        </w:rPr>
        <w:t>R</w:t>
      </w:r>
      <w:r w:rsidRPr="005F64AF">
        <w:rPr>
          <w:i/>
          <w:vertAlign w:val="subscript"/>
          <w:lang w:val="en-GB"/>
        </w:rPr>
        <w:t>blank</w:t>
      </w:r>
      <w:r w:rsidRPr="005F64AF">
        <w:rPr>
          <w:lang w:val="en-GB"/>
        </w:rPr>
        <w:t xml:space="preserve"> is the electrode </w:t>
      </w:r>
      <w:r w:rsidRPr="00364BF0">
        <w:rPr>
          <w:lang w:val="en-GB"/>
        </w:rPr>
        <w:t>compartments resistance (blank), which is considered as a constant based on previous experimental results (</w:t>
      </w:r>
      <w:r w:rsidRPr="00364BF0">
        <w:rPr>
          <w:i/>
          <w:lang w:val="en-GB"/>
        </w:rPr>
        <w:t>R</w:t>
      </w:r>
      <w:r w:rsidRPr="00364BF0">
        <w:rPr>
          <w:i/>
          <w:vertAlign w:val="subscript"/>
          <w:lang w:val="en-GB"/>
        </w:rPr>
        <w:t>blank</w:t>
      </w:r>
      <w:r w:rsidRPr="00364BF0">
        <w:rPr>
          <w:lang w:val="en-GB"/>
        </w:rPr>
        <w:t xml:space="preserve"> = 0.4 Ω </w:t>
      </w:r>
      <w:r w:rsidR="00B60200" w:rsidRPr="00364BF0">
        <w:rPr>
          <w:lang w:val="en-GB"/>
        </w:rPr>
        <w:fldChar w:fldCharType="begin"/>
      </w:r>
      <w:r w:rsidR="00B039B9" w:rsidRPr="00364BF0">
        <w:rPr>
          <w:lang w:val="en-GB"/>
        </w:rPr>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364BF0">
        <w:rPr>
          <w:lang w:val="en-GB"/>
        </w:rPr>
        <w:fldChar w:fldCharType="separate"/>
      </w:r>
      <w:r w:rsidR="00B039B9" w:rsidRPr="00364BF0">
        <w:rPr>
          <w:noProof/>
          <w:lang w:val="en-GB"/>
        </w:rPr>
        <w:t>[</w:t>
      </w:r>
      <w:hyperlink w:anchor="_ENREF_55" w:tooltip="Tedesco, 2015 #131" w:history="1">
        <w:r w:rsidR="005E5DAF" w:rsidRPr="00364BF0">
          <w:rPr>
            <w:noProof/>
            <w:lang w:val="en-GB"/>
          </w:rPr>
          <w:t>55</w:t>
        </w:r>
      </w:hyperlink>
      <w:r w:rsidR="00B039B9" w:rsidRPr="00364BF0">
        <w:rPr>
          <w:noProof/>
          <w:lang w:val="en-GB"/>
        </w:rPr>
        <w:t>]</w:t>
      </w:r>
      <w:r w:rsidR="00B60200" w:rsidRPr="00364BF0">
        <w:rPr>
          <w:lang w:val="en-GB"/>
        </w:rPr>
        <w:fldChar w:fldCharType="end"/>
      </w:r>
      <w:r w:rsidR="004F7AB7" w:rsidRPr="00364BF0">
        <w:fldChar w:fldCharType="begin"/>
      </w:r>
      <w:r w:rsidR="004F7AB7" w:rsidRPr="00364BF0">
        <w:fldChar w:fldCharType="separate"/>
      </w:r>
      <w:r w:rsidRPr="00364BF0">
        <w:rPr>
          <w:lang w:val="en-GB"/>
        </w:rPr>
        <w:t>{Tedesco, 2014 #1477}</w:t>
      </w:r>
      <w:r w:rsidR="004F7AB7" w:rsidRPr="00364BF0">
        <w:rPr>
          <w:lang w:val="en-GB"/>
        </w:rPr>
        <w:fldChar w:fldCharType="end"/>
      </w:r>
      <w:r w:rsidRPr="00364BF0">
        <w:rPr>
          <w:lang w:val="en-GB"/>
        </w:rPr>
        <w:t>).</w:t>
      </w:r>
    </w:p>
    <w:p w14:paraId="3FC2132F" w14:textId="77777777" w:rsidR="005F64AF" w:rsidRPr="005F64AF" w:rsidRDefault="005F64AF" w:rsidP="005F64AF">
      <w:pPr>
        <w:spacing w:line="480" w:lineRule="auto"/>
        <w:jc w:val="both"/>
        <w:rPr>
          <w:lang w:val="en-GB"/>
        </w:rPr>
      </w:pPr>
      <w:r w:rsidRPr="005F64AF">
        <w:rPr>
          <w:lang w:val="en-GB"/>
        </w:rPr>
        <w:t xml:space="preserve">The Open Circuit Voltage (OCV) can be defined as the voltage arising from </w:t>
      </w:r>
      <w:r w:rsidRPr="005F64AF">
        <w:rPr>
          <w:i/>
          <w:lang w:val="en-GB"/>
        </w:rPr>
        <w:t>N</w:t>
      </w:r>
      <w:r w:rsidRPr="005F64AF">
        <w:rPr>
          <w:lang w:val="en-GB"/>
        </w:rPr>
        <w:t xml:space="preserve"> cell pairs in zero-current conditions:</w:t>
      </w:r>
    </w:p>
    <w:p w14:paraId="1366CE2A" w14:textId="248FB451" w:rsidR="005F64AF" w:rsidRPr="005F64AF" w:rsidRDefault="005F64AF" w:rsidP="005F64AF">
      <w:pPr>
        <w:tabs>
          <w:tab w:val="center" w:pos="3402"/>
          <w:tab w:val="right" w:pos="6803"/>
        </w:tabs>
        <w:spacing w:line="480" w:lineRule="auto"/>
        <w:jc w:val="both"/>
        <w:rPr>
          <w:lang w:val="en-GB"/>
        </w:rPr>
      </w:pPr>
      <w:r w:rsidRPr="005F64AF">
        <w:rPr>
          <w:lang w:val="en-GB"/>
        </w:rPr>
        <w:tab/>
      </w:r>
      <w:r w:rsidRPr="005F64AF">
        <w:rPr>
          <w:lang w:val="en-GB"/>
        </w:rPr>
        <w:object w:dxaOrig="1460" w:dyaOrig="360" w14:anchorId="60D66936">
          <v:shape id="_x0000_i1033" type="#_x0000_t75" style="width:75pt;height:18.75pt" o:ole="">
            <v:imagedata r:id="rId29" o:title=""/>
          </v:shape>
          <o:OLEObject Type="Embed" ProgID="Equation.3" ShapeID="_x0000_i1033" DrawAspect="Content" ObjectID="_1571746478" r:id="rId30"/>
        </w:object>
      </w:r>
      <w:r w:rsidRPr="005F64AF">
        <w:rPr>
          <w:lang w:val="en-GB"/>
        </w:rPr>
        <w:tab/>
      </w:r>
      <w:r w:rsidR="007D3661">
        <w:rPr>
          <w:lang w:val="en-GB"/>
        </w:rPr>
        <w:tab/>
      </w:r>
      <w:r w:rsidR="007D3661">
        <w:rPr>
          <w:lang w:val="en-GB"/>
        </w:rPr>
        <w:tab/>
      </w:r>
      <w:r w:rsidR="007D3661">
        <w:rPr>
          <w:lang w:val="en-GB"/>
        </w:rPr>
        <w:tab/>
      </w:r>
      <w:r w:rsidR="007D3661">
        <w:rPr>
          <w:lang w:val="en-GB"/>
        </w:rPr>
        <w:tab/>
      </w:r>
      <w:r w:rsidR="00AC5BE4">
        <w:rPr>
          <w:lang w:val="en-GB"/>
        </w:rPr>
        <w:tab/>
      </w:r>
      <w:r w:rsidR="007D3661">
        <w:rPr>
          <w:lang w:val="en-GB"/>
        </w:rPr>
        <w:tab/>
      </w:r>
      <w:r w:rsidRPr="007D3661">
        <w:t>(</w:t>
      </w:r>
      <w:r w:rsidR="00B60200" w:rsidRPr="007D3661">
        <w:fldChar w:fldCharType="begin"/>
      </w:r>
      <w:r w:rsidRPr="007D3661">
        <w:instrText xml:space="preserve"> STYLEREF 1 \s </w:instrText>
      </w:r>
      <w:r w:rsidR="00B60200" w:rsidRPr="007D3661">
        <w:fldChar w:fldCharType="separate"/>
      </w:r>
      <w:r w:rsidR="0057123B">
        <w:rPr>
          <w:noProof/>
        </w:rPr>
        <w:t>3</w:t>
      </w:r>
      <w:r w:rsidR="00B60200" w:rsidRPr="007D3661">
        <w:fldChar w:fldCharType="end"/>
      </w:r>
      <w:r w:rsidRPr="007D3661">
        <w:t>.</w:t>
      </w:r>
      <w:r w:rsidR="00B60200" w:rsidRPr="007D3661">
        <w:fldChar w:fldCharType="begin"/>
      </w:r>
      <w:r w:rsidRPr="007D3661">
        <w:instrText xml:space="preserve"> SEQ (_ \* ARABIC \s 1 </w:instrText>
      </w:r>
      <w:r w:rsidR="00B60200" w:rsidRPr="007D3661">
        <w:fldChar w:fldCharType="separate"/>
      </w:r>
      <w:r w:rsidR="0057123B">
        <w:rPr>
          <w:noProof/>
        </w:rPr>
        <w:t>9</w:t>
      </w:r>
      <w:r w:rsidR="00B60200" w:rsidRPr="007D3661">
        <w:fldChar w:fldCharType="end"/>
      </w:r>
      <w:r w:rsidRPr="007D3661">
        <w:t>)</w:t>
      </w:r>
    </w:p>
    <w:p w14:paraId="69FFDDCC" w14:textId="77777777" w:rsidR="005F64AF" w:rsidRPr="005F64AF" w:rsidRDefault="005F64AF" w:rsidP="005F64AF">
      <w:pPr>
        <w:spacing w:line="480" w:lineRule="auto"/>
        <w:jc w:val="both"/>
        <w:rPr>
          <w:lang w:val="en-GB"/>
        </w:rPr>
      </w:pPr>
      <w:r w:rsidRPr="005F64AF">
        <w:rPr>
          <w:lang w:val="en-GB"/>
        </w:rPr>
        <w:t>The stack voltage is evaluated as sum of all cell pair voltage minus the internal ohmic losses:</w:t>
      </w:r>
    </w:p>
    <w:p w14:paraId="17ECD253" w14:textId="5299FA5C" w:rsidR="005F64AF" w:rsidRPr="005F64AF" w:rsidRDefault="005F64AF" w:rsidP="00AC5BE4">
      <w:pPr>
        <w:tabs>
          <w:tab w:val="center" w:pos="3402"/>
          <w:tab w:val="right" w:pos="6803"/>
        </w:tabs>
        <w:spacing w:line="480" w:lineRule="auto"/>
        <w:ind w:right="-81"/>
        <w:jc w:val="both"/>
        <w:rPr>
          <w:lang w:val="en-GB"/>
        </w:rPr>
      </w:pPr>
      <w:r w:rsidRPr="005F64AF">
        <w:rPr>
          <w:lang w:val="en-GB"/>
        </w:rPr>
        <w:tab/>
      </w:r>
      <w:r w:rsidRPr="005F64AF">
        <w:rPr>
          <w:lang w:val="en-GB"/>
        </w:rPr>
        <w:object w:dxaOrig="2120" w:dyaOrig="360" w14:anchorId="1C8F2C43">
          <v:shape id="_x0000_i1034" type="#_x0000_t75" style="width:102.75pt;height:18.75pt" o:ole="">
            <v:imagedata r:id="rId31" o:title=""/>
          </v:shape>
          <o:OLEObject Type="Embed" ProgID="Equation.3" ShapeID="_x0000_i1034" DrawAspect="Content" ObjectID="_1571746479" r:id="rId32"/>
        </w:object>
      </w:r>
      <w:r w:rsidRPr="005F64AF">
        <w:rPr>
          <w:lang w:val="en-GB"/>
        </w:rPr>
        <w:tab/>
      </w:r>
      <w:r w:rsidR="007D3661">
        <w:rPr>
          <w:lang w:val="en-GB"/>
        </w:rPr>
        <w:tab/>
      </w:r>
      <w:r w:rsidR="007D3661">
        <w:rPr>
          <w:lang w:val="en-GB"/>
        </w:rPr>
        <w:tab/>
      </w:r>
      <w:r w:rsidR="007D3661">
        <w:rPr>
          <w:lang w:val="en-GB"/>
        </w:rPr>
        <w:tab/>
      </w:r>
      <w:r w:rsidR="007D3661">
        <w:rPr>
          <w:lang w:val="en-GB"/>
        </w:rPr>
        <w:tab/>
      </w:r>
      <w:r w:rsidR="00AC5BE4">
        <w:rPr>
          <w:lang w:val="en-GB"/>
        </w:rPr>
        <w:tab/>
      </w:r>
      <w:r w:rsidR="007D3661">
        <w:rPr>
          <w:lang w:val="en-GB"/>
        </w:rPr>
        <w:tab/>
      </w:r>
      <w:r w:rsidRPr="007D3661">
        <w:rPr>
          <w:bCs/>
        </w:rPr>
        <w:t>(</w:t>
      </w:r>
      <w:r w:rsidR="00B60200" w:rsidRPr="007D3661">
        <w:rPr>
          <w:bCs/>
        </w:rPr>
        <w:fldChar w:fldCharType="begin"/>
      </w:r>
      <w:r w:rsidRPr="007D3661">
        <w:rPr>
          <w:bCs/>
        </w:rPr>
        <w:instrText xml:space="preserve"> STYLEREF 1 \s </w:instrText>
      </w:r>
      <w:r w:rsidR="00B60200" w:rsidRPr="007D3661">
        <w:rPr>
          <w:bCs/>
        </w:rPr>
        <w:fldChar w:fldCharType="separate"/>
      </w:r>
      <w:r w:rsidR="0057123B">
        <w:rPr>
          <w:bCs/>
          <w:noProof/>
        </w:rPr>
        <w:t>3</w:t>
      </w:r>
      <w:r w:rsidR="00B60200" w:rsidRPr="007D3661">
        <w:rPr>
          <w:bCs/>
        </w:rPr>
        <w:fldChar w:fldCharType="end"/>
      </w:r>
      <w:r w:rsidRPr="007D3661">
        <w:rPr>
          <w:bCs/>
        </w:rPr>
        <w:t>.</w:t>
      </w:r>
      <w:r w:rsidR="00B60200" w:rsidRPr="007D3661">
        <w:rPr>
          <w:bCs/>
        </w:rPr>
        <w:fldChar w:fldCharType="begin"/>
      </w:r>
      <w:r w:rsidRPr="007D3661">
        <w:rPr>
          <w:bCs/>
        </w:rPr>
        <w:instrText xml:space="preserve"> SEQ (_ \* ARABIC \s 1 </w:instrText>
      </w:r>
      <w:r w:rsidR="00B60200" w:rsidRPr="007D3661">
        <w:rPr>
          <w:bCs/>
        </w:rPr>
        <w:fldChar w:fldCharType="separate"/>
      </w:r>
      <w:r w:rsidR="0057123B">
        <w:rPr>
          <w:bCs/>
          <w:noProof/>
        </w:rPr>
        <w:t>10</w:t>
      </w:r>
      <w:r w:rsidR="00B60200" w:rsidRPr="007D3661">
        <w:rPr>
          <w:bCs/>
        </w:rPr>
        <w:fldChar w:fldCharType="end"/>
      </w:r>
      <w:r w:rsidRPr="007D3661">
        <w:rPr>
          <w:bCs/>
        </w:rPr>
        <w:t>)</w:t>
      </w:r>
    </w:p>
    <w:p w14:paraId="734D6D40" w14:textId="77777777" w:rsidR="005F64AF" w:rsidRPr="005F64AF" w:rsidRDefault="005F64AF" w:rsidP="005F64AF">
      <w:pPr>
        <w:spacing w:line="480" w:lineRule="auto"/>
        <w:jc w:val="both"/>
        <w:rPr>
          <w:lang w:val="en-GB"/>
        </w:rPr>
      </w:pPr>
      <w:r w:rsidRPr="005F64AF">
        <w:rPr>
          <w:lang w:val="en-GB"/>
        </w:rPr>
        <w:t xml:space="preserve">where </w:t>
      </w:r>
      <w:r w:rsidRPr="005F64AF">
        <w:rPr>
          <w:i/>
          <w:lang w:val="en-GB"/>
        </w:rPr>
        <w:t>j</w:t>
      </w:r>
      <w:r w:rsidRPr="005F64AF">
        <w:rPr>
          <w:lang w:val="en-GB"/>
        </w:rPr>
        <w:t xml:space="preserve"> is the electrical current density through the stack, given by:</w:t>
      </w:r>
    </w:p>
    <w:p w14:paraId="7C652BCE" w14:textId="5BE4B53A" w:rsidR="005F64AF" w:rsidRPr="005F64AF" w:rsidRDefault="005F64AF" w:rsidP="00AC5BE4">
      <w:pPr>
        <w:tabs>
          <w:tab w:val="center" w:pos="3402"/>
          <w:tab w:val="right" w:pos="6803"/>
        </w:tabs>
        <w:spacing w:line="480" w:lineRule="auto"/>
        <w:ind w:right="-81"/>
        <w:jc w:val="both"/>
        <w:rPr>
          <w:lang w:val="en-GB"/>
        </w:rPr>
      </w:pPr>
      <w:r w:rsidRPr="005F64AF">
        <w:rPr>
          <w:lang w:val="en-GB"/>
        </w:rPr>
        <w:tab/>
      </w:r>
      <w:r w:rsidRPr="005F64AF">
        <w:rPr>
          <w:lang w:val="en-GB"/>
        </w:rPr>
        <w:object w:dxaOrig="960" w:dyaOrig="680" w14:anchorId="3BA1D28B">
          <v:shape id="_x0000_i1035" type="#_x0000_t75" style="width:51.75pt;height:36.75pt" o:ole="">
            <v:imagedata r:id="rId33" o:title=""/>
          </v:shape>
          <o:OLEObject Type="Embed" ProgID="Equation.3" ShapeID="_x0000_i1035" DrawAspect="Content" ObjectID="_1571746480" r:id="rId34"/>
        </w:object>
      </w:r>
      <w:r w:rsidRPr="005F64AF">
        <w:rPr>
          <w:lang w:val="en-GB"/>
        </w:rPr>
        <w:tab/>
      </w:r>
      <w:r w:rsidR="007D3661">
        <w:rPr>
          <w:lang w:val="en-GB"/>
        </w:rPr>
        <w:tab/>
      </w:r>
      <w:r w:rsidR="007D3661">
        <w:rPr>
          <w:lang w:val="en-GB"/>
        </w:rPr>
        <w:tab/>
      </w:r>
      <w:r w:rsidR="007D3661">
        <w:rPr>
          <w:lang w:val="en-GB"/>
        </w:rPr>
        <w:tab/>
      </w:r>
      <w:r w:rsidR="007D3661">
        <w:rPr>
          <w:lang w:val="en-GB"/>
        </w:rPr>
        <w:tab/>
      </w:r>
      <w:r w:rsidR="00AC5BE4">
        <w:rPr>
          <w:lang w:val="en-GB"/>
        </w:rPr>
        <w:tab/>
      </w:r>
      <w:r w:rsidR="007D3661">
        <w:rPr>
          <w:lang w:val="en-GB"/>
        </w:rPr>
        <w:tab/>
      </w:r>
      <w:r w:rsidRPr="007D3661">
        <w:t>(</w:t>
      </w:r>
      <w:r w:rsidR="00B60200" w:rsidRPr="007D3661">
        <w:fldChar w:fldCharType="begin"/>
      </w:r>
      <w:r w:rsidRPr="007D3661">
        <w:instrText xml:space="preserve"> STYLEREF 1 \s </w:instrText>
      </w:r>
      <w:r w:rsidR="00B60200" w:rsidRPr="007D3661">
        <w:fldChar w:fldCharType="separate"/>
      </w:r>
      <w:r w:rsidR="0057123B">
        <w:rPr>
          <w:noProof/>
        </w:rPr>
        <w:t>3</w:t>
      </w:r>
      <w:r w:rsidR="00B60200" w:rsidRPr="007D3661">
        <w:fldChar w:fldCharType="end"/>
      </w:r>
      <w:r w:rsidRPr="007D3661">
        <w:t>.</w:t>
      </w:r>
      <w:r w:rsidR="00B60200" w:rsidRPr="007D3661">
        <w:fldChar w:fldCharType="begin"/>
      </w:r>
      <w:r w:rsidRPr="007D3661">
        <w:instrText xml:space="preserve"> SEQ (_ \* ARABIC \s 1 </w:instrText>
      </w:r>
      <w:r w:rsidR="00B60200" w:rsidRPr="007D3661">
        <w:fldChar w:fldCharType="separate"/>
      </w:r>
      <w:r w:rsidR="0057123B">
        <w:rPr>
          <w:noProof/>
        </w:rPr>
        <w:t>11</w:t>
      </w:r>
      <w:r w:rsidR="00B60200" w:rsidRPr="007D3661">
        <w:fldChar w:fldCharType="end"/>
      </w:r>
      <w:r w:rsidRPr="007D3661">
        <w:t>)</w:t>
      </w:r>
    </w:p>
    <w:p w14:paraId="504E6BE8" w14:textId="4793CEF0" w:rsidR="005F64AF" w:rsidRPr="00364BF0" w:rsidRDefault="005F64AF" w:rsidP="005F64AF">
      <w:pPr>
        <w:spacing w:line="480" w:lineRule="auto"/>
        <w:jc w:val="both"/>
        <w:rPr>
          <w:lang w:val="en-GB"/>
        </w:rPr>
      </w:pPr>
      <w:r w:rsidRPr="005F64AF">
        <w:rPr>
          <w:lang w:val="en-GB"/>
        </w:rPr>
        <w:t xml:space="preserve">where </w:t>
      </w:r>
      <w:r w:rsidRPr="005F64AF">
        <w:rPr>
          <w:i/>
          <w:lang w:val="en-GB"/>
        </w:rPr>
        <w:t>R</w:t>
      </w:r>
      <w:r w:rsidRPr="005F64AF">
        <w:rPr>
          <w:i/>
          <w:vertAlign w:val="subscript"/>
          <w:lang w:val="en-GB"/>
        </w:rPr>
        <w:t>ext</w:t>
      </w:r>
      <w:r w:rsidRPr="005F64AF">
        <w:rPr>
          <w:lang w:val="en-GB"/>
        </w:rPr>
        <w:t xml:space="preserve"> is the external load of the system. It is possible to demonstrate that the maximum power output is </w:t>
      </w:r>
      <w:r w:rsidR="00734F4A">
        <w:rPr>
          <w:lang w:val="en-GB"/>
        </w:rPr>
        <w:t xml:space="preserve">approximately </w:t>
      </w:r>
      <w:r w:rsidRPr="005F64AF">
        <w:rPr>
          <w:lang w:val="en-GB"/>
        </w:rPr>
        <w:t xml:space="preserve">reached when the external load is </w:t>
      </w:r>
      <w:r w:rsidRPr="00364BF0">
        <w:rPr>
          <w:lang w:val="en-GB"/>
        </w:rPr>
        <w:t xml:space="preserve">equal to the stack resistance </w:t>
      </w:r>
      <w:r w:rsidR="00B60200" w:rsidRPr="00364BF0">
        <w:rPr>
          <w:lang w:val="en-GB"/>
        </w:rPr>
        <w:fldChar w:fldCharType="begin"/>
      </w:r>
      <w:r w:rsidR="00B039B9" w:rsidRPr="00364BF0">
        <w:rPr>
          <w:lang w:val="en-GB"/>
        </w:rPr>
        <w:instrText xml:space="preserve"> ADDIN EN.CITE &lt;EndNote&gt;&lt;Cite&gt;&lt;Author&gt;Veerman&lt;/Author&gt;&lt;Year&gt;2009&lt;/Year&gt;&lt;RecNum&gt;49&lt;/RecNum&gt;&lt;DisplayText&gt;[69]&lt;/DisplayText&gt;&lt;record&gt;&lt;rec-number&gt;49&lt;/rec-number&gt;&lt;foreign-keys&gt;&lt;key app="EN" db-id="rdxvrezf2xpzx3e2azqx5fxm59e52rxrrsfd"&gt;49&lt;/key&gt;&lt;/foreign-keys&gt;&lt;ref-type name="Journal Article"&gt;17&lt;/ref-type&gt;&lt;contributors&gt;&lt;authors&gt;&lt;author&gt;Veerman, J.&lt;/author&gt;&lt;author&gt;Saakes, M.&lt;/author&gt;&lt;author&gt;Metz, S. J.&lt;/author&gt;&lt;author&gt;Harmsen, G. J.&lt;/author&gt;&lt;/authors&gt;&lt;/contributors&gt;&lt;titles&gt;&lt;title&gt;Reverse electrodialysis: Performance of a stack with 50 cells on the mixing of sea and river water&lt;/title&gt;&lt;secondary-title&gt;Journal of Membrane Science&lt;/secondary-title&gt;&lt;/titles&gt;&lt;periodical&gt;&lt;full-title&gt;Journal of Membrane Science&lt;/full-title&gt;&lt;/periodical&gt;&lt;pages&gt;136-144&lt;/pages&gt;&lt;volume&gt;327&lt;/volume&gt;&lt;number&gt;1–2&lt;/number&gt;&lt;keywords&gt;&lt;keyword&gt;Reverse electrodialysis&lt;/keyword&gt;&lt;keyword&gt;Inverse electrodialysis&lt;/keyword&gt;&lt;keyword&gt;Salinity power&lt;/keyword&gt;&lt;keyword&gt;Salinity gradient power&lt;/keyword&gt;&lt;keyword&gt;Power density&lt;/keyword&gt;&lt;keyword&gt;Energy efficiency&lt;/keyword&gt;&lt;keyword&gt;Power production&lt;/keyword&gt;&lt;/keywords&gt;&lt;dates&gt;&lt;year&gt;2009&lt;/year&gt;&lt;/dates&gt;&lt;isbn&gt;0376-7388&lt;/isbn&gt;&lt;urls&gt;&lt;related-urls&gt;&lt;url&gt;http://www.sciencedirect.com/science/article/pii/S0376738808009794&lt;/url&gt;&lt;/related-urls&gt;&lt;/urls&gt;&lt;electronic-resource-num&gt;10.1016/j.memsci.2008.11.015&lt;/electronic-resource-num&gt;&lt;/record&gt;&lt;/Cite&gt;&lt;/EndNote&gt;</w:instrText>
      </w:r>
      <w:r w:rsidR="00B60200" w:rsidRPr="00364BF0">
        <w:rPr>
          <w:lang w:val="en-GB"/>
        </w:rPr>
        <w:fldChar w:fldCharType="separate"/>
      </w:r>
      <w:r w:rsidR="00B039B9" w:rsidRPr="00364BF0">
        <w:rPr>
          <w:noProof/>
          <w:lang w:val="en-GB"/>
        </w:rPr>
        <w:t>[</w:t>
      </w:r>
      <w:hyperlink w:anchor="_ENREF_69" w:tooltip="Veerman, 2009 #49" w:history="1">
        <w:r w:rsidR="005E5DAF" w:rsidRPr="00364BF0">
          <w:rPr>
            <w:noProof/>
            <w:lang w:val="en-GB"/>
          </w:rPr>
          <w:t>69</w:t>
        </w:r>
      </w:hyperlink>
      <w:r w:rsidR="00B039B9" w:rsidRPr="00364BF0">
        <w:rPr>
          <w:noProof/>
          <w:lang w:val="en-GB"/>
        </w:rPr>
        <w:t>]</w:t>
      </w:r>
      <w:r w:rsidR="00B60200" w:rsidRPr="00364BF0">
        <w:rPr>
          <w:lang w:val="en-GB"/>
        </w:rPr>
        <w:fldChar w:fldCharType="end"/>
      </w:r>
      <w:r w:rsidR="004F7AB7" w:rsidRPr="00364BF0">
        <w:fldChar w:fldCharType="begin"/>
      </w:r>
      <w:r w:rsidR="004F7AB7" w:rsidRPr="00364BF0">
        <w:fldChar w:fldCharType="separate"/>
      </w:r>
      <w:r w:rsidRPr="00364BF0">
        <w:rPr>
          <w:lang w:val="en-GB"/>
        </w:rPr>
        <w:t>{Veerman, 2009 #34}</w:t>
      </w:r>
      <w:r w:rsidR="004F7AB7" w:rsidRPr="00364BF0">
        <w:rPr>
          <w:lang w:val="en-GB"/>
        </w:rPr>
        <w:fldChar w:fldCharType="end"/>
      </w:r>
      <w:r w:rsidRPr="00364BF0">
        <w:rPr>
          <w:lang w:val="en-GB"/>
        </w:rPr>
        <w:t xml:space="preserve">. </w:t>
      </w:r>
      <w:r w:rsidRPr="00364BF0">
        <w:rPr>
          <w:lang w:val="en-GB"/>
        </w:rPr>
        <w:lastRenderedPageBreak/>
        <w:t>Therefore, the following condition has been added to the model to estimate the maximum power output:</w:t>
      </w:r>
    </w:p>
    <w:p w14:paraId="6B8E76AD" w14:textId="0A4FBE96" w:rsidR="005F64AF" w:rsidRPr="00364BF0" w:rsidRDefault="005F64AF" w:rsidP="00AC5BE4">
      <w:pPr>
        <w:tabs>
          <w:tab w:val="center" w:pos="3402"/>
          <w:tab w:val="right" w:pos="6803"/>
        </w:tabs>
        <w:spacing w:line="480" w:lineRule="auto"/>
        <w:ind w:right="-171"/>
        <w:jc w:val="both"/>
        <w:rPr>
          <w:lang w:val="en-GB"/>
        </w:rPr>
      </w:pPr>
      <w:r w:rsidRPr="00364BF0">
        <w:rPr>
          <w:lang w:val="en-GB"/>
        </w:rPr>
        <w:tab/>
      </w:r>
      <w:r w:rsidRPr="00364BF0">
        <w:rPr>
          <w:lang w:val="en-GB"/>
        </w:rPr>
        <w:object w:dxaOrig="1060" w:dyaOrig="360" w14:anchorId="4A16EDEB">
          <v:shape id="_x0000_i1036" type="#_x0000_t75" style="width:1in;height:20.25pt" o:ole="">
            <v:imagedata r:id="rId35" o:title=""/>
          </v:shape>
          <o:OLEObject Type="Embed" ProgID="Equation.3" ShapeID="_x0000_i1036" DrawAspect="Content" ObjectID="_1571746481" r:id="rId36"/>
        </w:object>
      </w:r>
      <w:r w:rsidRPr="00364BF0">
        <w:rPr>
          <w:lang w:val="en-GB"/>
        </w:rPr>
        <w:tab/>
      </w:r>
      <w:r w:rsidR="007D3661" w:rsidRPr="00364BF0">
        <w:rPr>
          <w:lang w:val="en-GB"/>
        </w:rPr>
        <w:tab/>
      </w:r>
      <w:r w:rsidR="007D3661" w:rsidRPr="00364BF0">
        <w:rPr>
          <w:lang w:val="en-GB"/>
        </w:rPr>
        <w:tab/>
      </w:r>
      <w:r w:rsidR="007D3661" w:rsidRPr="00364BF0">
        <w:rPr>
          <w:lang w:val="en-GB"/>
        </w:rPr>
        <w:tab/>
      </w:r>
      <w:r w:rsidR="007D3661" w:rsidRPr="00364BF0">
        <w:rPr>
          <w:lang w:val="en-GB"/>
        </w:rPr>
        <w:tab/>
      </w:r>
      <w:r w:rsidR="00AC5BE4" w:rsidRPr="00364BF0">
        <w:rPr>
          <w:lang w:val="en-GB"/>
        </w:rPr>
        <w:tab/>
      </w:r>
      <w:r w:rsidR="007D3661" w:rsidRPr="00364BF0">
        <w:rPr>
          <w:lang w:val="en-GB"/>
        </w:rPr>
        <w:tab/>
      </w:r>
      <w:r w:rsidRPr="00364BF0">
        <w:rPr>
          <w:bCs/>
        </w:rPr>
        <w:t>(</w:t>
      </w:r>
      <w:r w:rsidR="00B60200" w:rsidRPr="00364BF0">
        <w:rPr>
          <w:bCs/>
        </w:rPr>
        <w:fldChar w:fldCharType="begin"/>
      </w:r>
      <w:r w:rsidRPr="00364BF0">
        <w:rPr>
          <w:bCs/>
        </w:rPr>
        <w:instrText xml:space="preserve"> STYLEREF 1 \s </w:instrText>
      </w:r>
      <w:r w:rsidR="00B60200" w:rsidRPr="00364BF0">
        <w:rPr>
          <w:bCs/>
        </w:rPr>
        <w:fldChar w:fldCharType="separate"/>
      </w:r>
      <w:r w:rsidR="0057123B" w:rsidRPr="00364BF0">
        <w:rPr>
          <w:bCs/>
          <w:noProof/>
        </w:rPr>
        <w:t>3</w:t>
      </w:r>
      <w:r w:rsidR="00B60200" w:rsidRPr="00364BF0">
        <w:rPr>
          <w:bCs/>
        </w:rPr>
        <w:fldChar w:fldCharType="end"/>
      </w:r>
      <w:r w:rsidRPr="00364BF0">
        <w:rPr>
          <w:bCs/>
        </w:rPr>
        <w:t>.</w:t>
      </w:r>
      <w:r w:rsidR="00B60200" w:rsidRPr="00364BF0">
        <w:rPr>
          <w:bCs/>
        </w:rPr>
        <w:fldChar w:fldCharType="begin"/>
      </w:r>
      <w:r w:rsidRPr="00364BF0">
        <w:rPr>
          <w:bCs/>
        </w:rPr>
        <w:instrText xml:space="preserve"> SEQ (_ \* ARABIC \s 1 </w:instrText>
      </w:r>
      <w:r w:rsidR="00B60200" w:rsidRPr="00364BF0">
        <w:rPr>
          <w:bCs/>
        </w:rPr>
        <w:fldChar w:fldCharType="separate"/>
      </w:r>
      <w:r w:rsidR="0057123B" w:rsidRPr="00364BF0">
        <w:rPr>
          <w:bCs/>
          <w:noProof/>
        </w:rPr>
        <w:t>12</w:t>
      </w:r>
      <w:r w:rsidR="00B60200" w:rsidRPr="00364BF0">
        <w:rPr>
          <w:bCs/>
        </w:rPr>
        <w:fldChar w:fldCharType="end"/>
      </w:r>
      <w:r w:rsidRPr="00364BF0">
        <w:rPr>
          <w:bCs/>
        </w:rPr>
        <w:t>)</w:t>
      </w:r>
    </w:p>
    <w:p w14:paraId="536BAB0E" w14:textId="77777777" w:rsidR="005F64AF" w:rsidRPr="00364BF0" w:rsidRDefault="00573A0C" w:rsidP="005F64AF">
      <w:pPr>
        <w:spacing w:line="480" w:lineRule="auto"/>
        <w:jc w:val="both"/>
        <w:rPr>
          <w:lang w:val="en-GB"/>
        </w:rPr>
      </w:pPr>
      <w:r w:rsidRPr="00364BF0">
        <w:rPr>
          <w:lang w:val="en-GB"/>
        </w:rPr>
        <w:t xml:space="preserve">The salt </w:t>
      </w:r>
      <w:r w:rsidR="005F64AF" w:rsidRPr="00364BF0">
        <w:rPr>
          <w:lang w:val="en-GB"/>
        </w:rPr>
        <w:t>flux through membranes can be estimated as</w:t>
      </w:r>
    </w:p>
    <w:p w14:paraId="648E1A9D" w14:textId="696807D8" w:rsidR="005F64AF" w:rsidRPr="00364BF0" w:rsidRDefault="005F64AF" w:rsidP="00AC5BE4">
      <w:pPr>
        <w:tabs>
          <w:tab w:val="center" w:pos="3402"/>
          <w:tab w:val="right" w:pos="6803"/>
        </w:tabs>
        <w:spacing w:line="480" w:lineRule="auto"/>
        <w:ind w:right="-81"/>
        <w:jc w:val="both"/>
        <w:rPr>
          <w:lang w:val="en-GB"/>
        </w:rPr>
      </w:pPr>
      <w:r w:rsidRPr="00364BF0">
        <w:rPr>
          <w:lang w:val="en-GB"/>
        </w:rPr>
        <w:tab/>
      </w:r>
      <w:r w:rsidR="00294F01" w:rsidRPr="00364BF0">
        <w:rPr>
          <w:position w:val="-30"/>
          <w:lang w:val="en-GB"/>
        </w:rPr>
        <w:object w:dxaOrig="3280" w:dyaOrig="680" w14:anchorId="6CB23EE3">
          <v:shape id="_x0000_i1037" type="#_x0000_t75" style="width:165pt;height:36.75pt" o:ole="">
            <v:imagedata r:id="rId37" o:title=""/>
          </v:shape>
          <o:OLEObject Type="Embed" ProgID="Equation.3" ShapeID="_x0000_i1037" DrawAspect="Content" ObjectID="_1571746482" r:id="rId38"/>
        </w:object>
      </w:r>
      <w:r w:rsidRPr="00364BF0">
        <w:rPr>
          <w:lang w:val="en-GB"/>
        </w:rPr>
        <w:tab/>
      </w:r>
      <w:r w:rsidR="007D3661" w:rsidRPr="00364BF0">
        <w:rPr>
          <w:lang w:val="en-GB"/>
        </w:rPr>
        <w:tab/>
      </w:r>
      <w:r w:rsidR="007D3661" w:rsidRPr="00364BF0">
        <w:rPr>
          <w:lang w:val="en-GB"/>
        </w:rPr>
        <w:tab/>
      </w:r>
      <w:r w:rsidR="007D3661" w:rsidRPr="00364BF0">
        <w:rPr>
          <w:lang w:val="en-GB"/>
        </w:rPr>
        <w:tab/>
      </w:r>
      <w:r w:rsidR="007D3661" w:rsidRPr="00364BF0">
        <w:rPr>
          <w:lang w:val="en-GB"/>
        </w:rPr>
        <w:tab/>
      </w:r>
      <w:r w:rsidR="007D3661" w:rsidRPr="00364BF0">
        <w:rPr>
          <w:lang w:val="en-GB"/>
        </w:rPr>
        <w:tab/>
      </w:r>
      <w:r w:rsidR="00AC5BE4" w:rsidRPr="00364BF0">
        <w:rPr>
          <w:lang w:val="en-GB"/>
        </w:rPr>
        <w:tab/>
      </w:r>
      <w:r w:rsidRPr="00364BF0">
        <w:t>(</w:t>
      </w:r>
      <w:r w:rsidR="00B60200" w:rsidRPr="00364BF0">
        <w:fldChar w:fldCharType="begin"/>
      </w:r>
      <w:r w:rsidRPr="00364BF0">
        <w:instrText xml:space="preserve"> STYLEREF 1 \s </w:instrText>
      </w:r>
      <w:r w:rsidR="00B60200" w:rsidRPr="00364BF0">
        <w:fldChar w:fldCharType="separate"/>
      </w:r>
      <w:r w:rsidR="0057123B" w:rsidRPr="00364BF0">
        <w:rPr>
          <w:noProof/>
        </w:rPr>
        <w:t>3</w:t>
      </w:r>
      <w:r w:rsidR="00B60200" w:rsidRPr="00364BF0">
        <w:fldChar w:fldCharType="end"/>
      </w:r>
      <w:r w:rsidRPr="00364BF0">
        <w:t>.</w:t>
      </w:r>
      <w:r w:rsidR="00B60200" w:rsidRPr="00364BF0">
        <w:fldChar w:fldCharType="begin"/>
      </w:r>
      <w:r w:rsidRPr="00364BF0">
        <w:instrText xml:space="preserve"> SEQ (_ \* ARABIC \s 1 </w:instrText>
      </w:r>
      <w:r w:rsidR="00B60200" w:rsidRPr="00364BF0">
        <w:fldChar w:fldCharType="separate"/>
      </w:r>
      <w:r w:rsidR="0057123B" w:rsidRPr="00364BF0">
        <w:rPr>
          <w:noProof/>
        </w:rPr>
        <w:t>13</w:t>
      </w:r>
      <w:r w:rsidR="00B60200" w:rsidRPr="00364BF0">
        <w:fldChar w:fldCharType="end"/>
      </w:r>
      <w:r w:rsidRPr="00364BF0">
        <w:t>)</w:t>
      </w:r>
    </w:p>
    <w:p w14:paraId="3A9FF3C5" w14:textId="09A188FA" w:rsidR="005F64AF" w:rsidRPr="005F64AF" w:rsidRDefault="005F64AF" w:rsidP="005F64AF">
      <w:pPr>
        <w:spacing w:line="480" w:lineRule="auto"/>
        <w:jc w:val="both"/>
        <w:rPr>
          <w:lang w:val="en-GB"/>
        </w:rPr>
      </w:pPr>
      <w:r w:rsidRPr="00364BF0">
        <w:rPr>
          <w:lang w:val="en-GB"/>
        </w:rPr>
        <w:t xml:space="preserve">where </w:t>
      </w:r>
      <w:r w:rsidRPr="00364BF0">
        <w:rPr>
          <w:i/>
          <w:lang w:val="en-GB"/>
        </w:rPr>
        <w:t>D</w:t>
      </w:r>
      <w:r w:rsidRPr="00364BF0">
        <w:rPr>
          <w:i/>
          <w:vertAlign w:val="subscript"/>
          <w:lang w:val="en-GB"/>
        </w:rPr>
        <w:t>salt</w:t>
      </w:r>
      <w:r w:rsidRPr="00364BF0">
        <w:rPr>
          <w:lang w:val="en-GB"/>
        </w:rPr>
        <w:t xml:space="preserve"> is the salt permeability coefficient through membranes and </w:t>
      </w:r>
      <w:r w:rsidRPr="00364BF0">
        <w:rPr>
          <w:i/>
          <w:lang w:val="en-GB"/>
        </w:rPr>
        <w:t>δ</w:t>
      </w:r>
      <w:r w:rsidRPr="00364BF0">
        <w:rPr>
          <w:i/>
          <w:vertAlign w:val="subscript"/>
          <w:lang w:val="en-GB"/>
        </w:rPr>
        <w:t>m</w:t>
      </w:r>
      <w:r w:rsidRPr="00364BF0">
        <w:rPr>
          <w:lang w:val="en-GB"/>
        </w:rPr>
        <w:t xml:space="preserve"> is IEM thickness. The salt permeability coefficient has been assumed as constant (</w:t>
      </w:r>
      <w:r w:rsidRPr="00364BF0">
        <w:rPr>
          <w:i/>
          <w:lang w:val="en-GB"/>
        </w:rPr>
        <w:t>D</w:t>
      </w:r>
      <w:r w:rsidRPr="00364BF0">
        <w:rPr>
          <w:i/>
          <w:vertAlign w:val="subscript"/>
          <w:lang w:val="en-GB"/>
        </w:rPr>
        <w:t>salt</w:t>
      </w:r>
      <w:r w:rsidRPr="00364BF0">
        <w:rPr>
          <w:lang w:val="en-GB"/>
        </w:rPr>
        <w:t xml:space="preserve"> = 10</w:t>
      </w:r>
      <w:r w:rsidRPr="00364BF0">
        <w:rPr>
          <w:vertAlign w:val="superscript"/>
          <w:lang w:val="en-GB"/>
        </w:rPr>
        <w:t>-12</w:t>
      </w:r>
      <w:r w:rsidRPr="00364BF0">
        <w:rPr>
          <w:lang w:val="en-GB"/>
        </w:rPr>
        <w:t xml:space="preserve"> m</w:t>
      </w:r>
      <w:r w:rsidRPr="00364BF0">
        <w:rPr>
          <w:vertAlign w:val="superscript"/>
          <w:lang w:val="en-GB"/>
        </w:rPr>
        <w:t>2</w:t>
      </w:r>
      <w:r w:rsidRPr="00364BF0">
        <w:rPr>
          <w:lang w:val="en-GB"/>
        </w:rPr>
        <w:t xml:space="preserve">/s). In fact, in practical conditions </w:t>
      </w:r>
      <w:r w:rsidR="009D7304">
        <w:rPr>
          <w:lang w:val="en-GB"/>
        </w:rPr>
        <w:t>of RED process with highly concentrated solutions,</w:t>
      </w:r>
      <w:r w:rsidRPr="00364BF0">
        <w:rPr>
          <w:lang w:val="en-GB"/>
        </w:rPr>
        <w:t>the diffusion term in eq. (</w:t>
      </w:r>
      <w:r w:rsidR="00D34DB1" w:rsidRPr="00364BF0">
        <w:rPr>
          <w:lang w:val="en-GB"/>
        </w:rPr>
        <w:t>3</w:t>
      </w:r>
      <w:r w:rsidRPr="00364BF0">
        <w:rPr>
          <w:lang w:val="en-GB"/>
        </w:rPr>
        <w:t>.1</w:t>
      </w:r>
      <w:r w:rsidR="00D34DB1" w:rsidRPr="00364BF0">
        <w:rPr>
          <w:lang w:val="en-GB"/>
        </w:rPr>
        <w:t>3</w:t>
      </w:r>
      <w:r w:rsidRPr="00364BF0">
        <w:rPr>
          <w:lang w:val="en-GB"/>
        </w:rPr>
        <w:t xml:space="preserve">) has a minor role with respect to the migration term, due to the permselectivity of the membranes. Therefore, the assumption of a constant salt permeability coefficient can be assumed as reliable, as demonstrated </w:t>
      </w:r>
      <w:r w:rsidR="00093D2D" w:rsidRPr="00364BF0">
        <w:rPr>
          <w:lang w:val="en-GB"/>
        </w:rPr>
        <w:t>in previous works</w:t>
      </w:r>
      <w:r w:rsidR="00573A0C" w:rsidRPr="00364BF0">
        <w:rPr>
          <w:lang w:val="en-GB"/>
        </w:rPr>
        <w:t xml:space="preserve"> </w:t>
      </w:r>
      <w:r w:rsidR="00B60200" w:rsidRPr="00364BF0">
        <w:fldChar w:fldCharType="begin"/>
      </w:r>
      <w:r w:rsidR="00B039B9" w:rsidRPr="00364BF0">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364BF0">
        <w:fldChar w:fldCharType="separate"/>
      </w:r>
      <w:r w:rsidR="00B039B9" w:rsidRPr="00364BF0">
        <w:rPr>
          <w:noProof/>
        </w:rPr>
        <w:t>[</w:t>
      </w:r>
      <w:hyperlink w:anchor="_ENREF_55" w:tooltip="Tedesco, 2015 #131" w:history="1">
        <w:r w:rsidR="005E5DAF" w:rsidRPr="00364BF0">
          <w:rPr>
            <w:noProof/>
          </w:rPr>
          <w:t>55</w:t>
        </w:r>
      </w:hyperlink>
      <w:r w:rsidR="00B039B9" w:rsidRPr="00364BF0">
        <w:rPr>
          <w:noProof/>
        </w:rPr>
        <w:t>]</w:t>
      </w:r>
      <w:r w:rsidR="00B60200" w:rsidRPr="00364BF0">
        <w:fldChar w:fldCharType="end"/>
      </w:r>
      <w:r w:rsidRPr="00364BF0">
        <w:rPr>
          <w:lang w:val="en-GB"/>
        </w:rPr>
        <w:t>.</w:t>
      </w:r>
    </w:p>
    <w:p w14:paraId="25579446" w14:textId="77777777" w:rsidR="005F64AF" w:rsidRPr="005F64AF" w:rsidRDefault="005F64AF" w:rsidP="005F64AF">
      <w:pPr>
        <w:spacing w:line="480" w:lineRule="auto"/>
        <w:jc w:val="both"/>
        <w:rPr>
          <w:lang w:val="en-GB"/>
        </w:rPr>
      </w:pPr>
      <w:r w:rsidRPr="005F64AF">
        <w:rPr>
          <w:lang w:val="en-GB"/>
        </w:rPr>
        <w:t>The overall mass balance in the concentrate compartment is given by:</w:t>
      </w:r>
    </w:p>
    <w:p w14:paraId="2BE014C0" w14:textId="7FBE0782" w:rsidR="005F64AF" w:rsidRPr="005F64AF" w:rsidRDefault="005F64AF" w:rsidP="005F64AF">
      <w:pPr>
        <w:tabs>
          <w:tab w:val="center" w:pos="3402"/>
          <w:tab w:val="right" w:pos="6803"/>
        </w:tabs>
        <w:spacing w:line="480" w:lineRule="auto"/>
        <w:jc w:val="both"/>
        <w:rPr>
          <w:lang w:val="en-GB"/>
        </w:rPr>
      </w:pPr>
      <w:r w:rsidRPr="005F64AF">
        <w:rPr>
          <w:lang w:val="en-GB"/>
        </w:rPr>
        <w:tab/>
      </w:r>
      <w:r w:rsidR="00294F01" w:rsidRPr="00294F01">
        <w:rPr>
          <w:position w:val="-28"/>
          <w:lang w:val="en-GB"/>
        </w:rPr>
        <w:object w:dxaOrig="2880" w:dyaOrig="660" w14:anchorId="0D238799">
          <v:shape id="_x0000_i1038" type="#_x0000_t75" style="width:135pt;height:35.25pt" o:ole="">
            <v:imagedata r:id="rId39" o:title=""/>
          </v:shape>
          <o:OLEObject Type="Embed" ProgID="Equation.3" ShapeID="_x0000_i1038" DrawAspect="Content" ObjectID="_1571746483" r:id="rId40"/>
        </w:object>
      </w:r>
      <w:r w:rsidR="007D3661">
        <w:rPr>
          <w:lang w:val="en-GB"/>
        </w:rPr>
        <w:tab/>
      </w:r>
      <w:r w:rsidR="007D3661">
        <w:rPr>
          <w:lang w:val="en-GB"/>
        </w:rPr>
        <w:tab/>
      </w:r>
      <w:r w:rsidR="007D3661">
        <w:rPr>
          <w:lang w:val="en-GB"/>
        </w:rPr>
        <w:tab/>
      </w:r>
      <w:r w:rsidR="007D3661">
        <w:rPr>
          <w:lang w:val="en-GB"/>
        </w:rPr>
        <w:tab/>
      </w:r>
      <w:r w:rsidRPr="005F64AF">
        <w:rPr>
          <w:lang w:val="en-GB"/>
        </w:rPr>
        <w:tab/>
      </w:r>
      <w:r w:rsidR="00D34DB1">
        <w:rPr>
          <w:lang w:val="en-GB"/>
        </w:rPr>
        <w:tab/>
      </w:r>
      <w:r w:rsidRPr="007D3661">
        <w:rPr>
          <w:rStyle w:val="didascaliaCarattere0"/>
          <w:sz w:val="24"/>
        </w:rPr>
        <w:t>(</w:t>
      </w:r>
      <w:r w:rsidR="00B60200" w:rsidRPr="007D3661">
        <w:rPr>
          <w:rStyle w:val="didascaliaCarattere0"/>
          <w:sz w:val="24"/>
        </w:rPr>
        <w:fldChar w:fldCharType="begin"/>
      </w:r>
      <w:r w:rsidRPr="007D3661">
        <w:rPr>
          <w:rStyle w:val="didascaliaCarattere0"/>
          <w:sz w:val="24"/>
        </w:rPr>
        <w:instrText xml:space="preserve"> STYLEREF 1 \s </w:instrText>
      </w:r>
      <w:r w:rsidR="00B60200" w:rsidRPr="007D3661">
        <w:rPr>
          <w:rStyle w:val="didascaliaCarattere0"/>
          <w:sz w:val="24"/>
        </w:rPr>
        <w:fldChar w:fldCharType="separate"/>
      </w:r>
      <w:r w:rsidR="0057123B">
        <w:rPr>
          <w:rStyle w:val="didascaliaCarattere0"/>
          <w:noProof/>
          <w:sz w:val="24"/>
        </w:rPr>
        <w:t>3</w:t>
      </w:r>
      <w:r w:rsidR="00B60200" w:rsidRPr="007D3661">
        <w:rPr>
          <w:rStyle w:val="didascaliaCarattere0"/>
          <w:sz w:val="24"/>
        </w:rPr>
        <w:fldChar w:fldCharType="end"/>
      </w:r>
      <w:r w:rsidRPr="007D3661">
        <w:rPr>
          <w:rStyle w:val="didascaliaCarattere0"/>
          <w:sz w:val="24"/>
        </w:rPr>
        <w:t>.</w:t>
      </w:r>
      <w:r w:rsidR="00B60200" w:rsidRPr="007D3661">
        <w:rPr>
          <w:rStyle w:val="didascaliaCarattere0"/>
          <w:sz w:val="24"/>
        </w:rPr>
        <w:fldChar w:fldCharType="begin"/>
      </w:r>
      <w:r w:rsidRPr="007D3661">
        <w:rPr>
          <w:rStyle w:val="didascaliaCarattere0"/>
          <w:sz w:val="24"/>
        </w:rPr>
        <w:instrText xml:space="preserve"> SEQ (_ \* ARABIC \s 1 </w:instrText>
      </w:r>
      <w:r w:rsidR="00B60200" w:rsidRPr="007D3661">
        <w:rPr>
          <w:rStyle w:val="didascaliaCarattere0"/>
          <w:sz w:val="24"/>
        </w:rPr>
        <w:fldChar w:fldCharType="separate"/>
      </w:r>
      <w:r w:rsidR="0057123B">
        <w:rPr>
          <w:rStyle w:val="didascaliaCarattere0"/>
          <w:noProof/>
          <w:sz w:val="24"/>
        </w:rPr>
        <w:t>14</w:t>
      </w:r>
      <w:r w:rsidR="00B60200" w:rsidRPr="007D3661">
        <w:rPr>
          <w:rStyle w:val="didascaliaCarattere0"/>
          <w:sz w:val="24"/>
        </w:rPr>
        <w:fldChar w:fldCharType="end"/>
      </w:r>
      <w:r w:rsidRPr="007D3661">
        <w:rPr>
          <w:rStyle w:val="didascaliaCarattere0"/>
          <w:sz w:val="24"/>
        </w:rPr>
        <w:t>)</w:t>
      </w:r>
    </w:p>
    <w:p w14:paraId="4E88E2FD" w14:textId="2201F414" w:rsidR="005F64AF" w:rsidRPr="005F64AF" w:rsidRDefault="00520ECD" w:rsidP="005F64AF">
      <w:pPr>
        <w:spacing w:line="480" w:lineRule="auto"/>
        <w:jc w:val="both"/>
        <w:rPr>
          <w:lang w:val="en-GB"/>
        </w:rPr>
      </w:pPr>
      <w:r>
        <w:rPr>
          <w:lang w:val="en-GB"/>
        </w:rPr>
        <w:t xml:space="preserve">In </w:t>
      </w:r>
      <w:r w:rsidRPr="00364BF0">
        <w:rPr>
          <w:lang w:val="en-GB"/>
        </w:rPr>
        <w:t>eq. (3</w:t>
      </w:r>
      <w:r w:rsidR="005F64AF" w:rsidRPr="00364BF0">
        <w:rPr>
          <w:lang w:val="en-GB"/>
        </w:rPr>
        <w:t>.1</w:t>
      </w:r>
      <w:r w:rsidRPr="00364BF0">
        <w:rPr>
          <w:lang w:val="en-GB"/>
        </w:rPr>
        <w:t>4</w:t>
      </w:r>
      <w:r w:rsidR="005F64AF" w:rsidRPr="00364BF0">
        <w:rPr>
          <w:lang w:val="en-GB"/>
        </w:rPr>
        <w:t xml:space="preserve">), </w:t>
      </w:r>
      <w:r w:rsidR="005F64AF" w:rsidRPr="00364BF0">
        <w:rPr>
          <w:i/>
          <w:lang w:val="en-GB"/>
        </w:rPr>
        <w:t>A</w:t>
      </w:r>
      <w:r w:rsidR="005F64AF" w:rsidRPr="00364BF0">
        <w:rPr>
          <w:lang w:val="en-GB"/>
        </w:rPr>
        <w:t xml:space="preserve"> is the membrane active area and </w:t>
      </w:r>
      <w:r w:rsidR="00F61648" w:rsidRPr="00364BF0">
        <w:rPr>
          <w:i/>
          <w:lang w:val="en-GB"/>
        </w:rPr>
        <w:t>Q</w:t>
      </w:r>
      <w:r w:rsidR="005F64AF" w:rsidRPr="00364BF0">
        <w:rPr>
          <w:lang w:val="en-GB"/>
        </w:rPr>
        <w:t xml:space="preserve"> is the volumetric flow rate in a single compartment, while </w:t>
      </w:r>
      <w:r w:rsidR="00F61648" w:rsidRPr="00364BF0">
        <w:rPr>
          <w:i/>
          <w:lang w:val="en-GB"/>
        </w:rPr>
        <w:t>C</w:t>
      </w:r>
      <w:r w:rsidR="005F64AF" w:rsidRPr="00364BF0">
        <w:rPr>
          <w:i/>
          <w:vertAlign w:val="subscript"/>
          <w:lang w:val="en-GB"/>
        </w:rPr>
        <w:t>HIGH,out</w:t>
      </w:r>
      <w:r w:rsidR="005F64AF" w:rsidRPr="00364BF0">
        <w:rPr>
          <w:lang w:val="en-GB"/>
        </w:rPr>
        <w:t xml:space="preserve"> and </w:t>
      </w:r>
      <w:r w:rsidR="00F61648" w:rsidRPr="00364BF0">
        <w:rPr>
          <w:i/>
          <w:lang w:val="en-GB"/>
        </w:rPr>
        <w:t>C</w:t>
      </w:r>
      <w:r w:rsidR="005F64AF" w:rsidRPr="00364BF0">
        <w:rPr>
          <w:i/>
          <w:vertAlign w:val="subscript"/>
          <w:lang w:val="en-GB"/>
        </w:rPr>
        <w:t>HIGH</w:t>
      </w:r>
      <w:r w:rsidR="005F64AF" w:rsidRPr="005F64AF">
        <w:rPr>
          <w:i/>
          <w:vertAlign w:val="subscript"/>
          <w:lang w:val="en-GB"/>
        </w:rPr>
        <w:t>,in</w:t>
      </w:r>
      <w:r w:rsidR="005F64AF" w:rsidRPr="005F64AF">
        <w:rPr>
          <w:lang w:val="en-GB"/>
        </w:rPr>
        <w:t xml:space="preserve"> are the outlet and inlet concentration for the concentrated stream, respectively. Likewise, a mass balance for the dilute stream can be written (with opposite sign for salt flux).</w:t>
      </w:r>
    </w:p>
    <w:p w14:paraId="7478EA8F" w14:textId="77777777" w:rsidR="005F64AF" w:rsidRPr="005F64AF" w:rsidRDefault="005F64AF" w:rsidP="005F64AF">
      <w:pPr>
        <w:spacing w:line="480" w:lineRule="auto"/>
        <w:jc w:val="both"/>
        <w:rPr>
          <w:lang w:val="en-GB"/>
        </w:rPr>
      </w:pPr>
      <w:r w:rsidRPr="005F64AF">
        <w:rPr>
          <w:lang w:val="en-GB"/>
        </w:rPr>
        <w:t>Finally, the specific power per cell pair area (power density) is evaluated as:</w:t>
      </w:r>
    </w:p>
    <w:p w14:paraId="5DCB6A4E" w14:textId="5F709188" w:rsidR="005F64AF" w:rsidRPr="005F64AF" w:rsidRDefault="005F64AF" w:rsidP="005F64AF">
      <w:pPr>
        <w:tabs>
          <w:tab w:val="center" w:pos="3402"/>
          <w:tab w:val="right" w:pos="6803"/>
        </w:tabs>
        <w:spacing w:line="480" w:lineRule="auto"/>
        <w:jc w:val="both"/>
        <w:rPr>
          <w:lang w:val="en-GB"/>
        </w:rPr>
      </w:pPr>
      <w:r w:rsidRPr="005F64AF">
        <w:rPr>
          <w:lang w:val="en-GB"/>
        </w:rPr>
        <w:tab/>
      </w:r>
      <w:r w:rsidRPr="005F64AF">
        <w:rPr>
          <w:lang w:val="en-GB"/>
        </w:rPr>
        <w:object w:dxaOrig="1240" w:dyaOrig="660" w14:anchorId="2715B93F">
          <v:shape id="_x0000_i1039" type="#_x0000_t75" style="width:54pt;height:35.25pt" o:ole="">
            <v:imagedata r:id="rId41" o:title=""/>
          </v:shape>
          <o:OLEObject Type="Embed" ProgID="Equation.3" ShapeID="_x0000_i1039" DrawAspect="Content" ObjectID="_1571746484" r:id="rId42"/>
        </w:object>
      </w:r>
      <w:r w:rsidRPr="005F64AF">
        <w:rPr>
          <w:lang w:val="en-GB"/>
        </w:rPr>
        <w:tab/>
      </w:r>
      <w:r w:rsidR="00BD6B55">
        <w:rPr>
          <w:lang w:val="en-GB"/>
        </w:rPr>
        <w:tab/>
      </w:r>
      <w:r w:rsidR="00BD6B55">
        <w:rPr>
          <w:lang w:val="en-GB"/>
        </w:rPr>
        <w:tab/>
      </w:r>
      <w:r w:rsidR="00B20CA6">
        <w:rPr>
          <w:lang w:val="en-GB"/>
        </w:rPr>
        <w:tab/>
      </w:r>
      <w:r w:rsidR="00BD6B55">
        <w:rPr>
          <w:lang w:val="en-GB"/>
        </w:rPr>
        <w:tab/>
      </w:r>
      <w:r w:rsidR="00BD6B55">
        <w:rPr>
          <w:lang w:val="en-GB"/>
        </w:rPr>
        <w:tab/>
      </w:r>
      <w:r w:rsidRPr="00BD6B55">
        <w:rPr>
          <w:rStyle w:val="didascaliaCarattere0"/>
          <w:sz w:val="24"/>
        </w:rPr>
        <w:t>(</w:t>
      </w:r>
      <w:r w:rsidR="00B60200" w:rsidRPr="00BD6B55">
        <w:rPr>
          <w:rStyle w:val="didascaliaCarattere0"/>
          <w:sz w:val="24"/>
        </w:rPr>
        <w:fldChar w:fldCharType="begin"/>
      </w:r>
      <w:r w:rsidRPr="00BD6B55">
        <w:rPr>
          <w:rStyle w:val="didascaliaCarattere0"/>
          <w:sz w:val="24"/>
        </w:rPr>
        <w:instrText xml:space="preserve"> STYLEREF 1 \s </w:instrText>
      </w:r>
      <w:r w:rsidR="00B60200" w:rsidRPr="00BD6B55">
        <w:rPr>
          <w:rStyle w:val="didascaliaCarattere0"/>
          <w:sz w:val="24"/>
        </w:rPr>
        <w:fldChar w:fldCharType="separate"/>
      </w:r>
      <w:r w:rsidR="0057123B">
        <w:rPr>
          <w:rStyle w:val="didascaliaCarattere0"/>
          <w:noProof/>
          <w:sz w:val="24"/>
        </w:rPr>
        <w:t>3</w:t>
      </w:r>
      <w:r w:rsidR="00B60200" w:rsidRPr="00BD6B55">
        <w:rPr>
          <w:rStyle w:val="didascaliaCarattere0"/>
          <w:sz w:val="24"/>
        </w:rPr>
        <w:fldChar w:fldCharType="end"/>
      </w:r>
      <w:r w:rsidRPr="00BD6B55">
        <w:rPr>
          <w:rStyle w:val="didascaliaCarattere0"/>
          <w:sz w:val="24"/>
        </w:rPr>
        <w:t>.</w:t>
      </w:r>
      <w:r w:rsidR="00B60200" w:rsidRPr="00BD6B55">
        <w:rPr>
          <w:rStyle w:val="didascaliaCarattere0"/>
          <w:sz w:val="24"/>
        </w:rPr>
        <w:fldChar w:fldCharType="begin"/>
      </w:r>
      <w:r w:rsidRPr="00BD6B55">
        <w:rPr>
          <w:rStyle w:val="didascaliaCarattere0"/>
          <w:sz w:val="24"/>
        </w:rPr>
        <w:instrText xml:space="preserve"> SEQ (_ \* ARABIC \s 1 </w:instrText>
      </w:r>
      <w:r w:rsidR="00B60200" w:rsidRPr="00BD6B55">
        <w:rPr>
          <w:rStyle w:val="didascaliaCarattere0"/>
          <w:sz w:val="24"/>
        </w:rPr>
        <w:fldChar w:fldCharType="separate"/>
      </w:r>
      <w:r w:rsidR="0057123B">
        <w:rPr>
          <w:rStyle w:val="didascaliaCarattere0"/>
          <w:noProof/>
          <w:sz w:val="24"/>
        </w:rPr>
        <w:t>15</w:t>
      </w:r>
      <w:r w:rsidR="00B60200" w:rsidRPr="00BD6B55">
        <w:rPr>
          <w:rStyle w:val="didascaliaCarattere0"/>
          <w:sz w:val="24"/>
        </w:rPr>
        <w:fldChar w:fldCharType="end"/>
      </w:r>
      <w:r w:rsidRPr="00BD6B55">
        <w:rPr>
          <w:rStyle w:val="didascaliaCarattere0"/>
          <w:sz w:val="24"/>
        </w:rPr>
        <w:t>)</w:t>
      </w:r>
    </w:p>
    <w:p w14:paraId="5FBA2400" w14:textId="48733DBD" w:rsidR="005F64AF" w:rsidRPr="00364BF0" w:rsidRDefault="005F64AF" w:rsidP="005F64AF">
      <w:pPr>
        <w:pStyle w:val="Parole"/>
        <w:spacing w:line="480" w:lineRule="auto"/>
        <w:rPr>
          <w:lang w:val="en-US" w:eastAsia="en-US"/>
        </w:rPr>
      </w:pPr>
      <w:r w:rsidRPr="005F64AF">
        <w:t xml:space="preserve">The </w:t>
      </w:r>
      <w:r w:rsidRPr="00364BF0">
        <w:t xml:space="preserve">overall set of equations  </w:t>
      </w:r>
      <w:r w:rsidR="00520ECD" w:rsidRPr="00364BF0">
        <w:t>was</w:t>
      </w:r>
      <w:r w:rsidRPr="00364BF0">
        <w:t xml:space="preserve"> implemented in a solver software especially suitable for optimization problems (GAMS </w:t>
      </w:r>
      <w:r w:rsidR="00B60200" w:rsidRPr="00364BF0">
        <w:fldChar w:fldCharType="begin"/>
      </w:r>
      <w:r w:rsidR="00B039B9" w:rsidRPr="00364BF0">
        <w:instrText xml:space="preserve"> ADDIN EN.CITE &lt;EndNote&gt;&lt;Cite&gt;&lt;Author&gt;Environment&lt;/Author&gt;&lt;Year&gt;2013&lt;/Year&gt;&lt;RecNum&gt;196&lt;/RecNum&gt;&lt;DisplayText&gt;[89]&lt;/DisplayText&gt;&lt;record&gt;&lt;rec-number&gt;196&lt;/rec-number&gt;&lt;foreign-keys&gt;&lt;key app="EN" db-id="rdxvrezf2xpzx3e2azqx5fxm59e52rxrrsfd"&gt;196&lt;/key&gt;&lt;/foreign-keys&gt;&lt;ref-type name="Computer Program"&gt;9&lt;/ref-type&gt;&lt;contributors&gt;&lt;authors&gt;&lt;author&gt;GAMS Integrated Development Environment,&lt;/author&gt;&lt;/authors&gt;&lt;/contributors&gt;&lt;titles&gt;&lt;title&gt;General Algebraic Modeling System&lt;/title&gt;&lt;/titles&gt;&lt;edition&gt;v24.1&lt;/edition&gt;&lt;dates&gt;&lt;year&gt;2013&lt;/year&gt;&lt;/dates&gt;&lt;publisher&gt;GAMS Softw. GmbH&lt;/publisher&gt;&lt;urls&gt;&lt;/urls&gt;&lt;/record&gt;&lt;/Cite&gt;&lt;/EndNote&gt;</w:instrText>
      </w:r>
      <w:r w:rsidR="00B60200" w:rsidRPr="00364BF0">
        <w:fldChar w:fldCharType="separate"/>
      </w:r>
      <w:r w:rsidR="00B039B9" w:rsidRPr="00364BF0">
        <w:rPr>
          <w:noProof/>
        </w:rPr>
        <w:t>[</w:t>
      </w:r>
      <w:hyperlink w:anchor="_ENREF_89" w:tooltip="GAMS Integrated Development Environment, 2013 #196" w:history="1">
        <w:r w:rsidR="005E5DAF" w:rsidRPr="00364BF0">
          <w:rPr>
            <w:noProof/>
          </w:rPr>
          <w:t>89</w:t>
        </w:r>
      </w:hyperlink>
      <w:r w:rsidR="00B039B9" w:rsidRPr="00364BF0">
        <w:rPr>
          <w:noProof/>
        </w:rPr>
        <w:t>]</w:t>
      </w:r>
      <w:r w:rsidR="00B60200" w:rsidRPr="00364BF0">
        <w:fldChar w:fldCharType="end"/>
      </w:r>
      <w:r w:rsidR="004F7AB7" w:rsidRPr="00364BF0">
        <w:fldChar w:fldCharType="begin"/>
      </w:r>
      <w:r w:rsidR="004F7AB7" w:rsidRPr="00364BF0">
        <w:fldChar w:fldCharType="separate"/>
      </w:r>
      <w:r w:rsidRPr="00364BF0">
        <w:t>{, 2013 #1502}</w:t>
      </w:r>
      <w:r w:rsidR="004F7AB7" w:rsidRPr="00364BF0">
        <w:fldChar w:fldCharType="end"/>
      </w:r>
      <w:r w:rsidRPr="00364BF0">
        <w:t xml:space="preserve">). This </w:t>
      </w:r>
      <w:r w:rsidR="00520ECD" w:rsidRPr="00364BF0">
        <w:t>software</w:t>
      </w:r>
      <w:r w:rsidRPr="00364BF0">
        <w:t xml:space="preserve"> allowed to find the optimal values of feed concentration (</w:t>
      </w:r>
      <w:r w:rsidR="00F61648" w:rsidRPr="00364BF0">
        <w:rPr>
          <w:i/>
        </w:rPr>
        <w:t>C</w:t>
      </w:r>
      <w:r w:rsidRPr="00364BF0">
        <w:rPr>
          <w:i/>
          <w:vertAlign w:val="subscript"/>
        </w:rPr>
        <w:t>LOW,in</w:t>
      </w:r>
      <w:r w:rsidRPr="00364BF0">
        <w:t xml:space="preserve"> and </w:t>
      </w:r>
      <w:r w:rsidR="00F61648" w:rsidRPr="00364BF0">
        <w:rPr>
          <w:i/>
        </w:rPr>
        <w:t>C</w:t>
      </w:r>
      <w:r w:rsidRPr="00364BF0">
        <w:rPr>
          <w:i/>
          <w:vertAlign w:val="subscript"/>
        </w:rPr>
        <w:t>HIGH,in</w:t>
      </w:r>
      <w:r w:rsidRPr="00364BF0">
        <w:t>) that maximis</w:t>
      </w:r>
      <w:r w:rsidR="00520ECD" w:rsidRPr="00364BF0">
        <w:t>e the power density (eq. 3</w:t>
      </w:r>
      <w:r w:rsidRPr="00364BF0">
        <w:t>.1</w:t>
      </w:r>
      <w:r w:rsidR="00520ECD" w:rsidRPr="00364BF0">
        <w:t>5</w:t>
      </w:r>
      <w:r w:rsidRPr="00364BF0">
        <w:t xml:space="preserve">) for each investigated salt. The only </w:t>
      </w:r>
      <w:r w:rsidRPr="00364BF0">
        <w:lastRenderedPageBreak/>
        <w:t xml:space="preserve">constraint for this optimisation study is that </w:t>
      </w:r>
      <w:r w:rsidR="00F61648" w:rsidRPr="00364BF0">
        <w:rPr>
          <w:i/>
        </w:rPr>
        <w:t>C</w:t>
      </w:r>
      <w:r w:rsidRPr="00364BF0">
        <w:rPr>
          <w:i/>
          <w:vertAlign w:val="subscript"/>
        </w:rPr>
        <w:t>HIGH,in</w:t>
      </w:r>
      <w:r w:rsidRPr="00364BF0">
        <w:rPr>
          <w:i/>
        </w:rPr>
        <w:t xml:space="preserve"> </w:t>
      </w:r>
      <w:r w:rsidRPr="00364BF0">
        <w:t xml:space="preserve">must be lower than the salt solubility limit. </w:t>
      </w:r>
      <w:r w:rsidRPr="00364BF0">
        <w:rPr>
          <w:lang w:val="en-US"/>
        </w:rPr>
        <w:t xml:space="preserve">Relevant results will be discussed in section </w:t>
      </w:r>
      <w:r w:rsidR="00B60200" w:rsidRPr="00364BF0">
        <w:fldChar w:fldCharType="begin"/>
      </w:r>
      <w:r w:rsidR="00F33877" w:rsidRPr="00364BF0">
        <w:rPr>
          <w:lang w:val="en-US"/>
        </w:rPr>
        <w:instrText xml:space="preserve"> REF _Ref424746791 \n \h </w:instrText>
      </w:r>
      <w:r w:rsidR="00520ECD" w:rsidRPr="00364BF0">
        <w:instrText xml:space="preserve"> \* MERGEFORMAT </w:instrText>
      </w:r>
      <w:r w:rsidR="00B60200" w:rsidRPr="00364BF0">
        <w:fldChar w:fldCharType="separate"/>
      </w:r>
      <w:r w:rsidR="0057123B" w:rsidRPr="00364BF0">
        <w:rPr>
          <w:lang w:val="en-US"/>
        </w:rPr>
        <w:t>4.1</w:t>
      </w:r>
      <w:r w:rsidR="00B60200" w:rsidRPr="00364BF0">
        <w:fldChar w:fldCharType="end"/>
      </w:r>
      <w:r w:rsidRPr="00364BF0">
        <w:rPr>
          <w:lang w:val="en-US"/>
        </w:rPr>
        <w:t>.</w:t>
      </w:r>
    </w:p>
    <w:p w14:paraId="030402E6" w14:textId="77777777" w:rsidR="005F64AF" w:rsidRPr="00364BF0" w:rsidRDefault="000F40B3" w:rsidP="007B1283">
      <w:pPr>
        <w:pStyle w:val="Parole"/>
        <w:spacing w:line="480" w:lineRule="auto"/>
        <w:rPr>
          <w:szCs w:val="20"/>
        </w:rPr>
      </w:pPr>
      <w:r w:rsidRPr="00364BF0">
        <w:rPr>
          <w:lang w:eastAsia="en-US"/>
        </w:rPr>
        <w:t xml:space="preserve">Notably, given the preliminary nature of the present work, simulations were arbitrarily performed on a typical lab-scale </w:t>
      </w:r>
      <w:r w:rsidRPr="00364BF0">
        <w:rPr>
          <w:szCs w:val="20"/>
        </w:rPr>
        <w:t>RED unit (10x10 cm</w:t>
      </w:r>
      <w:r w:rsidRPr="00364BF0">
        <w:rPr>
          <w:szCs w:val="20"/>
          <w:vertAlign w:val="superscript"/>
        </w:rPr>
        <w:t>2</w:t>
      </w:r>
      <w:r w:rsidRPr="00364BF0">
        <w:rPr>
          <w:szCs w:val="20"/>
        </w:rPr>
        <w:t>, 10 cell pairs): this choice leaves the possibility of a comparison with experimental data available on the RED unit and future data purposely collected on the closed loop.</w:t>
      </w:r>
    </w:p>
    <w:p w14:paraId="4399DB36" w14:textId="77777777" w:rsidR="007B1283" w:rsidRPr="00364BF0" w:rsidRDefault="0080538D" w:rsidP="007B1283">
      <w:pPr>
        <w:pStyle w:val="Titolo2"/>
        <w:spacing w:line="480" w:lineRule="auto"/>
        <w:rPr>
          <w:lang w:val="en-GB"/>
        </w:rPr>
      </w:pPr>
      <w:bookmarkStart w:id="29" w:name="OLE_LINK1"/>
      <w:bookmarkStart w:id="30" w:name="OLE_LINK2"/>
      <w:r w:rsidRPr="00364BF0">
        <w:rPr>
          <w:lang w:val="en-GB"/>
        </w:rPr>
        <w:t>Closed loop m</w:t>
      </w:r>
      <w:r w:rsidR="007B1283" w:rsidRPr="00364BF0">
        <w:rPr>
          <w:lang w:val="en-GB"/>
        </w:rPr>
        <w:t>ass balances and constraints</w:t>
      </w:r>
    </w:p>
    <w:bookmarkEnd w:id="29"/>
    <w:bookmarkEnd w:id="30"/>
    <w:p w14:paraId="007B7632" w14:textId="5BF96A3F" w:rsidR="00F75244" w:rsidRPr="00364BF0" w:rsidRDefault="00F75244" w:rsidP="007B1283">
      <w:pPr>
        <w:pStyle w:val="Parole"/>
        <w:spacing w:line="480" w:lineRule="auto"/>
        <w:rPr>
          <w:lang w:eastAsia="en-US"/>
        </w:rPr>
      </w:pPr>
      <w:r w:rsidRPr="00364BF0">
        <w:t xml:space="preserve">The developed model for the RED stage (section </w:t>
      </w:r>
      <w:r w:rsidR="00B60200" w:rsidRPr="00364BF0">
        <w:fldChar w:fldCharType="begin"/>
      </w:r>
      <w:r w:rsidRPr="00364BF0">
        <w:instrText xml:space="preserve"> REF _Ref424743767 \n \h </w:instrText>
      </w:r>
      <w:r w:rsidR="00364BF0">
        <w:instrText xml:space="preserve"> \* MERGEFORMAT </w:instrText>
      </w:r>
      <w:r w:rsidR="00B60200" w:rsidRPr="00364BF0">
        <w:fldChar w:fldCharType="separate"/>
      </w:r>
      <w:r w:rsidR="0057123B" w:rsidRPr="00364BF0">
        <w:t>3.1</w:t>
      </w:r>
      <w:r w:rsidR="00B60200" w:rsidRPr="00364BF0">
        <w:fldChar w:fldCharType="end"/>
      </w:r>
      <w:r w:rsidRPr="00364BF0">
        <w:t>) was used for ev</w:t>
      </w:r>
      <w:r w:rsidRPr="002D20A0">
        <w:t xml:space="preserve">aluating the power production of a RED heat engine using different type of salt solutions. </w:t>
      </w:r>
      <w:r w:rsidRPr="00364BF0">
        <w:t>The same model</w:t>
      </w:r>
      <w:r w:rsidR="006305FB" w:rsidRPr="00364BF0">
        <w:t xml:space="preserve"> is here</w:t>
      </w:r>
      <w:r w:rsidRPr="00364BF0">
        <w:t xml:space="preserve"> coupled with simple additional mass balance equations for the process schemes presented (</w:t>
      </w:r>
      <w:r w:rsidR="004F7AB7" w:rsidRPr="00364BF0">
        <w:fldChar w:fldCharType="begin"/>
      </w:r>
      <w:r w:rsidR="004F7AB7" w:rsidRPr="00364BF0">
        <w:instrText xml:space="preserve"> REF _Ref387923229 \h  \* MERGEFORMAT </w:instrText>
      </w:r>
      <w:r w:rsidR="004F7AB7" w:rsidRPr="00364BF0">
        <w:fldChar w:fldCharType="separate"/>
      </w:r>
      <w:r w:rsidR="0057123B" w:rsidRPr="00364BF0">
        <w:t>Figure 3</w:t>
      </w:r>
      <w:r w:rsidR="004F7AB7" w:rsidRPr="00364BF0">
        <w:fldChar w:fldCharType="end"/>
      </w:r>
      <w:r w:rsidRPr="00364BF0">
        <w:t xml:space="preserve"> and </w:t>
      </w:r>
      <w:r w:rsidR="004F7AB7" w:rsidRPr="00364BF0">
        <w:fldChar w:fldCharType="begin"/>
      </w:r>
      <w:r w:rsidR="004F7AB7" w:rsidRPr="00364BF0">
        <w:instrText xml:space="preserve"> REF _Ref387923795 \h  \* MERGEFORMAT </w:instrText>
      </w:r>
      <w:r w:rsidR="004F7AB7" w:rsidRPr="00364BF0">
        <w:fldChar w:fldCharType="separate"/>
      </w:r>
      <w:r w:rsidR="0057123B" w:rsidRPr="00364BF0">
        <w:t>Figure 4</w:t>
      </w:r>
      <w:r w:rsidR="004F7AB7" w:rsidRPr="00364BF0">
        <w:fldChar w:fldCharType="end"/>
      </w:r>
      <w:r w:rsidRPr="00364BF0">
        <w:t xml:space="preserve">), </w:t>
      </w:r>
      <w:r w:rsidR="006305FB" w:rsidRPr="00364BF0">
        <w:t xml:space="preserve">in order </w:t>
      </w:r>
      <w:r w:rsidRPr="00364BF0">
        <w:t>to calculate the energy efficiency of whole RED heat engine.</w:t>
      </w:r>
    </w:p>
    <w:p w14:paraId="6D8A459B" w14:textId="3B05BB7B" w:rsidR="008E04E6" w:rsidRPr="001A1308" w:rsidRDefault="006305FB" w:rsidP="007B1283">
      <w:pPr>
        <w:pStyle w:val="Parole"/>
        <w:spacing w:line="480" w:lineRule="auto"/>
        <w:rPr>
          <w:lang w:val="en-US" w:eastAsia="en-US"/>
        </w:rPr>
      </w:pPr>
      <w:r w:rsidRPr="00364BF0">
        <w:rPr>
          <w:lang w:eastAsia="en-US"/>
        </w:rPr>
        <w:t>Once</w:t>
      </w:r>
      <w:r w:rsidR="00425A3C" w:rsidRPr="00364BF0">
        <w:rPr>
          <w:lang w:eastAsia="en-US"/>
        </w:rPr>
        <w:t xml:space="preserve"> the RED unit model of section </w:t>
      </w:r>
      <w:r w:rsidR="00B60200" w:rsidRPr="00364BF0">
        <w:rPr>
          <w:lang w:eastAsia="en-US"/>
        </w:rPr>
        <w:fldChar w:fldCharType="begin"/>
      </w:r>
      <w:r w:rsidR="00F33877" w:rsidRPr="00364BF0">
        <w:rPr>
          <w:lang w:eastAsia="en-US"/>
        </w:rPr>
        <w:instrText xml:space="preserve"> REF _Ref424743767 \n \h </w:instrText>
      </w:r>
      <w:r w:rsidR="00364BF0">
        <w:rPr>
          <w:lang w:eastAsia="en-US"/>
        </w:rPr>
        <w:instrText xml:space="preserve"> \* MERGEFORMAT </w:instrText>
      </w:r>
      <w:r w:rsidR="00B60200" w:rsidRPr="00364BF0">
        <w:rPr>
          <w:lang w:eastAsia="en-US"/>
        </w:rPr>
      </w:r>
      <w:r w:rsidR="00B60200" w:rsidRPr="00364BF0">
        <w:rPr>
          <w:lang w:eastAsia="en-US"/>
        </w:rPr>
        <w:fldChar w:fldCharType="separate"/>
      </w:r>
      <w:r w:rsidR="0057123B" w:rsidRPr="00364BF0">
        <w:rPr>
          <w:lang w:eastAsia="en-US"/>
        </w:rPr>
        <w:t>3.1</w:t>
      </w:r>
      <w:r w:rsidR="00B60200" w:rsidRPr="00364BF0">
        <w:rPr>
          <w:lang w:eastAsia="en-US"/>
        </w:rPr>
        <w:fldChar w:fldCharType="end"/>
      </w:r>
      <w:r w:rsidRPr="00364BF0">
        <w:rPr>
          <w:lang w:eastAsia="en-US"/>
        </w:rPr>
        <w:t xml:space="preserve"> is </w:t>
      </w:r>
      <w:r w:rsidR="00C41C0F" w:rsidRPr="00364BF0">
        <w:rPr>
          <w:lang w:eastAsia="en-US"/>
        </w:rPr>
        <w:t>used</w:t>
      </w:r>
      <w:r w:rsidR="00AD31A5" w:rsidRPr="00364BF0">
        <w:rPr>
          <w:lang w:eastAsia="en-US"/>
        </w:rPr>
        <w:t>, all the stream</w:t>
      </w:r>
      <w:r w:rsidR="004377F0" w:rsidRPr="00364BF0">
        <w:rPr>
          <w:lang w:eastAsia="en-US"/>
        </w:rPr>
        <w:t>s</w:t>
      </w:r>
      <w:r w:rsidR="00AD31A5" w:rsidRPr="00364BF0">
        <w:rPr>
          <w:lang w:eastAsia="en-US"/>
        </w:rPr>
        <w:t xml:space="preserve"> ingoing and outgoing the RED stack are known. The other streams ha</w:t>
      </w:r>
      <w:r w:rsidR="004377F0" w:rsidRPr="00364BF0">
        <w:rPr>
          <w:lang w:eastAsia="en-US"/>
        </w:rPr>
        <w:t>ve</w:t>
      </w:r>
      <w:r w:rsidR="00AD31A5" w:rsidRPr="00364BF0">
        <w:rPr>
          <w:lang w:eastAsia="en-US"/>
        </w:rPr>
        <w:t xml:space="preserve"> to be calculated </w:t>
      </w:r>
      <w:r w:rsidR="00B143FF" w:rsidRPr="00364BF0">
        <w:rPr>
          <w:lang w:eastAsia="en-US"/>
        </w:rPr>
        <w:t xml:space="preserve">from the mathematical </w:t>
      </w:r>
      <w:r w:rsidR="00AD31A5" w:rsidRPr="00364BF0">
        <w:rPr>
          <w:lang w:eastAsia="en-US"/>
        </w:rPr>
        <w:t>system</w:t>
      </w:r>
      <w:r w:rsidR="00B143FF" w:rsidRPr="00364BF0">
        <w:rPr>
          <w:lang w:eastAsia="en-US"/>
        </w:rPr>
        <w:t xml:space="preserve"> resulting from the mass balances</w:t>
      </w:r>
      <w:r w:rsidR="00AD31A5" w:rsidRPr="00364BF0">
        <w:rPr>
          <w:lang w:eastAsia="en-US"/>
        </w:rPr>
        <w:t xml:space="preserve">. As already mentioned in section </w:t>
      </w:r>
      <w:r w:rsidR="004F7AB7" w:rsidRPr="00364BF0">
        <w:fldChar w:fldCharType="begin"/>
      </w:r>
      <w:r w:rsidR="004F7AB7" w:rsidRPr="00364BF0">
        <w:instrText xml:space="preserve"> REF _Ref387932986 \r \h  \* MERGEFORMAT </w:instrText>
      </w:r>
      <w:r w:rsidR="004F7AB7" w:rsidRPr="00364BF0">
        <w:fldChar w:fldCharType="separate"/>
      </w:r>
      <w:r w:rsidR="0057123B" w:rsidRPr="00364BF0">
        <w:rPr>
          <w:lang w:eastAsia="en-US"/>
        </w:rPr>
        <w:t>2.2</w:t>
      </w:r>
      <w:r w:rsidR="004F7AB7" w:rsidRPr="00364BF0">
        <w:fldChar w:fldCharType="end"/>
      </w:r>
      <w:r w:rsidR="00AD31A5" w:rsidRPr="00364BF0">
        <w:rPr>
          <w:lang w:eastAsia="en-US"/>
        </w:rPr>
        <w:t xml:space="preserve">, a </w:t>
      </w:r>
      <w:r w:rsidR="00CC431B" w:rsidRPr="00364BF0">
        <w:rPr>
          <w:lang w:eastAsia="en-US"/>
        </w:rPr>
        <w:t>by-pass</w:t>
      </w:r>
      <w:r w:rsidR="00AD31A5" w:rsidRPr="00364BF0">
        <w:rPr>
          <w:lang w:eastAsia="en-US"/>
        </w:rPr>
        <w:t xml:space="preserve"> stream </w:t>
      </w:r>
      <w:r w:rsidR="00B14CAD" w:rsidRPr="00364BF0">
        <w:rPr>
          <w:lang w:eastAsia="en-US"/>
        </w:rPr>
        <w:t>(F</w:t>
      </w:r>
      <w:r w:rsidR="00B14CAD" w:rsidRPr="00364BF0">
        <w:rPr>
          <w:vertAlign w:val="subscript"/>
          <w:lang w:eastAsia="en-US"/>
        </w:rPr>
        <w:t>6</w:t>
      </w:r>
      <w:r w:rsidR="00B14CAD" w:rsidRPr="00364BF0">
        <w:rPr>
          <w:lang w:eastAsia="en-US"/>
        </w:rPr>
        <w:t xml:space="preserve"> for the solvent extraction scheme, F</w:t>
      </w:r>
      <w:r w:rsidR="00B14CAD" w:rsidRPr="00364BF0">
        <w:rPr>
          <w:vertAlign w:val="subscript"/>
          <w:lang w:eastAsia="en-US"/>
        </w:rPr>
        <w:t>3</w:t>
      </w:r>
      <w:r w:rsidR="00B14CAD" w:rsidRPr="00364BF0">
        <w:rPr>
          <w:lang w:eastAsia="en-US"/>
        </w:rPr>
        <w:t xml:space="preserve"> for the salt extraction scheme) </w:t>
      </w:r>
      <w:r w:rsidR="00AD31A5" w:rsidRPr="00364BF0">
        <w:rPr>
          <w:lang w:eastAsia="en-US"/>
        </w:rPr>
        <w:t xml:space="preserve">is employed to </w:t>
      </w:r>
      <w:r w:rsidR="00F33877" w:rsidRPr="00364BF0">
        <w:rPr>
          <w:lang w:eastAsia="en-US"/>
        </w:rPr>
        <w:t>reduce</w:t>
      </w:r>
      <w:r w:rsidR="00CC431B" w:rsidRPr="00364BF0">
        <w:rPr>
          <w:lang w:eastAsia="en-US"/>
        </w:rPr>
        <w:t xml:space="preserve"> the flow rate entering the regeneration unit</w:t>
      </w:r>
      <w:r w:rsidR="00AD31A5" w:rsidRPr="00364BF0">
        <w:rPr>
          <w:lang w:eastAsia="en-US"/>
        </w:rPr>
        <w:t xml:space="preserve">. The presence of this stream causes the system to have a degree of freedom. Therefore, </w:t>
      </w:r>
      <w:r w:rsidR="006A4161" w:rsidRPr="00364BF0">
        <w:rPr>
          <w:lang w:eastAsia="en-US"/>
        </w:rPr>
        <w:t>a condition in the</w:t>
      </w:r>
      <w:r w:rsidR="00AD31A5" w:rsidRPr="00364BF0">
        <w:rPr>
          <w:lang w:eastAsia="en-US"/>
        </w:rPr>
        <w:t xml:space="preserve"> separation stage has to be fixed</w:t>
      </w:r>
      <w:r w:rsidR="00B143FF" w:rsidRPr="00364BF0">
        <w:rPr>
          <w:lang w:eastAsia="en-US"/>
        </w:rPr>
        <w:t xml:space="preserve"> in order to close the mathematical system.</w:t>
      </w:r>
      <w:r w:rsidR="006A4161" w:rsidRPr="00364BF0">
        <w:rPr>
          <w:lang w:eastAsia="en-US"/>
        </w:rPr>
        <w:t xml:space="preserve"> </w:t>
      </w:r>
      <w:r w:rsidR="0028119B" w:rsidRPr="00364BF0">
        <w:rPr>
          <w:lang w:eastAsia="en-US"/>
        </w:rPr>
        <w:t xml:space="preserve">Thus, </w:t>
      </w:r>
      <w:r w:rsidR="006A4161" w:rsidRPr="00364BF0">
        <w:rPr>
          <w:lang w:eastAsia="en-US"/>
        </w:rPr>
        <w:t>“</w:t>
      </w:r>
      <w:r w:rsidR="006A4161" w:rsidRPr="00364BF0">
        <w:rPr>
          <w:i/>
          <w:lang w:eastAsia="en-US"/>
        </w:rPr>
        <w:t>a”</w:t>
      </w:r>
      <w:r w:rsidR="006A4161" w:rsidRPr="00364BF0">
        <w:rPr>
          <w:lang w:eastAsia="en-US"/>
        </w:rPr>
        <w:t xml:space="preserve"> </w:t>
      </w:r>
      <w:r w:rsidR="0028119B" w:rsidRPr="00364BF0">
        <w:rPr>
          <w:lang w:eastAsia="en-US"/>
        </w:rPr>
        <w:t xml:space="preserve">named </w:t>
      </w:r>
      <w:r w:rsidR="0028119B" w:rsidRPr="00364BF0">
        <w:rPr>
          <w:i/>
          <w:lang w:eastAsia="en-US"/>
        </w:rPr>
        <w:t>separation ratio</w:t>
      </w:r>
      <w:r w:rsidR="0028119B" w:rsidRPr="00364BF0">
        <w:rPr>
          <w:lang w:eastAsia="en-US"/>
        </w:rPr>
        <w:t xml:space="preserve"> was </w:t>
      </w:r>
      <w:r w:rsidR="006C2771" w:rsidRPr="00364BF0">
        <w:rPr>
          <w:lang w:eastAsia="en-US"/>
        </w:rPr>
        <w:t xml:space="preserve">defined as </w:t>
      </w:r>
      <w:r w:rsidR="004357DF" w:rsidRPr="00364BF0">
        <w:rPr>
          <w:position w:val="-12"/>
          <w:lang w:eastAsia="en-US"/>
        </w:rPr>
        <w:object w:dxaOrig="1060" w:dyaOrig="360" w14:anchorId="0770765D">
          <v:shape id="_x0000_i1040" type="#_x0000_t75" style="width:53.25pt;height:18.75pt" o:ole="">
            <v:imagedata r:id="rId43" o:title=""/>
          </v:shape>
          <o:OLEObject Type="Embed" ProgID="Equation.3" ShapeID="_x0000_i1040" DrawAspect="Content" ObjectID="_1571746485" r:id="rId44"/>
        </w:object>
      </w:r>
      <w:r w:rsidR="006C2771" w:rsidRPr="00364BF0">
        <w:rPr>
          <w:lang w:eastAsia="en-US"/>
        </w:rPr>
        <w:t xml:space="preserve">. </w:t>
      </w:r>
      <w:r w:rsidR="008E04E6" w:rsidRPr="00364BF0">
        <w:rPr>
          <w:lang w:val="en-US" w:eastAsia="en-US"/>
        </w:rPr>
        <w:t xml:space="preserve">A similar parameter was already chosen for the mass balances of a PRO-MD hybrid system </w:t>
      </w:r>
      <w:r w:rsidR="00B60200" w:rsidRPr="00364BF0">
        <w:rPr>
          <w:lang w:val="en-US" w:eastAsia="en-US"/>
        </w:rPr>
        <w:fldChar w:fldCharType="begin"/>
      </w:r>
      <w:r w:rsidR="000B17D4" w:rsidRPr="00364BF0">
        <w:rPr>
          <w:lang w:val="en-US" w:eastAsia="en-US"/>
        </w:rPr>
        <w:instrText xml:space="preserve"> ADDIN EN.CITE &lt;EndNote&gt;&lt;Cite&gt;&lt;Author&gt;Lin&lt;/Author&gt;&lt;Year&gt;2014&lt;/Year&gt;&lt;RecNum&gt;181&lt;/RecNum&gt;&lt;DisplayText&gt;[3]&lt;/DisplayText&gt;&lt;record&gt;&lt;rec-number&gt;181&lt;/rec-number&gt;&lt;foreign-keys&gt;&lt;key app="EN" db-id="rdxvrezf2xpzx3e2azqx5fxm59e52rxrrsfd"&gt;181&lt;/key&gt;&lt;/foreign-keys&gt;&lt;ref-type name="Journal Article"&gt;17&lt;/ref-type&gt;&lt;contributors&gt;&lt;authors&gt;&lt;author&gt;Lin, S.&lt;/author&gt;&lt;author&gt;Yip, N. Y.&lt;/author&gt;&lt;author&gt;Cath, T. Y.&lt;/author&gt;&lt;author&gt;Osuji, C. O.&lt;/author&gt;&lt;author&gt;Elimelech, M.&lt;/author&gt;&lt;/authors&gt;&lt;/contributors&gt;&lt;titles&gt;&lt;title&gt;Hybrid Pressure Retarded Osmosis−Membrane Distillation System for Power Generation from Low-Grade Heat: Thermodynamic Analysis and Energy Efficiency&lt;/title&gt;&lt;secondary-title&gt;Environmental Science and Technology&lt;/secondary-title&gt;&lt;/titles&gt;&lt;periodical&gt;&lt;full-title&gt;Environmental Science and Technology&lt;/full-title&gt;&lt;/periodical&gt;&lt;pages&gt;5306−5313&lt;/pages&gt;&lt;volume&gt;48&lt;/volume&gt;&lt;dates&gt;&lt;year&gt;2014&lt;/year&gt;&lt;/dates&gt;&lt;urls&gt;&lt;/urls&gt;&lt;/record&gt;&lt;/Cite&gt;&lt;/EndNote&gt;</w:instrText>
      </w:r>
      <w:r w:rsidR="00B60200" w:rsidRPr="00364BF0">
        <w:rPr>
          <w:lang w:val="en-US" w:eastAsia="en-US"/>
        </w:rPr>
        <w:fldChar w:fldCharType="separate"/>
      </w:r>
      <w:r w:rsidR="000B17D4" w:rsidRPr="00364BF0">
        <w:rPr>
          <w:noProof/>
          <w:lang w:val="en-US" w:eastAsia="en-US"/>
        </w:rPr>
        <w:t>[</w:t>
      </w:r>
      <w:hyperlink w:anchor="_ENREF_3" w:tooltip="Lin, 2014 #181" w:history="1">
        <w:r w:rsidR="005E5DAF" w:rsidRPr="00364BF0">
          <w:rPr>
            <w:noProof/>
            <w:lang w:val="en-US" w:eastAsia="en-US"/>
          </w:rPr>
          <w:t>3</w:t>
        </w:r>
      </w:hyperlink>
      <w:r w:rsidR="000B17D4" w:rsidRPr="00364BF0">
        <w:rPr>
          <w:noProof/>
          <w:lang w:val="en-US" w:eastAsia="en-US"/>
        </w:rPr>
        <w:t>]</w:t>
      </w:r>
      <w:r w:rsidR="00B60200" w:rsidRPr="00364BF0">
        <w:rPr>
          <w:lang w:val="en-US" w:eastAsia="en-US"/>
        </w:rPr>
        <w:fldChar w:fldCharType="end"/>
      </w:r>
      <w:r w:rsidR="008E04E6">
        <w:rPr>
          <w:lang w:val="en-US" w:eastAsia="en-US"/>
        </w:rPr>
        <w:t>: in that case the parameter chosen is the ratio between the solvent extracted and the inlet of the regeneration unit.</w:t>
      </w:r>
    </w:p>
    <w:p w14:paraId="6C9D3BD0" w14:textId="58FE0407" w:rsidR="006A4161" w:rsidRDefault="00F33877" w:rsidP="007B1283">
      <w:pPr>
        <w:pStyle w:val="Parole"/>
        <w:spacing w:line="480" w:lineRule="auto"/>
        <w:rPr>
          <w:lang w:eastAsia="en-US"/>
        </w:rPr>
      </w:pPr>
      <w:r>
        <w:rPr>
          <w:lang w:eastAsia="en-US"/>
        </w:rPr>
        <w:t>T</w:t>
      </w:r>
      <w:r w:rsidR="00B14CAD">
        <w:rPr>
          <w:lang w:eastAsia="en-US"/>
        </w:rPr>
        <w:t xml:space="preserve">he value of </w:t>
      </w:r>
      <w:r w:rsidR="004357DF" w:rsidRPr="00B14CAD">
        <w:rPr>
          <w:lang w:eastAsia="en-US"/>
        </w:rPr>
        <w:t xml:space="preserve">parameter </w:t>
      </w:r>
      <w:r w:rsidR="00E153D5" w:rsidRPr="00E153D5">
        <w:rPr>
          <w:i/>
          <w:lang w:eastAsia="en-US"/>
        </w:rPr>
        <w:t>a</w:t>
      </w:r>
      <w:r w:rsidR="00E153D5">
        <w:rPr>
          <w:lang w:eastAsia="en-US"/>
        </w:rPr>
        <w:t xml:space="preserve"> </w:t>
      </w:r>
      <w:r w:rsidR="004357DF" w:rsidRPr="00B14CAD">
        <w:rPr>
          <w:lang w:eastAsia="en-US"/>
        </w:rPr>
        <w:t xml:space="preserve">cannot be chosen arbitrarily as some different constraints have to be simultaneously fulfilled in order to obtain </w:t>
      </w:r>
      <w:r w:rsidR="007E5BB6" w:rsidRPr="00B14CAD">
        <w:rPr>
          <w:lang w:eastAsia="en-US"/>
        </w:rPr>
        <w:t>a</w:t>
      </w:r>
      <w:r w:rsidR="004357DF" w:rsidRPr="00B14CAD">
        <w:rPr>
          <w:lang w:eastAsia="en-US"/>
        </w:rPr>
        <w:t xml:space="preserve"> physically sound mass balance closure. Such constraints depend on the specific closed loop scheme employed</w:t>
      </w:r>
      <w:r w:rsidR="003A3F6E">
        <w:rPr>
          <w:lang w:eastAsia="en-US"/>
        </w:rPr>
        <w:t xml:space="preserve"> and are summarized in </w:t>
      </w:r>
      <w:r w:rsidR="003A3F6E">
        <w:rPr>
          <w:lang w:eastAsia="en-US"/>
        </w:rPr>
        <w:fldChar w:fldCharType="begin"/>
      </w:r>
      <w:r w:rsidR="003A3F6E">
        <w:rPr>
          <w:lang w:eastAsia="en-US"/>
        </w:rPr>
        <w:instrText xml:space="preserve"> REF _Ref476732601 \h  \* MERGEFORMAT </w:instrText>
      </w:r>
      <w:r w:rsidR="003A3F6E">
        <w:rPr>
          <w:lang w:eastAsia="en-US"/>
        </w:rPr>
      </w:r>
      <w:r w:rsidR="003A3F6E">
        <w:rPr>
          <w:lang w:eastAsia="en-US"/>
        </w:rPr>
        <w:fldChar w:fldCharType="separate"/>
      </w:r>
      <w:r w:rsidR="003A3F6E" w:rsidRPr="003A3F6E">
        <w:rPr>
          <w:lang w:eastAsia="en-US"/>
        </w:rPr>
        <w:t>Table 4</w:t>
      </w:r>
      <w:r w:rsidR="003A3F6E">
        <w:rPr>
          <w:lang w:eastAsia="en-US"/>
        </w:rPr>
        <w:fldChar w:fldCharType="end"/>
      </w:r>
      <w:r w:rsidR="004357DF" w:rsidRPr="00B14CAD">
        <w:rPr>
          <w:lang w:eastAsia="en-US"/>
        </w:rPr>
        <w:t>.</w:t>
      </w:r>
      <w:r w:rsidR="00BD7ECF" w:rsidRPr="00BD7ECF">
        <w:rPr>
          <w:lang w:eastAsia="en-US"/>
        </w:rPr>
        <w:t xml:space="preserve"> </w:t>
      </w:r>
    </w:p>
    <w:p w14:paraId="76D65A4B" w14:textId="55C1C1B7" w:rsidR="00BD7ECF" w:rsidRPr="003A3F6E" w:rsidRDefault="00BD7ECF" w:rsidP="00BD7ECF">
      <w:pPr>
        <w:pStyle w:val="Didascalia"/>
        <w:keepNext/>
        <w:rPr>
          <w:sz w:val="24"/>
        </w:rPr>
      </w:pPr>
      <w:bookmarkStart w:id="31" w:name="_Ref476732601"/>
      <w:r w:rsidRPr="003A3F6E">
        <w:rPr>
          <w:sz w:val="24"/>
        </w:rPr>
        <w:lastRenderedPageBreak/>
        <w:t xml:space="preserve">Table </w:t>
      </w:r>
      <w:r w:rsidRPr="003A3F6E">
        <w:rPr>
          <w:sz w:val="24"/>
        </w:rPr>
        <w:fldChar w:fldCharType="begin"/>
      </w:r>
      <w:r w:rsidRPr="003A3F6E">
        <w:rPr>
          <w:sz w:val="24"/>
        </w:rPr>
        <w:instrText xml:space="preserve"> SEQ Table \* ARABIC </w:instrText>
      </w:r>
      <w:r w:rsidRPr="003A3F6E">
        <w:rPr>
          <w:sz w:val="24"/>
        </w:rPr>
        <w:fldChar w:fldCharType="separate"/>
      </w:r>
      <w:r w:rsidRPr="003A3F6E">
        <w:rPr>
          <w:noProof/>
          <w:sz w:val="24"/>
        </w:rPr>
        <w:t>4</w:t>
      </w:r>
      <w:r w:rsidRPr="003A3F6E">
        <w:rPr>
          <w:sz w:val="24"/>
        </w:rPr>
        <w:fldChar w:fldCharType="end"/>
      </w:r>
      <w:bookmarkEnd w:id="31"/>
      <w:r w:rsidRPr="003A3F6E">
        <w:rPr>
          <w:sz w:val="24"/>
        </w:rPr>
        <w:t xml:space="preserve">: Constraints for the </w:t>
      </w:r>
      <w:r w:rsidRPr="003A3F6E">
        <w:rPr>
          <w:i/>
          <w:sz w:val="24"/>
        </w:rPr>
        <w:t>separation ratio</w:t>
      </w:r>
      <w:r w:rsidRPr="003A3F6E">
        <w:rPr>
          <w:sz w:val="24"/>
        </w:rPr>
        <w:t xml:space="preserve"> “</w:t>
      </w:r>
      <w:r w:rsidRPr="003A3F6E">
        <w:rPr>
          <w:i/>
          <w:sz w:val="24"/>
        </w:rPr>
        <w:t>a</w:t>
      </w:r>
      <w:r w:rsidRPr="003A3F6E">
        <w:rPr>
          <w:sz w:val="24"/>
        </w:rPr>
        <w:t>” estimation</w:t>
      </w:r>
    </w:p>
    <w:tbl>
      <w:tblPr>
        <w:tblStyle w:val="Grigliatabella"/>
        <w:tblW w:w="0" w:type="auto"/>
        <w:tblLook w:val="04A0" w:firstRow="1" w:lastRow="0" w:firstColumn="1" w:lastColumn="0" w:noHBand="0" w:noVBand="1"/>
      </w:tblPr>
      <w:tblGrid>
        <w:gridCol w:w="2407"/>
        <w:gridCol w:w="2407"/>
        <w:gridCol w:w="2407"/>
        <w:gridCol w:w="2408"/>
      </w:tblGrid>
      <w:tr w:rsidR="002F55CB" w:rsidRPr="002F55CB" w14:paraId="3275D018" w14:textId="77777777" w:rsidTr="002F55CB">
        <w:trPr>
          <w:cnfStyle w:val="100000000000" w:firstRow="1" w:lastRow="0" w:firstColumn="0" w:lastColumn="0" w:oddVBand="0" w:evenVBand="0" w:oddHBand="0" w:evenHBand="0" w:firstRowFirstColumn="0" w:firstRowLastColumn="0" w:lastRowFirstColumn="0" w:lastRowLastColumn="0"/>
        </w:trPr>
        <w:tc>
          <w:tcPr>
            <w:tcW w:w="2407" w:type="dxa"/>
          </w:tcPr>
          <w:p w14:paraId="66EE01BA" w14:textId="77777777" w:rsidR="002F55CB" w:rsidRPr="002F55CB" w:rsidRDefault="002F55CB" w:rsidP="002F55CB">
            <w:pPr>
              <w:pStyle w:val="Parole"/>
              <w:spacing w:line="480" w:lineRule="auto"/>
              <w:jc w:val="center"/>
              <w:rPr>
                <w:lang w:eastAsia="en-US"/>
              </w:rPr>
            </w:pPr>
            <w:r w:rsidRPr="002F55CB">
              <w:rPr>
                <w:lang w:eastAsia="en-US"/>
              </w:rPr>
              <w:t>Closed-loop scheme</w:t>
            </w:r>
          </w:p>
        </w:tc>
        <w:tc>
          <w:tcPr>
            <w:tcW w:w="2407" w:type="dxa"/>
          </w:tcPr>
          <w:p w14:paraId="53C532A8" w14:textId="77777777" w:rsidR="002F55CB" w:rsidRPr="002F55CB" w:rsidRDefault="002F55CB" w:rsidP="002F55CB">
            <w:pPr>
              <w:pStyle w:val="Parole"/>
              <w:spacing w:line="480" w:lineRule="auto"/>
              <w:jc w:val="center"/>
              <w:rPr>
                <w:lang w:eastAsia="en-US"/>
              </w:rPr>
            </w:pPr>
            <w:r w:rsidRPr="002F55CB">
              <w:rPr>
                <w:lang w:eastAsia="en-US"/>
              </w:rPr>
              <w:t>Constraint 1</w:t>
            </w:r>
          </w:p>
        </w:tc>
        <w:tc>
          <w:tcPr>
            <w:tcW w:w="2407" w:type="dxa"/>
          </w:tcPr>
          <w:p w14:paraId="4F353B0F" w14:textId="77777777" w:rsidR="002F55CB" w:rsidRPr="002F55CB" w:rsidRDefault="002F55CB" w:rsidP="002F55CB">
            <w:pPr>
              <w:pStyle w:val="Parole"/>
              <w:spacing w:line="480" w:lineRule="auto"/>
              <w:jc w:val="center"/>
              <w:rPr>
                <w:lang w:eastAsia="en-US"/>
              </w:rPr>
            </w:pPr>
            <w:r w:rsidRPr="002F55CB">
              <w:rPr>
                <w:lang w:eastAsia="en-US"/>
              </w:rPr>
              <w:t>Constraint 2</w:t>
            </w:r>
          </w:p>
        </w:tc>
        <w:tc>
          <w:tcPr>
            <w:tcW w:w="2408" w:type="dxa"/>
          </w:tcPr>
          <w:p w14:paraId="48279B18" w14:textId="77777777" w:rsidR="002F55CB" w:rsidRPr="002F55CB" w:rsidRDefault="002F55CB" w:rsidP="002F55CB">
            <w:pPr>
              <w:pStyle w:val="Parole"/>
              <w:spacing w:line="480" w:lineRule="auto"/>
              <w:jc w:val="center"/>
              <w:rPr>
                <w:lang w:eastAsia="en-US"/>
              </w:rPr>
            </w:pPr>
            <w:r w:rsidRPr="002F55CB">
              <w:rPr>
                <w:lang w:eastAsia="en-US"/>
              </w:rPr>
              <w:t>Constraint 3</w:t>
            </w:r>
          </w:p>
        </w:tc>
      </w:tr>
      <w:tr w:rsidR="002F55CB" w:rsidRPr="002F55CB" w14:paraId="387C4822" w14:textId="77777777" w:rsidTr="002F55CB">
        <w:tc>
          <w:tcPr>
            <w:tcW w:w="2407" w:type="dxa"/>
          </w:tcPr>
          <w:p w14:paraId="6CBD0388" w14:textId="77777777" w:rsidR="002F55CB" w:rsidRPr="002F55CB" w:rsidRDefault="002F55CB" w:rsidP="002F55CB">
            <w:pPr>
              <w:pStyle w:val="Parole"/>
              <w:spacing w:line="480" w:lineRule="auto"/>
              <w:jc w:val="center"/>
              <w:rPr>
                <w:rFonts w:ascii="Times New Roman" w:hAnsi="Times New Roman"/>
                <w:lang w:eastAsia="en-US"/>
              </w:rPr>
            </w:pPr>
            <w:r w:rsidRPr="002F55CB">
              <w:rPr>
                <w:rFonts w:ascii="Times New Roman" w:hAnsi="Times New Roman"/>
                <w:lang w:eastAsia="en-US"/>
              </w:rPr>
              <w:t>Solvent extraction</w:t>
            </w:r>
          </w:p>
        </w:tc>
        <w:tc>
          <w:tcPr>
            <w:tcW w:w="2407" w:type="dxa"/>
          </w:tcPr>
          <w:p w14:paraId="2A3D57F1" w14:textId="77777777" w:rsidR="002F55CB" w:rsidRPr="002F55CB" w:rsidRDefault="002F55CB" w:rsidP="002F55CB">
            <w:pPr>
              <w:pStyle w:val="Parole"/>
              <w:spacing w:line="480" w:lineRule="auto"/>
              <w:jc w:val="center"/>
              <w:rPr>
                <w:rFonts w:ascii="Times New Roman" w:hAnsi="Times New Roman"/>
                <w:lang w:eastAsia="en-US"/>
              </w:rPr>
            </w:pPr>
            <w:r w:rsidRPr="002F55CB">
              <w:rPr>
                <w:rFonts w:ascii="Times New Roman" w:hAnsi="Times New Roman"/>
                <w:lang w:eastAsia="en-US"/>
              </w:rPr>
              <w:t>F</w:t>
            </w:r>
            <w:r w:rsidRPr="002F55CB">
              <w:rPr>
                <w:rFonts w:ascii="Times New Roman" w:hAnsi="Times New Roman"/>
                <w:vertAlign w:val="subscript"/>
                <w:lang w:eastAsia="en-US"/>
              </w:rPr>
              <w:t>5</w:t>
            </w:r>
            <w:r w:rsidRPr="002F55CB">
              <w:rPr>
                <w:rFonts w:ascii="Times New Roman" w:hAnsi="Times New Roman"/>
                <w:lang w:eastAsia="en-US"/>
              </w:rPr>
              <w:t xml:space="preserve"> &gt; 0</w:t>
            </w:r>
          </w:p>
        </w:tc>
        <w:tc>
          <w:tcPr>
            <w:tcW w:w="2407" w:type="dxa"/>
          </w:tcPr>
          <w:p w14:paraId="0E6382CF" w14:textId="77777777" w:rsidR="002F55CB" w:rsidRPr="002F55CB" w:rsidRDefault="002F55CB" w:rsidP="002F55CB">
            <w:pPr>
              <w:pStyle w:val="Parole"/>
              <w:spacing w:line="480" w:lineRule="auto"/>
              <w:jc w:val="center"/>
              <w:rPr>
                <w:rFonts w:ascii="Times New Roman" w:hAnsi="Times New Roman"/>
                <w:lang w:eastAsia="en-US"/>
              </w:rPr>
            </w:pPr>
            <w:r w:rsidRPr="002F55CB">
              <w:rPr>
                <w:rFonts w:ascii="Times New Roman" w:hAnsi="Times New Roman"/>
                <w:lang w:eastAsia="en-US"/>
              </w:rPr>
              <w:t>F</w:t>
            </w:r>
            <w:r w:rsidRPr="002F55CB">
              <w:rPr>
                <w:rFonts w:ascii="Times New Roman" w:hAnsi="Times New Roman"/>
                <w:vertAlign w:val="subscript"/>
                <w:lang w:eastAsia="en-US"/>
              </w:rPr>
              <w:t>6</w:t>
            </w:r>
            <w:r w:rsidRPr="002F55CB">
              <w:rPr>
                <w:rFonts w:ascii="Times New Roman" w:hAnsi="Times New Roman"/>
                <w:lang w:eastAsia="en-US"/>
              </w:rPr>
              <w:t xml:space="preserve"> &gt; 0</w:t>
            </w:r>
          </w:p>
        </w:tc>
        <w:tc>
          <w:tcPr>
            <w:tcW w:w="2408" w:type="dxa"/>
          </w:tcPr>
          <w:p w14:paraId="1A9DF2E7" w14:textId="77777777" w:rsidR="002F55CB" w:rsidRPr="002F55CB" w:rsidRDefault="002F55CB" w:rsidP="002F55CB">
            <w:pPr>
              <w:pStyle w:val="Parole"/>
              <w:spacing w:line="480" w:lineRule="auto"/>
              <w:jc w:val="center"/>
              <w:rPr>
                <w:rFonts w:ascii="Times New Roman" w:hAnsi="Times New Roman"/>
                <w:lang w:eastAsia="en-US"/>
              </w:rPr>
            </w:pPr>
            <w:r w:rsidRPr="002F55CB">
              <w:rPr>
                <w:rFonts w:ascii="Times New Roman" w:hAnsi="Times New Roman"/>
                <w:lang w:eastAsia="en-US"/>
              </w:rPr>
              <w:t>c</w:t>
            </w:r>
            <w:r w:rsidRPr="002F55CB">
              <w:rPr>
                <w:rFonts w:ascii="Times New Roman" w:hAnsi="Times New Roman"/>
                <w:vertAlign w:val="subscript"/>
                <w:lang w:eastAsia="en-US"/>
              </w:rPr>
              <w:t>5</w:t>
            </w:r>
            <w:r w:rsidRPr="002F55CB">
              <w:rPr>
                <w:rFonts w:ascii="Times New Roman" w:hAnsi="Times New Roman"/>
                <w:lang w:eastAsia="en-US"/>
              </w:rPr>
              <w:t xml:space="preserve"> &lt; c</w:t>
            </w:r>
            <w:r w:rsidRPr="002F55CB">
              <w:rPr>
                <w:rFonts w:ascii="Times New Roman" w:hAnsi="Times New Roman"/>
                <w:vertAlign w:val="subscript"/>
                <w:lang w:eastAsia="en-US"/>
              </w:rPr>
              <w:t>saturation</w:t>
            </w:r>
            <w:r w:rsidRPr="002F55CB">
              <w:rPr>
                <w:rFonts w:ascii="Times New Roman" w:hAnsi="Times New Roman"/>
                <w:lang w:eastAsia="en-US"/>
              </w:rPr>
              <w:t xml:space="preserve"> </w:t>
            </w:r>
          </w:p>
        </w:tc>
      </w:tr>
      <w:tr w:rsidR="002F55CB" w:rsidRPr="002F55CB" w14:paraId="7B914B57" w14:textId="77777777" w:rsidTr="002F55CB">
        <w:tc>
          <w:tcPr>
            <w:tcW w:w="2407" w:type="dxa"/>
          </w:tcPr>
          <w:p w14:paraId="12E80D62" w14:textId="77777777" w:rsidR="002F55CB" w:rsidRPr="002F55CB" w:rsidRDefault="002F55CB" w:rsidP="002F55CB">
            <w:pPr>
              <w:pStyle w:val="Parole"/>
              <w:spacing w:line="480" w:lineRule="auto"/>
              <w:jc w:val="center"/>
              <w:rPr>
                <w:rFonts w:ascii="Times New Roman" w:hAnsi="Times New Roman"/>
                <w:lang w:eastAsia="en-US"/>
              </w:rPr>
            </w:pPr>
            <w:r w:rsidRPr="002F55CB">
              <w:rPr>
                <w:rFonts w:ascii="Times New Roman" w:hAnsi="Times New Roman"/>
                <w:lang w:eastAsia="en-US"/>
              </w:rPr>
              <w:t>Salt extraction</w:t>
            </w:r>
          </w:p>
        </w:tc>
        <w:tc>
          <w:tcPr>
            <w:tcW w:w="2407" w:type="dxa"/>
          </w:tcPr>
          <w:p w14:paraId="6B561196" w14:textId="77777777" w:rsidR="002F55CB" w:rsidRPr="002F55CB" w:rsidRDefault="002F55CB" w:rsidP="002F55CB">
            <w:pPr>
              <w:pStyle w:val="Parole"/>
              <w:spacing w:line="480" w:lineRule="auto"/>
              <w:jc w:val="center"/>
              <w:rPr>
                <w:rFonts w:ascii="Times New Roman" w:hAnsi="Times New Roman"/>
                <w:lang w:eastAsia="en-US"/>
              </w:rPr>
            </w:pPr>
            <w:r w:rsidRPr="002F55CB">
              <w:rPr>
                <w:rFonts w:ascii="Times New Roman" w:hAnsi="Times New Roman"/>
                <w:lang w:eastAsia="en-US"/>
              </w:rPr>
              <w:t>F</w:t>
            </w:r>
            <w:r>
              <w:rPr>
                <w:rFonts w:ascii="Times New Roman" w:hAnsi="Times New Roman"/>
                <w:vertAlign w:val="subscript"/>
                <w:lang w:eastAsia="en-US"/>
              </w:rPr>
              <w:t>3</w:t>
            </w:r>
            <w:r w:rsidRPr="002F55CB">
              <w:rPr>
                <w:rFonts w:ascii="Times New Roman" w:hAnsi="Times New Roman"/>
                <w:lang w:eastAsia="en-US"/>
              </w:rPr>
              <w:t xml:space="preserve"> &gt; 0</w:t>
            </w:r>
          </w:p>
        </w:tc>
        <w:tc>
          <w:tcPr>
            <w:tcW w:w="2407" w:type="dxa"/>
          </w:tcPr>
          <w:p w14:paraId="5FED8F0B" w14:textId="77777777" w:rsidR="002F55CB" w:rsidRPr="002F55CB" w:rsidRDefault="002F55CB" w:rsidP="002F55CB">
            <w:pPr>
              <w:pStyle w:val="Parole"/>
              <w:spacing w:line="480" w:lineRule="auto"/>
              <w:jc w:val="center"/>
              <w:rPr>
                <w:rFonts w:ascii="Times New Roman" w:hAnsi="Times New Roman"/>
                <w:lang w:eastAsia="en-US"/>
              </w:rPr>
            </w:pPr>
            <w:r w:rsidRPr="002F55CB">
              <w:rPr>
                <w:rFonts w:ascii="Times New Roman" w:hAnsi="Times New Roman"/>
                <w:lang w:eastAsia="en-US"/>
              </w:rPr>
              <w:t>F</w:t>
            </w:r>
            <w:r>
              <w:rPr>
                <w:rFonts w:ascii="Times New Roman" w:hAnsi="Times New Roman"/>
                <w:vertAlign w:val="subscript"/>
                <w:lang w:eastAsia="en-US"/>
              </w:rPr>
              <w:t>4</w:t>
            </w:r>
            <w:r w:rsidRPr="002F55CB">
              <w:rPr>
                <w:rFonts w:ascii="Times New Roman" w:hAnsi="Times New Roman"/>
                <w:lang w:eastAsia="en-US"/>
              </w:rPr>
              <w:t xml:space="preserve"> &gt; 0</w:t>
            </w:r>
          </w:p>
        </w:tc>
        <w:tc>
          <w:tcPr>
            <w:tcW w:w="2408" w:type="dxa"/>
          </w:tcPr>
          <w:p w14:paraId="37957409" w14:textId="77777777" w:rsidR="002F55CB" w:rsidRPr="002F55CB" w:rsidRDefault="000014A5" w:rsidP="000014A5">
            <w:pPr>
              <w:pStyle w:val="Parole"/>
              <w:spacing w:line="480" w:lineRule="auto"/>
              <w:jc w:val="center"/>
              <w:rPr>
                <w:rFonts w:ascii="Times New Roman" w:hAnsi="Times New Roman"/>
                <w:lang w:eastAsia="en-US"/>
              </w:rPr>
            </w:pPr>
            <w:r>
              <w:rPr>
                <w:rFonts w:ascii="Times New Roman" w:hAnsi="Times New Roman"/>
                <w:lang w:eastAsia="en-US"/>
              </w:rPr>
              <w:t>c</w:t>
            </w:r>
            <w:r>
              <w:rPr>
                <w:rFonts w:ascii="Times New Roman" w:hAnsi="Times New Roman"/>
                <w:vertAlign w:val="subscript"/>
                <w:lang w:eastAsia="en-US"/>
              </w:rPr>
              <w:t>4</w:t>
            </w:r>
            <w:r w:rsidR="002F55CB" w:rsidRPr="002F55CB">
              <w:rPr>
                <w:rFonts w:ascii="Times New Roman" w:hAnsi="Times New Roman"/>
                <w:lang w:eastAsia="en-US"/>
              </w:rPr>
              <w:t xml:space="preserve"> </w:t>
            </w:r>
            <w:r>
              <w:rPr>
                <w:rFonts w:ascii="Times New Roman" w:hAnsi="Times New Roman"/>
                <w:lang w:eastAsia="en-US"/>
              </w:rPr>
              <w:t>&gt;</w:t>
            </w:r>
            <w:r w:rsidR="002F55CB" w:rsidRPr="002F55CB">
              <w:rPr>
                <w:rFonts w:ascii="Times New Roman" w:hAnsi="Times New Roman"/>
                <w:lang w:eastAsia="en-US"/>
              </w:rPr>
              <w:t xml:space="preserve"> </w:t>
            </w:r>
            <w:r>
              <w:rPr>
                <w:rFonts w:ascii="Times New Roman" w:hAnsi="Times New Roman"/>
                <w:lang w:eastAsia="en-US"/>
              </w:rPr>
              <w:t>0</w:t>
            </w:r>
            <w:r w:rsidR="002F55CB" w:rsidRPr="002F55CB">
              <w:rPr>
                <w:rFonts w:ascii="Times New Roman" w:hAnsi="Times New Roman"/>
                <w:lang w:eastAsia="en-US"/>
              </w:rPr>
              <w:t xml:space="preserve"> </w:t>
            </w:r>
          </w:p>
        </w:tc>
      </w:tr>
    </w:tbl>
    <w:p w14:paraId="4A4351FC" w14:textId="36C38E85" w:rsidR="00BD6B55" w:rsidRDefault="00BD6B55" w:rsidP="003D2C36">
      <w:pPr>
        <w:spacing w:line="480" w:lineRule="auto"/>
        <w:jc w:val="both"/>
        <w:rPr>
          <w:lang w:val="en-GB"/>
        </w:rPr>
      </w:pPr>
    </w:p>
    <w:p w14:paraId="13AD1973" w14:textId="23129138" w:rsidR="002D20A0" w:rsidRPr="00BD2C48" w:rsidRDefault="002D20A0" w:rsidP="00BD2C48">
      <w:pPr>
        <w:pStyle w:val="Titolo2"/>
      </w:pPr>
      <w:r w:rsidRPr="00BD2C48">
        <w:t>Closed loop efficiency</w:t>
      </w:r>
    </w:p>
    <w:p w14:paraId="72B60FA4" w14:textId="53355EF7" w:rsidR="002D20A0" w:rsidRPr="002D20A0" w:rsidRDefault="00F75244" w:rsidP="002D20A0">
      <w:pPr>
        <w:spacing w:line="480" w:lineRule="auto"/>
        <w:jc w:val="both"/>
        <w:rPr>
          <w:lang w:val="en-GB"/>
        </w:rPr>
      </w:pPr>
      <w:r>
        <w:rPr>
          <w:lang w:val="en-GB"/>
        </w:rPr>
        <w:t>A</w:t>
      </w:r>
      <w:r w:rsidR="002D20A0" w:rsidRPr="002D20A0">
        <w:rPr>
          <w:lang w:val="en-GB"/>
        </w:rPr>
        <w:t xml:space="preserve"> theoretical estimation of the energy efficiency is presented in this section </w:t>
      </w:r>
      <w:r w:rsidR="00CC431B">
        <w:rPr>
          <w:lang w:val="en-GB"/>
        </w:rPr>
        <w:t>in order</w:t>
      </w:r>
      <w:r w:rsidR="002D20A0" w:rsidRPr="002D20A0">
        <w:rPr>
          <w:lang w:val="en-GB"/>
        </w:rPr>
        <w:t xml:space="preserve"> to demonstrate the potential application of RED heat engine systems, and provide indications for further development of the process. </w:t>
      </w:r>
    </w:p>
    <w:p w14:paraId="4D82EFA1" w14:textId="77777777" w:rsidR="002D20A0" w:rsidRPr="002D20A0" w:rsidRDefault="002D20A0" w:rsidP="002D20A0">
      <w:pPr>
        <w:spacing w:line="480" w:lineRule="auto"/>
        <w:jc w:val="both"/>
        <w:rPr>
          <w:lang w:val="en-GB"/>
        </w:rPr>
      </w:pPr>
      <w:r w:rsidRPr="002D20A0">
        <w:rPr>
          <w:lang w:val="en-GB"/>
        </w:rPr>
        <w:t>The energy efficiency of RED heat engine (</w:t>
      </w:r>
      <w:r w:rsidRPr="002D20A0">
        <w:rPr>
          <w:i/>
          <w:lang w:val="en-GB"/>
        </w:rPr>
        <w:t>η</w:t>
      </w:r>
      <w:r w:rsidRPr="002D20A0">
        <w:rPr>
          <w:lang w:val="en-GB"/>
        </w:rPr>
        <w:t>) has been evaluated as:</w:t>
      </w:r>
    </w:p>
    <w:p w14:paraId="332FC071" w14:textId="3B2E24A9" w:rsidR="002D20A0" w:rsidRPr="002D20A0" w:rsidRDefault="002D20A0" w:rsidP="002D20A0">
      <w:pPr>
        <w:tabs>
          <w:tab w:val="center" w:pos="3402"/>
          <w:tab w:val="right" w:pos="6803"/>
        </w:tabs>
        <w:spacing w:line="480" w:lineRule="auto"/>
        <w:jc w:val="both"/>
        <w:rPr>
          <w:lang w:val="en-GB"/>
        </w:rPr>
      </w:pPr>
      <w:r w:rsidRPr="002D20A0">
        <w:rPr>
          <w:lang w:val="en-GB"/>
        </w:rPr>
        <w:tab/>
      </w:r>
      <w:r w:rsidR="00F05B3B" w:rsidRPr="002D20A0">
        <w:rPr>
          <w:position w:val="-30"/>
          <w:lang w:val="en-GB"/>
        </w:rPr>
        <w:object w:dxaOrig="840" w:dyaOrig="720" w14:anchorId="00798469">
          <v:shape id="_x0000_i1041" type="#_x0000_t75" style="width:43.5pt;height:37.5pt" o:ole="">
            <v:imagedata r:id="rId45" o:title=""/>
          </v:shape>
          <o:OLEObject Type="Embed" ProgID="Equation.3" ShapeID="_x0000_i1041" DrawAspect="Content" ObjectID="_1571746486" r:id="rId46"/>
        </w:object>
      </w:r>
      <w:r w:rsidRPr="002D20A0">
        <w:rPr>
          <w:lang w:val="en-GB"/>
        </w:rPr>
        <w:tab/>
      </w:r>
      <w:r w:rsidR="00F35DEA">
        <w:rPr>
          <w:lang w:val="en-GB"/>
        </w:rPr>
        <w:tab/>
      </w:r>
      <w:r w:rsidR="00F35DEA">
        <w:rPr>
          <w:lang w:val="en-GB"/>
        </w:rPr>
        <w:tab/>
      </w:r>
      <w:r w:rsidR="00F35DEA">
        <w:rPr>
          <w:lang w:val="en-GB"/>
        </w:rPr>
        <w:tab/>
      </w:r>
      <w:r w:rsidR="00F35DEA">
        <w:rPr>
          <w:lang w:val="en-GB"/>
        </w:rPr>
        <w:tab/>
      </w:r>
      <w:r w:rsidR="00F35DEA">
        <w:rPr>
          <w:lang w:val="en-GB"/>
        </w:rPr>
        <w:tab/>
      </w:r>
      <w:r w:rsidRPr="002D20A0">
        <w:rPr>
          <w:rStyle w:val="DidascaliaCarattere"/>
          <w:szCs w:val="18"/>
        </w:rPr>
        <w:t>(</w:t>
      </w:r>
      <w:r w:rsidR="00B60200" w:rsidRPr="002D20A0">
        <w:rPr>
          <w:rStyle w:val="DidascaliaCarattere"/>
          <w:szCs w:val="18"/>
        </w:rPr>
        <w:fldChar w:fldCharType="begin"/>
      </w:r>
      <w:r w:rsidRPr="002D20A0">
        <w:rPr>
          <w:rStyle w:val="DidascaliaCarattere"/>
          <w:szCs w:val="18"/>
        </w:rPr>
        <w:instrText xml:space="preserve"> STYLEREF 1 \s </w:instrText>
      </w:r>
      <w:r w:rsidR="00B60200" w:rsidRPr="002D20A0">
        <w:rPr>
          <w:rStyle w:val="DidascaliaCarattere"/>
          <w:szCs w:val="18"/>
        </w:rPr>
        <w:fldChar w:fldCharType="separate"/>
      </w:r>
      <w:r w:rsidR="0057123B">
        <w:rPr>
          <w:rStyle w:val="DidascaliaCarattere"/>
          <w:noProof/>
          <w:szCs w:val="18"/>
        </w:rPr>
        <w:t>3</w:t>
      </w:r>
      <w:r w:rsidR="00B60200" w:rsidRPr="002D20A0">
        <w:rPr>
          <w:rStyle w:val="DidascaliaCarattere"/>
          <w:szCs w:val="18"/>
        </w:rPr>
        <w:fldChar w:fldCharType="end"/>
      </w:r>
      <w:r w:rsidRPr="002D20A0">
        <w:rPr>
          <w:rStyle w:val="DidascaliaCarattere"/>
          <w:szCs w:val="18"/>
        </w:rPr>
        <w:t>.</w:t>
      </w:r>
      <w:r w:rsidR="00B60200" w:rsidRPr="002D20A0">
        <w:rPr>
          <w:rStyle w:val="DidascaliaCarattere"/>
          <w:szCs w:val="18"/>
        </w:rPr>
        <w:fldChar w:fldCharType="begin"/>
      </w:r>
      <w:r w:rsidRPr="002D20A0">
        <w:rPr>
          <w:rStyle w:val="DidascaliaCarattere"/>
          <w:szCs w:val="18"/>
        </w:rPr>
        <w:instrText xml:space="preserve"> SEQ (_ \* ARABIC \s 1 </w:instrText>
      </w:r>
      <w:r w:rsidR="00B60200" w:rsidRPr="002D20A0">
        <w:rPr>
          <w:rStyle w:val="DidascaliaCarattere"/>
          <w:szCs w:val="18"/>
        </w:rPr>
        <w:fldChar w:fldCharType="separate"/>
      </w:r>
      <w:r w:rsidR="0057123B">
        <w:rPr>
          <w:rStyle w:val="DidascaliaCarattere"/>
          <w:noProof/>
          <w:szCs w:val="18"/>
        </w:rPr>
        <w:t>16</w:t>
      </w:r>
      <w:r w:rsidR="00B60200" w:rsidRPr="002D20A0">
        <w:rPr>
          <w:rStyle w:val="DidascaliaCarattere"/>
          <w:szCs w:val="18"/>
        </w:rPr>
        <w:fldChar w:fldCharType="end"/>
      </w:r>
      <w:r w:rsidRPr="002D20A0">
        <w:rPr>
          <w:rStyle w:val="DidascaliaCarattere"/>
          <w:szCs w:val="18"/>
        </w:rPr>
        <w:t>)</w:t>
      </w:r>
    </w:p>
    <w:p w14:paraId="49F6776E" w14:textId="0EEA5A61" w:rsidR="002D20A0" w:rsidRPr="002D20A0" w:rsidRDefault="002D20A0" w:rsidP="002D20A0">
      <w:pPr>
        <w:spacing w:line="480" w:lineRule="auto"/>
        <w:jc w:val="both"/>
        <w:rPr>
          <w:lang w:val="en-GB"/>
        </w:rPr>
      </w:pPr>
      <w:r w:rsidRPr="002D20A0">
        <w:rPr>
          <w:lang w:val="en-GB"/>
        </w:rPr>
        <w:t xml:space="preserve">where </w:t>
      </w:r>
      <w:r w:rsidRPr="002D20A0">
        <w:rPr>
          <w:i/>
          <w:lang w:val="en-GB"/>
        </w:rPr>
        <w:t>P</w:t>
      </w:r>
      <w:r w:rsidRPr="002D20A0">
        <w:rPr>
          <w:lang w:val="en-GB"/>
        </w:rPr>
        <w:t xml:space="preserve"> is the electric power produced by the RED unit, while </w:t>
      </w:r>
      <m:oMath>
        <m:acc>
          <m:accPr>
            <m:chr m:val="̇"/>
            <m:ctrlPr>
              <w:rPr>
                <w:rFonts w:ascii="Cambria Math" w:hAnsi="Cambria Math"/>
                <w:i/>
              </w:rPr>
            </m:ctrlPr>
          </m:accPr>
          <m:e>
            <m:r>
              <w:rPr>
                <w:rFonts w:ascii="Cambria Math" w:hAnsi="Cambria Math"/>
              </w:rPr>
              <m:t>Q</m:t>
            </m:r>
          </m:e>
        </m:acc>
      </m:oMath>
      <w:r w:rsidRPr="002D20A0">
        <w:rPr>
          <w:i/>
          <w:vertAlign w:val="subscript"/>
          <w:lang w:val="en-GB"/>
        </w:rPr>
        <w:t>wh</w:t>
      </w:r>
      <w:r w:rsidRPr="002D20A0">
        <w:rPr>
          <w:lang w:val="en-GB"/>
        </w:rPr>
        <w:t xml:space="preserve"> is the thermal </w:t>
      </w:r>
      <w:r w:rsidR="004D44C6">
        <w:rPr>
          <w:lang w:val="en-GB"/>
        </w:rPr>
        <w:t>power</w:t>
      </w:r>
      <w:r w:rsidRPr="002D20A0">
        <w:rPr>
          <w:lang w:val="en-GB"/>
        </w:rPr>
        <w:t xml:space="preserve"> supplied as waste heat in the regeneration stage</w:t>
      </w:r>
      <w:r w:rsidRPr="004D44C6">
        <w:rPr>
          <w:lang w:val="en-GB"/>
        </w:rPr>
        <w:t xml:space="preserve">. </w:t>
      </w:r>
    </w:p>
    <w:p w14:paraId="0F50A2A3" w14:textId="656837DF" w:rsidR="002D20A0" w:rsidRPr="002D20A0" w:rsidRDefault="002D20A0" w:rsidP="002D20A0">
      <w:pPr>
        <w:spacing w:line="480" w:lineRule="auto"/>
        <w:jc w:val="both"/>
        <w:rPr>
          <w:lang w:val="en-GB"/>
        </w:rPr>
      </w:pPr>
      <w:r w:rsidRPr="002D20A0">
        <w:rPr>
          <w:lang w:val="en-GB"/>
        </w:rPr>
        <w:t xml:space="preserve">Apart from the energy efficiency, the performance of RED heat engine has been evaluated also in terms of </w:t>
      </w:r>
      <w:r w:rsidRPr="002D20A0">
        <w:rPr>
          <w:i/>
          <w:lang w:val="en-GB"/>
        </w:rPr>
        <w:t>exergetic</w:t>
      </w:r>
      <w:r w:rsidRPr="002D20A0">
        <w:rPr>
          <w:lang w:val="en-GB"/>
        </w:rPr>
        <w:t xml:space="preserve"> efficiency. Exergy (or “available work”) of a system is defined as the maximum theoretical amount of work achievable when a heat flow is converted into power in a generic thermodynamic cycle. Therefore, it can be seen as a form of energy that accounts for the “grade” at which the energy is available, providing a correct measure of the potential </w:t>
      </w:r>
      <w:r w:rsidR="00BD2C48" w:rsidRPr="002D20A0">
        <w:rPr>
          <w:lang w:val="en-GB"/>
        </w:rPr>
        <w:t xml:space="preserve">work </w:t>
      </w:r>
      <w:r w:rsidRPr="002D20A0">
        <w:rPr>
          <w:lang w:val="en-GB"/>
        </w:rPr>
        <w:t xml:space="preserve">of heat. </w:t>
      </w:r>
    </w:p>
    <w:p w14:paraId="237BFB5E" w14:textId="75D12F7B" w:rsidR="002D20A0" w:rsidRPr="002D20A0" w:rsidRDefault="002D20A0" w:rsidP="002D20A0">
      <w:pPr>
        <w:spacing w:line="480" w:lineRule="auto"/>
        <w:jc w:val="both"/>
        <w:rPr>
          <w:lang w:val="en-GB"/>
        </w:rPr>
      </w:pPr>
      <w:r w:rsidRPr="002D20A0">
        <w:rPr>
          <w:lang w:val="en-GB"/>
        </w:rPr>
        <w:t xml:space="preserve">For RED </w:t>
      </w:r>
      <w:r w:rsidR="00BD7ECF">
        <w:rPr>
          <w:lang w:val="en-GB"/>
        </w:rPr>
        <w:t>H</w:t>
      </w:r>
      <w:r w:rsidRPr="002D20A0">
        <w:rPr>
          <w:lang w:val="en-GB"/>
        </w:rPr>
        <w:t xml:space="preserve">eat </w:t>
      </w:r>
      <w:r w:rsidR="00BD7ECF">
        <w:rPr>
          <w:lang w:val="en-GB"/>
        </w:rPr>
        <w:t>E</w:t>
      </w:r>
      <w:r w:rsidRPr="002D20A0">
        <w:rPr>
          <w:lang w:val="en-GB"/>
        </w:rPr>
        <w:t>ngine, the power output of the cycle (i.e. electric energy) can be considered as pure exergy. The power input (thermal energy) has an exergetic content that depends on the temperature level of the heat source: the higher the heat source temperature, the higher is the exergetic content of the heat and therefore the theoretical work obtainable. It can be demonstrated that the exergetic efficiency (</w:t>
      </w:r>
      <w:r w:rsidRPr="002D20A0">
        <w:rPr>
          <w:i/>
          <w:lang w:val="en-GB"/>
        </w:rPr>
        <w:t>η</w:t>
      </w:r>
      <w:r w:rsidRPr="002D20A0">
        <w:rPr>
          <w:i/>
          <w:vertAlign w:val="subscript"/>
          <w:lang w:val="en-GB"/>
        </w:rPr>
        <w:t>ex</w:t>
      </w:r>
      <w:r w:rsidRPr="002D20A0">
        <w:rPr>
          <w:lang w:val="en-GB"/>
        </w:rPr>
        <w:t>) is practically equal to the ratio of the energy efficiency of the heat engine (</w:t>
      </w:r>
      <w:r w:rsidRPr="002D20A0">
        <w:rPr>
          <w:i/>
          <w:lang w:val="en-GB"/>
        </w:rPr>
        <w:t>η</w:t>
      </w:r>
      <w:r w:rsidRPr="002D20A0">
        <w:rPr>
          <w:lang w:val="en-GB"/>
        </w:rPr>
        <w:t>) and the corresponding Carnot efficiency:</w:t>
      </w:r>
    </w:p>
    <w:p w14:paraId="666708CF" w14:textId="779295F6" w:rsidR="002D20A0" w:rsidRPr="002D20A0" w:rsidRDefault="002D20A0" w:rsidP="002D20A0">
      <w:pPr>
        <w:pStyle w:val="Parole"/>
        <w:spacing w:line="480" w:lineRule="auto"/>
        <w:rPr>
          <w:lang w:eastAsia="en-US"/>
        </w:rPr>
      </w:pPr>
      <w:r w:rsidRPr="002D20A0">
        <w:lastRenderedPageBreak/>
        <w:tab/>
      </w:r>
      <w:r w:rsidR="00B20CA6">
        <w:tab/>
      </w:r>
      <w:r w:rsidR="00B20CA6">
        <w:tab/>
      </w:r>
      <w:r w:rsidR="00B20CA6">
        <w:tab/>
      </w:r>
      <w:r w:rsidR="00B20CA6">
        <w:tab/>
      </w:r>
      <w:r w:rsidR="00B20CA6">
        <w:tab/>
      </w:r>
      <w:r w:rsidR="00B20CA6">
        <w:tab/>
      </w:r>
      <w:r w:rsidRPr="002D20A0">
        <w:rPr>
          <w:position w:val="-30"/>
        </w:rPr>
        <w:object w:dxaOrig="840" w:dyaOrig="680" w14:anchorId="50D97394">
          <v:shape id="_x0000_i1042" type="#_x0000_t75" style="width:45pt;height:37.5pt" o:ole="">
            <v:imagedata r:id="rId47" o:title=""/>
          </v:shape>
          <o:OLEObject Type="Embed" ProgID="Equation.DSMT4" ShapeID="_x0000_i1042" DrawAspect="Content" ObjectID="_1571746487" r:id="rId48"/>
        </w:object>
      </w:r>
      <w:r w:rsidRPr="002D20A0">
        <w:tab/>
      </w:r>
      <w:r w:rsidR="00B20CA6">
        <w:tab/>
      </w:r>
      <w:r w:rsidR="00B20CA6">
        <w:tab/>
      </w:r>
      <w:r w:rsidR="00B20CA6">
        <w:tab/>
      </w:r>
      <w:r w:rsidR="00B20CA6">
        <w:tab/>
      </w:r>
      <w:r w:rsidR="00521AF6">
        <w:tab/>
      </w:r>
      <w:r w:rsidR="00521AF6">
        <w:tab/>
      </w:r>
      <w:r w:rsidR="00521AF6">
        <w:tab/>
      </w:r>
      <w:r w:rsidR="00521AF6">
        <w:tab/>
      </w:r>
      <w:r w:rsidR="00521AF6">
        <w:tab/>
      </w:r>
      <w:r w:rsidR="00521AF6">
        <w:tab/>
      </w:r>
      <w:r w:rsidR="00521AF6">
        <w:tab/>
      </w:r>
      <w:r w:rsidR="00521AF6">
        <w:tab/>
      </w:r>
      <w:r w:rsidRPr="002D20A0">
        <w:rPr>
          <w:rStyle w:val="DidascaliaCarattere"/>
          <w:szCs w:val="18"/>
        </w:rPr>
        <w:t>(</w:t>
      </w:r>
      <w:r w:rsidR="00B60200" w:rsidRPr="002D20A0">
        <w:rPr>
          <w:rStyle w:val="DidascaliaCarattere"/>
          <w:szCs w:val="18"/>
        </w:rPr>
        <w:fldChar w:fldCharType="begin"/>
      </w:r>
      <w:r w:rsidRPr="002D20A0">
        <w:rPr>
          <w:rStyle w:val="DidascaliaCarattere"/>
          <w:szCs w:val="18"/>
        </w:rPr>
        <w:instrText xml:space="preserve"> STYLEREF 1 \s </w:instrText>
      </w:r>
      <w:r w:rsidR="00B60200" w:rsidRPr="002D20A0">
        <w:rPr>
          <w:rStyle w:val="DidascaliaCarattere"/>
          <w:szCs w:val="18"/>
        </w:rPr>
        <w:fldChar w:fldCharType="separate"/>
      </w:r>
      <w:r w:rsidR="0057123B">
        <w:rPr>
          <w:rStyle w:val="DidascaliaCarattere"/>
          <w:noProof/>
          <w:szCs w:val="18"/>
        </w:rPr>
        <w:t>3</w:t>
      </w:r>
      <w:r w:rsidR="00B60200" w:rsidRPr="002D20A0">
        <w:rPr>
          <w:rStyle w:val="DidascaliaCarattere"/>
          <w:szCs w:val="18"/>
        </w:rPr>
        <w:fldChar w:fldCharType="end"/>
      </w:r>
      <w:r w:rsidRPr="002D20A0">
        <w:rPr>
          <w:rStyle w:val="DidascaliaCarattere"/>
          <w:szCs w:val="18"/>
        </w:rPr>
        <w:t>.</w:t>
      </w:r>
      <w:r w:rsidR="00B60200" w:rsidRPr="002D20A0">
        <w:rPr>
          <w:rStyle w:val="DidascaliaCarattere"/>
          <w:szCs w:val="18"/>
        </w:rPr>
        <w:fldChar w:fldCharType="begin"/>
      </w:r>
      <w:r w:rsidRPr="002D20A0">
        <w:rPr>
          <w:rStyle w:val="DidascaliaCarattere"/>
          <w:szCs w:val="18"/>
        </w:rPr>
        <w:instrText xml:space="preserve"> SEQ (_ \* ARABIC \s 1 </w:instrText>
      </w:r>
      <w:r w:rsidR="00B60200" w:rsidRPr="002D20A0">
        <w:rPr>
          <w:rStyle w:val="DidascaliaCarattere"/>
          <w:szCs w:val="18"/>
        </w:rPr>
        <w:fldChar w:fldCharType="separate"/>
      </w:r>
      <w:r w:rsidR="0057123B">
        <w:rPr>
          <w:rStyle w:val="DidascaliaCarattere"/>
          <w:noProof/>
          <w:szCs w:val="18"/>
        </w:rPr>
        <w:t>17</w:t>
      </w:r>
      <w:r w:rsidR="00B60200" w:rsidRPr="002D20A0">
        <w:rPr>
          <w:rStyle w:val="DidascaliaCarattere"/>
          <w:szCs w:val="18"/>
        </w:rPr>
        <w:fldChar w:fldCharType="end"/>
      </w:r>
      <w:r w:rsidRPr="002D20A0">
        <w:rPr>
          <w:rStyle w:val="DidascaliaCarattere"/>
          <w:szCs w:val="18"/>
        </w:rPr>
        <w:t>)</w:t>
      </w:r>
    </w:p>
    <w:p w14:paraId="19C9C7DD" w14:textId="0EBDC57F" w:rsidR="00521AF6" w:rsidRPr="008F29D5" w:rsidRDefault="00521AF6" w:rsidP="00442412">
      <w:pPr>
        <w:spacing w:line="480" w:lineRule="auto"/>
        <w:jc w:val="both"/>
        <w:rPr>
          <w:lang w:val="en-GB"/>
        </w:rPr>
      </w:pPr>
      <w:r w:rsidRPr="008F29D5">
        <w:rPr>
          <w:lang w:val="en-GB"/>
        </w:rPr>
        <w:t xml:space="preserve">All the equations reported so far were implemented within </w:t>
      </w:r>
      <w:r w:rsidR="004A0B41">
        <w:rPr>
          <w:lang w:val="en-GB"/>
        </w:rPr>
        <w:t xml:space="preserve">a Microsoft </w:t>
      </w:r>
      <w:r w:rsidRPr="008F29D5">
        <w:rPr>
          <w:lang w:val="en-GB"/>
        </w:rPr>
        <w:t>Excel</w:t>
      </w:r>
      <w:r w:rsidR="009D7304" w:rsidRPr="009D7304">
        <w:rPr>
          <w:vertAlign w:val="superscript"/>
          <w:lang w:val="en-GB"/>
        </w:rPr>
        <w:t>®</w:t>
      </w:r>
      <w:r w:rsidRPr="008F29D5">
        <w:rPr>
          <w:lang w:val="en-GB"/>
        </w:rPr>
        <w:t xml:space="preserve"> </w:t>
      </w:r>
      <w:r w:rsidR="004A0B41">
        <w:rPr>
          <w:lang w:val="en-GB"/>
        </w:rPr>
        <w:t xml:space="preserve">spreadsheet </w:t>
      </w:r>
      <w:r w:rsidRPr="008F29D5">
        <w:rPr>
          <w:lang w:val="en-GB"/>
        </w:rPr>
        <w:t>along with macros</w:t>
      </w:r>
      <w:r w:rsidR="00442412">
        <w:rPr>
          <w:lang w:val="en-GB"/>
        </w:rPr>
        <w:t xml:space="preserve"> </w:t>
      </w:r>
      <w:r w:rsidR="00442412" w:rsidRPr="008F29D5">
        <w:rPr>
          <w:lang w:val="en-GB"/>
        </w:rPr>
        <w:t>purposely developed</w:t>
      </w:r>
      <w:r w:rsidR="00442412">
        <w:rPr>
          <w:lang w:val="en-GB"/>
        </w:rPr>
        <w:t xml:space="preserve"> to carry out a sensitivity analysis</w:t>
      </w:r>
      <w:r w:rsidR="00F442D9">
        <w:rPr>
          <w:lang w:val="en-GB"/>
        </w:rPr>
        <w:t xml:space="preserve"> of the cycle performance parameters (power density </w:t>
      </w:r>
      <w:r w:rsidR="004A5F17">
        <w:rPr>
          <w:lang w:val="en-GB"/>
        </w:rPr>
        <w:t>a</w:t>
      </w:r>
      <w:r w:rsidR="00F442D9">
        <w:rPr>
          <w:lang w:val="en-GB"/>
        </w:rPr>
        <w:t>nd efficiency)</w:t>
      </w:r>
      <w:r w:rsidR="00442412">
        <w:rPr>
          <w:lang w:val="en-GB"/>
        </w:rPr>
        <w:t xml:space="preserve">: the effect of solution concentrations and </w:t>
      </w:r>
      <w:r w:rsidR="00FD2D62">
        <w:rPr>
          <w:lang w:val="en-GB"/>
        </w:rPr>
        <w:t xml:space="preserve">flow </w:t>
      </w:r>
      <w:r w:rsidR="00442412">
        <w:rPr>
          <w:lang w:val="en-GB"/>
        </w:rPr>
        <w:t>velocities were investigated</w:t>
      </w:r>
      <w:r w:rsidRPr="008F29D5">
        <w:rPr>
          <w:lang w:val="en-GB"/>
        </w:rPr>
        <w:t xml:space="preserve">. </w:t>
      </w:r>
    </w:p>
    <w:bookmarkEnd w:id="21"/>
    <w:bookmarkEnd w:id="22"/>
    <w:bookmarkEnd w:id="23"/>
    <w:bookmarkEnd w:id="24"/>
    <w:bookmarkEnd w:id="25"/>
    <w:bookmarkEnd w:id="26"/>
    <w:bookmarkEnd w:id="27"/>
    <w:p w14:paraId="7CB0C285" w14:textId="0276E04B" w:rsidR="00CC38B2" w:rsidRPr="0080538D" w:rsidRDefault="00F05B3B" w:rsidP="0034405E">
      <w:pPr>
        <w:pStyle w:val="Titolo1"/>
        <w:spacing w:line="480" w:lineRule="auto"/>
        <w:rPr>
          <w:lang w:val="en-GB"/>
        </w:rPr>
      </w:pPr>
      <w:r>
        <w:rPr>
          <w:lang w:val="en-GB"/>
        </w:rPr>
        <w:t>RESULTS AND DISCUSSION</w:t>
      </w:r>
    </w:p>
    <w:p w14:paraId="24236107" w14:textId="7ABE9EA0" w:rsidR="001A76BF" w:rsidRPr="00880FE1" w:rsidRDefault="009E12AE">
      <w:pPr>
        <w:pStyle w:val="Titolo2"/>
      </w:pPr>
      <w:bookmarkStart w:id="32" w:name="_Ref424746791"/>
      <w:r>
        <w:t xml:space="preserve">Performance of </w:t>
      </w:r>
      <w:r w:rsidR="001A76BF" w:rsidRPr="00880FE1">
        <w:t xml:space="preserve">RED unit </w:t>
      </w:r>
      <w:r w:rsidR="00F35DEA">
        <w:t>with different salts</w:t>
      </w:r>
      <w:bookmarkEnd w:id="32"/>
    </w:p>
    <w:p w14:paraId="7C4E14FE" w14:textId="13FB4FBD" w:rsidR="005F64AF" w:rsidRPr="005F64AF" w:rsidRDefault="005F64AF" w:rsidP="005F64AF">
      <w:pPr>
        <w:spacing w:line="480" w:lineRule="auto"/>
        <w:jc w:val="both"/>
        <w:rPr>
          <w:lang w:val="en-GB"/>
        </w:rPr>
      </w:pPr>
      <w:r w:rsidRPr="005F64AF">
        <w:rPr>
          <w:lang w:val="en-GB"/>
        </w:rPr>
        <w:t xml:space="preserve">The </w:t>
      </w:r>
      <w:r w:rsidRPr="00364BF0">
        <w:rPr>
          <w:lang w:val="en-GB"/>
        </w:rPr>
        <w:t xml:space="preserve">developed </w:t>
      </w:r>
      <w:r w:rsidR="00055763" w:rsidRPr="00364BF0">
        <w:rPr>
          <w:lang w:val="en-GB"/>
        </w:rPr>
        <w:t xml:space="preserve">simplified </w:t>
      </w:r>
      <w:r w:rsidRPr="00364BF0">
        <w:rPr>
          <w:lang w:val="en-GB"/>
        </w:rPr>
        <w:t>model was used to investigate the maximum power density achievable with a lab-scale RED unit (10x10 cm</w:t>
      </w:r>
      <w:r w:rsidRPr="00364BF0">
        <w:rPr>
          <w:vertAlign w:val="superscript"/>
          <w:lang w:val="en-GB"/>
        </w:rPr>
        <w:t>2</w:t>
      </w:r>
      <w:r w:rsidRPr="00364BF0">
        <w:rPr>
          <w:lang w:val="en-GB"/>
        </w:rPr>
        <w:t>, 10 cell pairs) using different salts</w:t>
      </w:r>
      <w:r w:rsidR="00BD2C48" w:rsidRPr="00364BF0">
        <w:rPr>
          <w:lang w:val="en-GB"/>
        </w:rPr>
        <w:t xml:space="preserve"> (</w:t>
      </w:r>
      <w:r w:rsidR="00BD2C48" w:rsidRPr="00364BF0">
        <w:rPr>
          <w:lang w:val="en-GB"/>
        </w:rPr>
        <w:fldChar w:fldCharType="begin"/>
      </w:r>
      <w:r w:rsidR="00BD2C48" w:rsidRPr="00364BF0">
        <w:rPr>
          <w:lang w:val="en-GB"/>
        </w:rPr>
        <w:instrText xml:space="preserve"> REF _Ref424743663 \h  \* MERGEFORMAT </w:instrText>
      </w:r>
      <w:r w:rsidR="00BD2C48" w:rsidRPr="00364BF0">
        <w:rPr>
          <w:lang w:val="en-GB"/>
        </w:rPr>
      </w:r>
      <w:r w:rsidR="00BD2C48" w:rsidRPr="00364BF0">
        <w:rPr>
          <w:lang w:val="en-GB"/>
        </w:rPr>
        <w:fldChar w:fldCharType="separate"/>
      </w:r>
      <w:r w:rsidR="00BD2C48" w:rsidRPr="00364BF0">
        <w:t xml:space="preserve">Table </w:t>
      </w:r>
      <w:r w:rsidR="00BD2C48" w:rsidRPr="00364BF0">
        <w:rPr>
          <w:noProof/>
        </w:rPr>
        <w:t>3</w:t>
      </w:r>
      <w:r w:rsidR="00BD2C48" w:rsidRPr="00364BF0">
        <w:rPr>
          <w:lang w:val="en-GB"/>
        </w:rPr>
        <w:fldChar w:fldCharType="end"/>
      </w:r>
      <w:r w:rsidR="00BD2C48" w:rsidRPr="00364BF0">
        <w:rPr>
          <w:lang w:val="en-GB"/>
        </w:rPr>
        <w:t>)</w:t>
      </w:r>
      <w:r w:rsidRPr="00364BF0">
        <w:rPr>
          <w:lang w:val="en-GB"/>
        </w:rPr>
        <w:t xml:space="preserve">. In particular, the model </w:t>
      </w:r>
      <w:r w:rsidR="00055763" w:rsidRPr="00364BF0">
        <w:rPr>
          <w:lang w:val="en-GB"/>
        </w:rPr>
        <w:t>allows</w:t>
      </w:r>
      <w:r w:rsidRPr="00364BF0">
        <w:rPr>
          <w:lang w:val="en-GB"/>
        </w:rPr>
        <w:t xml:space="preserve"> </w:t>
      </w:r>
      <w:r w:rsidR="00BD2C48" w:rsidRPr="00364BF0">
        <w:rPr>
          <w:lang w:val="en-GB"/>
        </w:rPr>
        <w:t xml:space="preserve">to compare </w:t>
      </w:r>
      <w:r w:rsidR="00055763" w:rsidRPr="00364BF0">
        <w:rPr>
          <w:lang w:val="en-GB"/>
        </w:rPr>
        <w:t>the behaviour</w:t>
      </w:r>
      <w:r w:rsidR="00055763" w:rsidRPr="005F64AF">
        <w:rPr>
          <w:lang w:val="en-GB"/>
        </w:rPr>
        <w:t xml:space="preserve"> of different salts </w:t>
      </w:r>
      <w:r w:rsidRPr="005F64AF">
        <w:rPr>
          <w:lang w:val="en-GB"/>
        </w:rPr>
        <w:t xml:space="preserve">with </w:t>
      </w:r>
      <w:r w:rsidR="00BD2C48">
        <w:rPr>
          <w:lang w:val="en-GB"/>
        </w:rPr>
        <w:t xml:space="preserve">respect to the case of </w:t>
      </w:r>
      <w:r w:rsidR="009D7304">
        <w:rPr>
          <w:lang w:val="en-GB"/>
        </w:rPr>
        <w:t>sodium chloride</w:t>
      </w:r>
      <w:r w:rsidRPr="005F64AF">
        <w:rPr>
          <w:lang w:val="en-GB"/>
        </w:rPr>
        <w:t>.</w:t>
      </w:r>
    </w:p>
    <w:p w14:paraId="376D9C3C" w14:textId="69E1006E" w:rsidR="000D0133" w:rsidRDefault="004F7AB7" w:rsidP="000D0133">
      <w:pPr>
        <w:spacing w:line="480" w:lineRule="auto"/>
        <w:jc w:val="both"/>
        <w:rPr>
          <w:lang w:val="en-GB"/>
        </w:rPr>
      </w:pPr>
      <w:r>
        <w:fldChar w:fldCharType="begin"/>
      </w:r>
      <w:r>
        <w:instrText xml:space="preserve"> REF _Ref424752021 \h  \* MERGEFORMAT </w:instrText>
      </w:r>
      <w:r>
        <w:fldChar w:fldCharType="separate"/>
      </w:r>
      <w:r w:rsidR="0057123B" w:rsidRPr="0057123B">
        <w:rPr>
          <w:lang w:val="en-GB"/>
        </w:rPr>
        <w:t>Figure 6</w:t>
      </w:r>
      <w:r>
        <w:fldChar w:fldCharType="end"/>
      </w:r>
      <w:r w:rsidR="005F64AF" w:rsidRPr="008376AB">
        <w:rPr>
          <w:lang w:val="en-GB"/>
        </w:rPr>
        <w:t xml:space="preserve"> shows</w:t>
      </w:r>
      <w:r w:rsidR="00FE6FB9">
        <w:rPr>
          <w:lang w:val="en-GB"/>
        </w:rPr>
        <w:t xml:space="preserve"> both the maximum power density, </w:t>
      </w:r>
      <w:r w:rsidR="005F64AF" w:rsidRPr="008376AB">
        <w:rPr>
          <w:lang w:val="en-GB"/>
        </w:rPr>
        <w:t xml:space="preserve">the open circuit voltage </w:t>
      </w:r>
      <w:r w:rsidR="00C43B17">
        <w:rPr>
          <w:lang w:val="en-GB"/>
        </w:rPr>
        <w:t xml:space="preserve">(OCV) </w:t>
      </w:r>
      <w:r w:rsidR="00FE6FB9">
        <w:rPr>
          <w:lang w:val="en-GB"/>
        </w:rPr>
        <w:t xml:space="preserve">and the </w:t>
      </w:r>
      <w:r w:rsidR="00FE6FB9" w:rsidRPr="00E32104">
        <w:rPr>
          <w:lang w:val="en-GB"/>
        </w:rPr>
        <w:t>energy production per mol</w:t>
      </w:r>
      <w:r w:rsidR="009D7304">
        <w:rPr>
          <w:lang w:val="en-GB"/>
        </w:rPr>
        <w:t>e</w:t>
      </w:r>
      <w:r w:rsidR="00FE6FB9" w:rsidRPr="00E32104">
        <w:rPr>
          <w:lang w:val="en-GB"/>
        </w:rPr>
        <w:t xml:space="preserve"> of transported salt </w:t>
      </w:r>
      <w:r w:rsidR="003A3F6E">
        <w:rPr>
          <w:lang w:val="en-GB"/>
        </w:rPr>
        <w:t>(</w:t>
      </w:r>
      <w:r w:rsidR="00FE6FB9" w:rsidRPr="00FE6FB9">
        <w:rPr>
          <w:rFonts w:ascii="Symbol" w:hAnsi="Symbol"/>
          <w:lang w:val="en-GB"/>
        </w:rPr>
        <w:t></w:t>
      </w:r>
      <w:r w:rsidR="003A3F6E">
        <w:rPr>
          <w:rFonts w:ascii="Symbol" w:hAnsi="Symbol"/>
          <w:lang w:val="en-GB"/>
        </w:rPr>
        <w:t></w:t>
      </w:r>
      <w:r w:rsidR="00FE6FB9">
        <w:rPr>
          <w:lang w:val="en-GB"/>
        </w:rPr>
        <w:t xml:space="preserve">, </w:t>
      </w:r>
      <w:r w:rsidR="005F64AF" w:rsidRPr="008376AB">
        <w:rPr>
          <w:lang w:val="en-GB"/>
        </w:rPr>
        <w:t xml:space="preserve">achievable with different </w:t>
      </w:r>
      <w:r w:rsidR="005F64AF" w:rsidRPr="005F64AF">
        <w:rPr>
          <w:lang w:val="en-GB"/>
        </w:rPr>
        <w:t>salt solutions</w:t>
      </w:r>
      <w:r w:rsidR="004D44C6">
        <w:rPr>
          <w:lang w:val="en-GB"/>
        </w:rPr>
        <w:t>:</w:t>
      </w:r>
      <w:r w:rsidR="005F64AF" w:rsidRPr="005F64AF">
        <w:rPr>
          <w:lang w:val="en-GB"/>
        </w:rPr>
        <w:t xml:space="preserve"> the</w:t>
      </w:r>
      <w:r w:rsidR="008F29D5">
        <w:rPr>
          <w:lang w:val="en-GB"/>
        </w:rPr>
        <w:t xml:space="preserve"> case of sodium chloride</w:t>
      </w:r>
      <w:r w:rsidR="00FE6FB9">
        <w:rPr>
          <w:lang w:val="en-GB"/>
        </w:rPr>
        <w:t xml:space="preserve"> is highlighted since it is adopted </w:t>
      </w:r>
      <w:r w:rsidR="005F64AF" w:rsidRPr="005F64AF">
        <w:rPr>
          <w:lang w:val="en-GB"/>
        </w:rPr>
        <w:t xml:space="preserve">as </w:t>
      </w:r>
      <w:r w:rsidR="008F29D5">
        <w:rPr>
          <w:lang w:val="en-GB"/>
        </w:rPr>
        <w:t xml:space="preserve">a </w:t>
      </w:r>
      <w:r w:rsidR="005F64AF" w:rsidRPr="005F64AF">
        <w:rPr>
          <w:lang w:val="en-GB"/>
        </w:rPr>
        <w:t>benchmark.</w:t>
      </w:r>
    </w:p>
    <w:p w14:paraId="3ECBB35B" w14:textId="502F1814" w:rsidR="000D0133" w:rsidRPr="001D4ADD" w:rsidRDefault="000D0133" w:rsidP="000D0133">
      <w:pPr>
        <w:spacing w:line="480" w:lineRule="auto"/>
        <w:jc w:val="both"/>
      </w:pPr>
      <w:r>
        <w:fldChar w:fldCharType="begin"/>
      </w:r>
      <w:r>
        <w:instrText xml:space="preserve"> REF _Ref424752021 \h  \* MERGEFORMAT </w:instrText>
      </w:r>
      <w:r>
        <w:fldChar w:fldCharType="separate"/>
      </w:r>
      <w:r w:rsidRPr="0057123B">
        <w:rPr>
          <w:lang w:val="en-GB"/>
        </w:rPr>
        <w:t>Figure</w:t>
      </w:r>
      <w:r w:rsidRPr="0057123B">
        <w:t xml:space="preserve"> 6</w:t>
      </w:r>
      <w:r>
        <w:fldChar w:fldCharType="end"/>
      </w:r>
      <w:r w:rsidRPr="005F64AF">
        <w:rPr>
          <w:lang w:val="en-GB" w:eastAsia="nl-NL"/>
        </w:rPr>
        <w:t xml:space="preserve"> clearly shows that different salts solutions give a </w:t>
      </w:r>
      <w:r>
        <w:rPr>
          <w:lang w:val="en-GB" w:eastAsia="nl-NL"/>
        </w:rPr>
        <w:t xml:space="preserve">maximum </w:t>
      </w:r>
      <w:r w:rsidRPr="005F64AF">
        <w:rPr>
          <w:lang w:val="en-GB" w:eastAsia="nl-NL"/>
        </w:rPr>
        <w:t xml:space="preserve">power density significantly higher than </w:t>
      </w:r>
      <w:proofErr w:type="spellStart"/>
      <w:r w:rsidRPr="005F64AF">
        <w:rPr>
          <w:lang w:val="en-GB" w:eastAsia="nl-NL"/>
        </w:rPr>
        <w:t>NaCl</w:t>
      </w:r>
      <w:proofErr w:type="spellEnd"/>
      <w:r w:rsidRPr="005F64AF">
        <w:rPr>
          <w:lang w:val="en-GB" w:eastAsia="nl-NL"/>
        </w:rPr>
        <w:t xml:space="preserve"> case. In particular, the use of some salts, such as LiBr, can lead to power output more than 6 times higher than conventional NaCl solutions. In some cases, as for lithium nitrate (LiNO</w:t>
      </w:r>
      <w:r w:rsidRPr="005F64AF">
        <w:rPr>
          <w:vertAlign w:val="subscript"/>
          <w:lang w:val="en-GB" w:eastAsia="nl-NL"/>
        </w:rPr>
        <w:t>3</w:t>
      </w:r>
      <w:r w:rsidRPr="005F64AF">
        <w:rPr>
          <w:lang w:val="en-GB" w:eastAsia="nl-NL"/>
        </w:rPr>
        <w:t>) and potassium acetate (KC</w:t>
      </w:r>
      <w:r w:rsidRPr="005F64AF">
        <w:rPr>
          <w:vertAlign w:val="subscript"/>
          <w:lang w:val="en-GB" w:eastAsia="nl-NL"/>
        </w:rPr>
        <w:t>2</w:t>
      </w:r>
      <w:r w:rsidRPr="005F64AF">
        <w:rPr>
          <w:lang w:val="en-GB" w:eastAsia="nl-NL"/>
        </w:rPr>
        <w:t>H</w:t>
      </w:r>
      <w:r w:rsidRPr="005F64AF">
        <w:rPr>
          <w:vertAlign w:val="subscript"/>
          <w:lang w:val="en-GB" w:eastAsia="nl-NL"/>
        </w:rPr>
        <w:t>3</w:t>
      </w:r>
      <w:r w:rsidRPr="005F64AF">
        <w:rPr>
          <w:lang w:val="en-GB" w:eastAsia="nl-NL"/>
        </w:rPr>
        <w:t>O</w:t>
      </w:r>
      <w:r w:rsidRPr="005F64AF">
        <w:rPr>
          <w:vertAlign w:val="subscript"/>
          <w:lang w:val="en-GB" w:eastAsia="nl-NL"/>
        </w:rPr>
        <w:t>2</w:t>
      </w:r>
      <w:r w:rsidRPr="005F64AF">
        <w:rPr>
          <w:lang w:val="en-GB" w:eastAsia="nl-NL"/>
        </w:rPr>
        <w:t xml:space="preserve">), the significant enhancement in power output is due to a combined effect of higher OCV and lower stack resistance with respect to </w:t>
      </w:r>
      <w:r w:rsidRPr="00364BF0">
        <w:rPr>
          <w:lang w:val="en-GB" w:eastAsia="nl-NL"/>
        </w:rPr>
        <w:t xml:space="preserve">NaCl case. </w:t>
      </w:r>
      <w:r w:rsidRPr="00364BF0">
        <w:rPr>
          <w:lang w:val="en-GB" w:eastAsia="nl-NL"/>
        </w:rPr>
        <w:fldChar w:fldCharType="begin"/>
      </w:r>
      <w:r w:rsidRPr="00364BF0">
        <w:rPr>
          <w:lang w:val="en-GB" w:eastAsia="nl-NL"/>
        </w:rPr>
        <w:instrText xml:space="preserve"> REF _Ref476733809 \h  \* MERGEFORMAT </w:instrText>
      </w:r>
      <w:r w:rsidRPr="00364BF0">
        <w:rPr>
          <w:lang w:val="en-GB" w:eastAsia="nl-NL"/>
        </w:rPr>
      </w:r>
      <w:r w:rsidRPr="00364BF0">
        <w:rPr>
          <w:lang w:val="en-GB" w:eastAsia="nl-NL"/>
        </w:rPr>
        <w:fldChar w:fldCharType="separate"/>
      </w:r>
      <w:r w:rsidRPr="00364BF0">
        <w:rPr>
          <w:lang w:val="en-GB" w:eastAsia="nl-NL"/>
        </w:rPr>
        <w:t>Figure 6</w:t>
      </w:r>
      <w:r w:rsidRPr="00364BF0">
        <w:rPr>
          <w:lang w:val="en-GB" w:eastAsia="nl-NL"/>
        </w:rPr>
        <w:fldChar w:fldCharType="end"/>
      </w:r>
      <w:r w:rsidRPr="00364BF0">
        <w:fldChar w:fldCharType="begin"/>
      </w:r>
      <w:r w:rsidRPr="00364BF0">
        <w:instrText xml:space="preserve"> REF _Ref424752021 \h  \* MERGEFORMAT </w:instrText>
      </w:r>
      <w:r w:rsidRPr="00364BF0">
        <w:fldChar w:fldCharType="end"/>
      </w:r>
      <w:r w:rsidRPr="00364BF0">
        <w:rPr>
          <w:lang w:val="en-GB"/>
        </w:rPr>
        <w:t>C reports the energy production per mol</w:t>
      </w:r>
      <w:r w:rsidR="009D7304">
        <w:rPr>
          <w:lang w:val="en-GB"/>
        </w:rPr>
        <w:t>e</w:t>
      </w:r>
      <w:r w:rsidRPr="00364BF0">
        <w:rPr>
          <w:lang w:val="en-GB"/>
        </w:rPr>
        <w:t xml:space="preserve"> of transported salt </w:t>
      </w:r>
      <w:r w:rsidRPr="00364BF0">
        <w:rPr>
          <w:rFonts w:ascii="Symbol" w:hAnsi="Symbol"/>
          <w:lang w:val="en-GB"/>
        </w:rPr>
        <w:t></w:t>
      </w:r>
      <w:r w:rsidRPr="00364BF0">
        <w:rPr>
          <w:lang w:val="en-GB"/>
        </w:rPr>
        <w:t>: it is a useful information as it indicates</w:t>
      </w:r>
      <w:r>
        <w:rPr>
          <w:lang w:val="en-GB"/>
        </w:rPr>
        <w:t xml:space="preserve"> the limit for the specific energetic consumption required by the regeneration step. As it can be seen, the salts providing the highest OCV corresponds to those providing the highest </w:t>
      </w:r>
      <w:r w:rsidRPr="00FE6FB9">
        <w:rPr>
          <w:rFonts w:ascii="Symbol" w:hAnsi="Symbol"/>
          <w:lang w:val="en-GB"/>
        </w:rPr>
        <w:t></w:t>
      </w:r>
      <w:r>
        <w:rPr>
          <w:lang w:val="en-GB"/>
        </w:rPr>
        <w:t xml:space="preserve"> as expected.</w:t>
      </w:r>
    </w:p>
    <w:p w14:paraId="27AC8ADE" w14:textId="7B2CF0BD" w:rsidR="000D0133" w:rsidRPr="005F64AF" w:rsidRDefault="009D7304" w:rsidP="000D0133">
      <w:pPr>
        <w:spacing w:line="480" w:lineRule="auto"/>
        <w:jc w:val="both"/>
        <w:rPr>
          <w:lang w:val="en-GB" w:eastAsia="nl-NL"/>
        </w:rPr>
      </w:pPr>
      <w:r>
        <w:rPr>
          <w:lang w:val="en-GB" w:eastAsia="nl-NL"/>
        </w:rPr>
        <w:t>T</w:t>
      </w:r>
      <w:r w:rsidR="000D0133" w:rsidRPr="005F64AF">
        <w:rPr>
          <w:lang w:val="en-GB" w:eastAsia="nl-NL"/>
        </w:rPr>
        <w:t xml:space="preserve">hese predictions strongly depend on the properties of the available membranes. </w:t>
      </w:r>
      <w:r w:rsidR="000D0133">
        <w:rPr>
          <w:lang w:val="en-GB" w:eastAsia="nl-NL"/>
        </w:rPr>
        <w:t>As a matter of</w:t>
      </w:r>
      <w:r w:rsidR="000D0133" w:rsidRPr="005F64AF">
        <w:rPr>
          <w:lang w:val="en-GB" w:eastAsia="nl-NL"/>
        </w:rPr>
        <w:t xml:space="preserve"> fact, commercial ion exchange membranes </w:t>
      </w:r>
      <w:r w:rsidR="00016A0A">
        <w:rPr>
          <w:lang w:val="en-GB" w:eastAsia="nl-NL"/>
        </w:rPr>
        <w:t>cannot</w:t>
      </w:r>
      <w:r w:rsidR="000D0133" w:rsidRPr="005F64AF">
        <w:rPr>
          <w:lang w:val="en-GB" w:eastAsia="nl-NL"/>
        </w:rPr>
        <w:t xml:space="preserve"> operate with such high performance using non-</w:t>
      </w:r>
      <w:r w:rsidR="000D0133" w:rsidRPr="005F64AF">
        <w:rPr>
          <w:lang w:val="en-GB" w:eastAsia="nl-NL"/>
        </w:rPr>
        <w:lastRenderedPageBreak/>
        <w:t xml:space="preserve">conventional salts solutions. Therefore, the development of new membranes purposely designed for different salts could be crucial to exploit the benefit of artificial salinity gradients. </w:t>
      </w:r>
    </w:p>
    <w:p w14:paraId="21583434" w14:textId="4768B91D" w:rsidR="000D0133" w:rsidRPr="005F64AF" w:rsidRDefault="000D0133" w:rsidP="000D0133">
      <w:pPr>
        <w:spacing w:line="480" w:lineRule="auto"/>
        <w:jc w:val="both"/>
        <w:rPr>
          <w:lang w:val="en-GB" w:eastAsia="nl-NL"/>
        </w:rPr>
      </w:pPr>
      <w:r>
        <w:fldChar w:fldCharType="begin"/>
      </w:r>
      <w:r>
        <w:instrText xml:space="preserve"> REF _Ref424752170 \h  \* MERGEFORMAT </w:instrText>
      </w:r>
      <w:r>
        <w:fldChar w:fldCharType="separate"/>
      </w:r>
      <w:r w:rsidRPr="0057123B">
        <w:rPr>
          <w:lang w:val="en-GB"/>
        </w:rPr>
        <w:t>Figure</w:t>
      </w:r>
      <w:r w:rsidRPr="0057123B">
        <w:t xml:space="preserve"> 7</w:t>
      </w:r>
      <w:r>
        <w:fldChar w:fldCharType="end"/>
      </w:r>
      <w:r w:rsidRPr="005F64AF">
        <w:rPr>
          <w:lang w:val="en-GB" w:eastAsia="nl-NL"/>
        </w:rPr>
        <w:t xml:space="preserve"> shows the optimal feed concentrations evaluated by the model for both concentrate and dilute. </w:t>
      </w:r>
      <w:r w:rsidRPr="00367FAC">
        <w:rPr>
          <w:noProof/>
          <w:lang w:val="en-US" w:eastAsia="it-IT"/>
        </w:rPr>
        <w:t xml:space="preserve">As it can be seen, the simplified model is able to predict that, for the case of the NaCl, the maximum </w:t>
      </w:r>
      <w:r w:rsidRPr="00367FAC">
        <w:rPr>
          <w:i/>
          <w:noProof/>
          <w:lang w:val="en-US" w:eastAsia="it-IT"/>
        </w:rPr>
        <w:t>P</w:t>
      </w:r>
      <w:r w:rsidRPr="00367FAC">
        <w:rPr>
          <w:i/>
          <w:noProof/>
          <w:vertAlign w:val="subscript"/>
          <w:lang w:val="en-US" w:eastAsia="it-IT"/>
        </w:rPr>
        <w:t>d</w:t>
      </w:r>
      <w:r w:rsidRPr="00367FAC">
        <w:rPr>
          <w:noProof/>
          <w:lang w:val="en-US" w:eastAsia="it-IT"/>
        </w:rPr>
        <w:t xml:space="preserve"> is achievable at the highest value of </w:t>
      </w:r>
      <w:r w:rsidRPr="00367FAC">
        <w:rPr>
          <w:i/>
          <w:noProof/>
          <w:lang w:val="en-US" w:eastAsia="it-IT"/>
        </w:rPr>
        <w:t>C</w:t>
      </w:r>
      <w:r w:rsidRPr="00367FAC">
        <w:rPr>
          <w:i/>
          <w:noProof/>
          <w:vertAlign w:val="subscript"/>
          <w:lang w:val="en-US" w:eastAsia="it-IT"/>
        </w:rPr>
        <w:t>HIGH</w:t>
      </w:r>
      <w:r w:rsidRPr="00367FAC">
        <w:rPr>
          <w:noProof/>
          <w:lang w:val="en-US" w:eastAsia="it-IT"/>
        </w:rPr>
        <w:t xml:space="preserve"> and at </w:t>
      </w:r>
      <w:r w:rsidRPr="00367FAC">
        <w:rPr>
          <w:i/>
          <w:noProof/>
          <w:lang w:val="en-US" w:eastAsia="it-IT"/>
        </w:rPr>
        <w:t>C</w:t>
      </w:r>
      <w:r w:rsidRPr="00367FAC">
        <w:rPr>
          <w:i/>
          <w:noProof/>
          <w:vertAlign w:val="subscript"/>
          <w:lang w:val="en-US" w:eastAsia="it-IT"/>
        </w:rPr>
        <w:t>LOW</w:t>
      </w:r>
      <w:r w:rsidRPr="00367FAC">
        <w:rPr>
          <w:noProof/>
          <w:lang w:val="en-US" w:eastAsia="it-IT"/>
        </w:rPr>
        <w:t xml:space="preserve"> of about 0.08 M as expected on the basis of predictions from more </w:t>
      </w:r>
      <w:r w:rsidR="009D7304">
        <w:rPr>
          <w:noProof/>
          <w:lang w:val="en-US" w:eastAsia="it-IT"/>
        </w:rPr>
        <w:t>detailed</w:t>
      </w:r>
      <w:r w:rsidRPr="00367FAC">
        <w:rPr>
          <w:noProof/>
          <w:lang w:val="en-US" w:eastAsia="it-IT"/>
        </w:rPr>
        <w:t xml:space="preserve"> and </w:t>
      </w:r>
      <w:r w:rsidRPr="00364BF0">
        <w:rPr>
          <w:noProof/>
          <w:lang w:val="en-US" w:eastAsia="it-IT"/>
        </w:rPr>
        <w:t xml:space="preserve">experimetally validated models </w:t>
      </w:r>
      <w:r w:rsidRPr="00364BF0">
        <w:rPr>
          <w:noProof/>
          <w:lang w:val="en-US" w:eastAsia="it-IT"/>
        </w:rPr>
        <w:fldChar w:fldCharType="begin"/>
      </w:r>
      <w:r w:rsidRPr="00364BF0">
        <w:rPr>
          <w:noProof/>
          <w:lang w:val="en-US" w:eastAsia="it-IT"/>
        </w:rPr>
        <w:instrText xml:space="preserve"> ADDIN EN.CITE &lt;EndNote&gt;&lt;Cite&gt;&lt;Author&gt;Tedesco&lt;/Author&gt;&lt;Year&gt;2015&lt;/Year&gt;&lt;RecNum&gt;131&lt;/RecNum&gt;&lt;DisplayText&gt;[55, 56]&lt;/DisplayText&gt;&lt;record&gt;&lt;rec-number&gt;131&lt;/rec-number&gt;&lt;foreign-keys&gt;&lt;key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Cite&gt;&lt;Author&gt;Tedesco&lt;/Author&gt;&lt;Year&gt;2015&lt;/Year&gt;&lt;RecNum&gt;130&lt;/RecNum&gt;&lt;record&gt;&lt;rec-number&gt;130&lt;/rec-number&gt;&lt;foreign-keys&gt;&lt;key app="EN" db-id="rdxvrezf2xpzx3e2azqx5fxm59e52rxrrsfd"&gt;130&lt;/key&gt;&lt;/foreign-keys&gt;&lt;ref-type name="Journal Article"&gt;17&lt;/ref-type&gt;&lt;contributors&gt;&lt;authors&gt;&lt;author&gt;Tedesco, M.&lt;/author&gt;&lt;author&gt;Cipollina, A.&lt;/author&gt;&lt;author&gt;Tamburini, A.&lt;/author&gt;&lt;author&gt;Micale, G.&lt;/author&gt;&lt;author&gt;Helsen, J.&lt;/author&gt;&lt;author&gt;Papapetrou, M.&lt;/author&gt;&lt;/authors&gt;&lt;/contributors&gt;&lt;titles&gt;&lt;title&gt;Reapower: Use of Desalination Brine for Power Production through Reverse Electrodialysis&lt;/title&gt;&lt;secondary-title&gt;Desalination and Water Treatment&lt;/secondary-title&gt;&lt;/titles&gt;&lt;periodical&gt;&lt;full-title&gt;Desalination and Water Treatment&lt;/full-title&gt;&lt;/periodical&gt;&lt;pages&gt;3161-3169&lt;/pages&gt;&lt;volume&gt;53&lt;/volume&gt;&lt;number&gt;12&lt;/number&gt;&lt;dates&gt;&lt;year&gt;2015&lt;/year&gt;&lt;/dates&gt;&lt;urls&gt;&lt;/urls&gt;&lt;electronic-resource-num&gt;http://dx.doi.org/10.1080/19443994.2014.934102&lt;/electronic-resource-num&gt;&lt;/record&gt;&lt;/Cite&gt;&lt;/EndNote&gt;</w:instrText>
      </w:r>
      <w:r w:rsidRPr="00364BF0">
        <w:rPr>
          <w:noProof/>
          <w:lang w:val="en-US" w:eastAsia="it-IT"/>
        </w:rPr>
        <w:fldChar w:fldCharType="separate"/>
      </w:r>
      <w:r w:rsidRPr="00364BF0">
        <w:rPr>
          <w:noProof/>
          <w:lang w:val="en-US" w:eastAsia="it-IT"/>
        </w:rPr>
        <w:t>[</w:t>
      </w:r>
      <w:hyperlink w:anchor="_ENREF_55" w:tooltip="Tedesco, 2015 #131" w:history="1">
        <w:r w:rsidR="005E5DAF" w:rsidRPr="00364BF0">
          <w:rPr>
            <w:noProof/>
            <w:lang w:val="en-US" w:eastAsia="it-IT"/>
          </w:rPr>
          <w:t>55</w:t>
        </w:r>
      </w:hyperlink>
      <w:r w:rsidRPr="00364BF0">
        <w:rPr>
          <w:noProof/>
          <w:lang w:val="en-US" w:eastAsia="it-IT"/>
        </w:rPr>
        <w:t xml:space="preserve">, </w:t>
      </w:r>
      <w:hyperlink w:anchor="_ENREF_56" w:tooltip="Tedesco, 2015 #130" w:history="1">
        <w:r w:rsidR="005E5DAF" w:rsidRPr="00364BF0">
          <w:rPr>
            <w:noProof/>
            <w:lang w:val="en-US" w:eastAsia="it-IT"/>
          </w:rPr>
          <w:t>56</w:t>
        </w:r>
      </w:hyperlink>
      <w:r w:rsidRPr="00364BF0">
        <w:rPr>
          <w:noProof/>
          <w:lang w:val="en-US" w:eastAsia="it-IT"/>
        </w:rPr>
        <w:t>]</w:t>
      </w:r>
      <w:r w:rsidRPr="00364BF0">
        <w:rPr>
          <w:noProof/>
          <w:lang w:val="en-US" w:eastAsia="it-IT"/>
        </w:rPr>
        <w:fldChar w:fldCharType="end"/>
      </w:r>
      <w:r w:rsidRPr="00364BF0">
        <w:rPr>
          <w:noProof/>
          <w:lang w:val="en-US" w:eastAsia="it-IT"/>
        </w:rPr>
        <w:t xml:space="preserve">. </w:t>
      </w:r>
      <w:r w:rsidRPr="00364BF0">
        <w:rPr>
          <w:lang w:val="en-GB" w:eastAsia="nl-NL"/>
        </w:rPr>
        <w:t xml:space="preserve">For most of the investigated salts, the model predicts an optimal </w:t>
      </w:r>
      <w:r w:rsidRPr="00364BF0">
        <w:rPr>
          <w:i/>
          <w:noProof/>
          <w:lang w:val="en-US" w:eastAsia="it-IT"/>
        </w:rPr>
        <w:t>C</w:t>
      </w:r>
      <w:r w:rsidRPr="00364BF0">
        <w:rPr>
          <w:i/>
          <w:noProof/>
          <w:vertAlign w:val="subscript"/>
          <w:lang w:val="en-US" w:eastAsia="it-IT"/>
        </w:rPr>
        <w:t>HIGH</w:t>
      </w:r>
      <w:r w:rsidRPr="00364BF0">
        <w:rPr>
          <w:lang w:val="en-GB" w:eastAsia="nl-NL"/>
        </w:rPr>
        <w:t xml:space="preserve"> equal to the solubility limit in water at 25°C. This limit was set as a physical constraint for the model in the optimisation study. As a result, a feed concentration as high as possible for the concentrate is preferable in most cases for enhancing the power output. However, such statement is not generally true, as some salts (e.g. LiClO</w:t>
      </w:r>
      <w:r w:rsidRPr="00364BF0">
        <w:rPr>
          <w:vertAlign w:val="subscript"/>
          <w:lang w:val="en-GB" w:eastAsia="nl-NL"/>
        </w:rPr>
        <w:t>3</w:t>
      </w:r>
      <w:r w:rsidRPr="00364BF0">
        <w:rPr>
          <w:lang w:val="en-GB" w:eastAsia="nl-NL"/>
        </w:rPr>
        <w:t>, LiCl, NaNO</w:t>
      </w:r>
      <w:r w:rsidRPr="00364BF0">
        <w:rPr>
          <w:vertAlign w:val="subscript"/>
          <w:lang w:val="en-GB" w:eastAsia="nl-NL"/>
        </w:rPr>
        <w:t>2</w:t>
      </w:r>
      <w:r w:rsidRPr="00364BF0">
        <w:rPr>
          <w:lang w:val="en-GB" w:eastAsia="nl-NL"/>
        </w:rPr>
        <w:t>) show an optimal concentration significantly lower than the solubility limit. For these salts, a further increase of the feed concentration would cause a reduction of the power output achievable: this is likely due to the formation of ionic couples leading</w:t>
      </w:r>
      <w:r>
        <w:rPr>
          <w:lang w:val="en-GB" w:eastAsia="nl-NL"/>
        </w:rPr>
        <w:t xml:space="preserve"> to</w:t>
      </w:r>
      <w:r w:rsidRPr="005F64AF">
        <w:rPr>
          <w:lang w:val="en-GB" w:eastAsia="nl-NL"/>
        </w:rPr>
        <w:t xml:space="preserve"> an increase of the stack resistance despite the higher salt concentration.</w:t>
      </w:r>
      <w:r>
        <w:rPr>
          <w:lang w:val="en-GB" w:eastAsia="nl-NL"/>
        </w:rPr>
        <w:t xml:space="preserve"> </w:t>
      </w:r>
      <w:r w:rsidRPr="005F64AF">
        <w:rPr>
          <w:lang w:val="en-GB" w:eastAsia="nl-NL"/>
        </w:rPr>
        <w:t>Regarding the dilute stream, the optimal concentration lies in a relatively narrow range for all the investigate sa</w:t>
      </w:r>
      <w:r>
        <w:rPr>
          <w:lang w:val="en-GB" w:eastAsia="nl-NL"/>
        </w:rPr>
        <w:t>lts, i.e. between 0.01 M and 0.15 M.</w:t>
      </w:r>
    </w:p>
    <w:p w14:paraId="579C7DB7" w14:textId="072EE4FF" w:rsidR="000D0133" w:rsidRPr="005F64AF" w:rsidRDefault="000D0133" w:rsidP="000D0133">
      <w:pPr>
        <w:spacing w:line="480" w:lineRule="auto"/>
        <w:jc w:val="both"/>
        <w:rPr>
          <w:lang w:val="en-GB" w:eastAsia="nl-NL"/>
        </w:rPr>
      </w:pPr>
      <w:r w:rsidRPr="005F64AF">
        <w:rPr>
          <w:lang w:val="en-GB" w:eastAsia="nl-NL"/>
        </w:rPr>
        <w:t xml:space="preserve">The areal resistance of cell pair components (CEM, AEM, dilute and concentrate) are shown in </w:t>
      </w:r>
      <w:r w:rsidRPr="000F434E">
        <w:fldChar w:fldCharType="begin"/>
      </w:r>
      <w:r w:rsidRPr="000F434E">
        <w:instrText xml:space="preserve"> REF _Ref424752383 \h  \* MERGEFORMAT </w:instrText>
      </w:r>
      <w:r w:rsidRPr="000F434E">
        <w:fldChar w:fldCharType="separate"/>
      </w:r>
      <w:r w:rsidRPr="000F434E">
        <w:rPr>
          <w:lang w:val="en-GB"/>
        </w:rPr>
        <w:t>Figure 8</w:t>
      </w:r>
      <w:r w:rsidRPr="000F434E">
        <w:fldChar w:fldCharType="end"/>
      </w:r>
      <w:r w:rsidRPr="000F434E">
        <w:rPr>
          <w:lang w:val="en-GB" w:eastAsia="nl-NL"/>
        </w:rPr>
        <w:t>.</w:t>
      </w:r>
      <w:r w:rsidRPr="005F64AF">
        <w:rPr>
          <w:lang w:val="en-GB" w:eastAsia="nl-NL"/>
        </w:rPr>
        <w:t xml:space="preserve"> While the resistance of the concentrated solution is practically negligible in all cases, the </w:t>
      </w:r>
      <w:r>
        <w:rPr>
          <w:lang w:val="en-GB" w:eastAsia="nl-NL"/>
        </w:rPr>
        <w:t>dilute channel</w:t>
      </w:r>
      <w:r w:rsidRPr="005F64AF">
        <w:rPr>
          <w:lang w:val="en-GB" w:eastAsia="nl-NL"/>
        </w:rPr>
        <w:t xml:space="preserve"> resistance </w:t>
      </w:r>
      <w:r w:rsidR="009D7304">
        <w:rPr>
          <w:lang w:val="en-GB" w:eastAsia="nl-NL"/>
        </w:rPr>
        <w:t>is</w:t>
      </w:r>
      <w:r w:rsidRPr="005F64AF">
        <w:rPr>
          <w:lang w:val="en-GB" w:eastAsia="nl-NL"/>
        </w:rPr>
        <w:t xml:space="preserve"> the main contribution to the overall stack resistance for some salts. </w:t>
      </w:r>
    </w:p>
    <w:p w14:paraId="606DECF0" w14:textId="56ACFC83" w:rsidR="000D0133" w:rsidRDefault="000D0133" w:rsidP="000D0133">
      <w:pPr>
        <w:spacing w:line="480" w:lineRule="auto"/>
        <w:jc w:val="both"/>
        <w:rPr>
          <w:lang w:val="en-GB" w:eastAsia="nl-NL"/>
        </w:rPr>
      </w:pPr>
      <w:r w:rsidRPr="005F64AF">
        <w:rPr>
          <w:lang w:val="en-GB"/>
        </w:rPr>
        <w:t xml:space="preserve">The model predictions shown in </w:t>
      </w:r>
      <w:r>
        <w:fldChar w:fldCharType="begin"/>
      </w:r>
      <w:r>
        <w:instrText xml:space="preserve"> REF _Ref424752383 \h  \* MERGEFORMAT </w:instrText>
      </w:r>
      <w:r>
        <w:fldChar w:fldCharType="separate"/>
      </w:r>
      <w:r w:rsidRPr="0057123B">
        <w:rPr>
          <w:lang w:val="en-GB"/>
        </w:rPr>
        <w:t>Figure</w:t>
      </w:r>
      <w:r w:rsidRPr="0057123B">
        <w:t xml:space="preserve"> 8</w:t>
      </w:r>
      <w:r>
        <w:fldChar w:fldCharType="end"/>
      </w:r>
      <w:r w:rsidRPr="005F64AF">
        <w:rPr>
          <w:lang w:val="en-GB" w:eastAsia="nl-NL"/>
        </w:rPr>
        <w:t xml:space="preserve"> are obtained assuming constant resistance for the ion exchange </w:t>
      </w:r>
      <w:r w:rsidRPr="00364BF0">
        <w:rPr>
          <w:lang w:val="en-GB" w:eastAsia="nl-NL"/>
        </w:rPr>
        <w:t xml:space="preserve">membranes, according to the properties of Fujifilm membranes in 0.5M – 4M </w:t>
      </w:r>
      <w:proofErr w:type="spellStart"/>
      <w:r w:rsidRPr="00364BF0">
        <w:rPr>
          <w:lang w:val="en-GB" w:eastAsia="nl-NL"/>
        </w:rPr>
        <w:t>NaCl</w:t>
      </w:r>
      <w:proofErr w:type="spellEnd"/>
      <w:r w:rsidRPr="00364BF0">
        <w:rPr>
          <w:lang w:val="en-GB" w:eastAsia="nl-NL"/>
        </w:rPr>
        <w:t xml:space="preserve"> solutions </w:t>
      </w:r>
      <w:r w:rsidRPr="00364BF0">
        <w:rPr>
          <w:lang w:val="en-GB" w:eastAsia="nl-NL"/>
        </w:rPr>
        <w:fldChar w:fldCharType="begin"/>
      </w:r>
      <w:r w:rsidRPr="00364BF0">
        <w:rPr>
          <w:lang w:val="en-GB" w:eastAsia="nl-NL"/>
        </w:rPr>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Pr="00364BF0">
        <w:rPr>
          <w:lang w:val="en-GB" w:eastAsia="nl-NL"/>
        </w:rPr>
        <w:fldChar w:fldCharType="separate"/>
      </w:r>
      <w:r w:rsidRPr="00364BF0">
        <w:rPr>
          <w:noProof/>
          <w:lang w:val="en-GB" w:eastAsia="nl-NL"/>
        </w:rPr>
        <w:t>[</w:t>
      </w:r>
      <w:hyperlink w:anchor="_ENREF_55" w:tooltip="Tedesco, 2015 #131" w:history="1">
        <w:r w:rsidR="005E5DAF" w:rsidRPr="00364BF0">
          <w:rPr>
            <w:noProof/>
            <w:lang w:val="en-GB" w:eastAsia="nl-NL"/>
          </w:rPr>
          <w:t>55</w:t>
        </w:r>
      </w:hyperlink>
      <w:r w:rsidRPr="00364BF0">
        <w:rPr>
          <w:noProof/>
          <w:lang w:val="en-GB" w:eastAsia="nl-NL"/>
        </w:rPr>
        <w:t>]</w:t>
      </w:r>
      <w:r w:rsidRPr="00364BF0">
        <w:rPr>
          <w:lang w:val="en-GB" w:eastAsia="nl-NL"/>
        </w:rPr>
        <w:fldChar w:fldCharType="end"/>
      </w:r>
      <w:r w:rsidRPr="00364BF0">
        <w:rPr>
          <w:lang w:val="en-GB" w:eastAsia="nl-NL"/>
        </w:rPr>
        <w:t>.</w:t>
      </w:r>
    </w:p>
    <w:p w14:paraId="17E81554" w14:textId="4D656CC8" w:rsidR="00055763" w:rsidRPr="00422E89" w:rsidRDefault="00055763" w:rsidP="00422E89">
      <w:pPr>
        <w:spacing w:line="480" w:lineRule="auto"/>
        <w:jc w:val="both"/>
        <w:rPr>
          <w:lang w:val="en-GB"/>
        </w:rPr>
      </w:pPr>
    </w:p>
    <w:p w14:paraId="3D86ECA4" w14:textId="77777777" w:rsidR="006C3CE2" w:rsidRDefault="006C3CE2" w:rsidP="00055763">
      <w:pPr>
        <w:keepNext/>
        <w:spacing w:line="480" w:lineRule="auto"/>
        <w:jc w:val="both"/>
      </w:pPr>
      <w:r>
        <w:rPr>
          <w:noProof/>
          <w:lang w:val="it-IT" w:eastAsia="it-IT"/>
        </w:rPr>
        <w:lastRenderedPageBreak/>
        <w:drawing>
          <wp:inline distT="0" distB="0" distL="0" distR="0" wp14:anchorId="1083ED1C" wp14:editId="302C1786">
            <wp:extent cx="5760000" cy="5180616"/>
            <wp:effectExtent l="0" t="0" r="0" b="127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5180616"/>
                    </a:xfrm>
                    <a:prstGeom prst="rect">
                      <a:avLst/>
                    </a:prstGeom>
                    <a:noFill/>
                  </pic:spPr>
                </pic:pic>
              </a:graphicData>
            </a:graphic>
          </wp:inline>
        </w:drawing>
      </w:r>
    </w:p>
    <w:p w14:paraId="7C312119" w14:textId="09E3050C" w:rsidR="005F64AF" w:rsidRPr="00F25B9C" w:rsidRDefault="00055763" w:rsidP="00055763">
      <w:pPr>
        <w:pStyle w:val="Didascalia"/>
      </w:pPr>
      <w:bookmarkStart w:id="33" w:name="_Ref476733809"/>
      <w:bookmarkStart w:id="34" w:name="_Ref424752021"/>
      <w:r w:rsidRPr="003A3F6E">
        <w:rPr>
          <w:szCs w:val="20"/>
        </w:rPr>
        <w:t xml:space="preserve">Figure </w:t>
      </w:r>
      <w:r w:rsidR="00B60200" w:rsidRPr="003A3F6E">
        <w:rPr>
          <w:szCs w:val="20"/>
        </w:rPr>
        <w:fldChar w:fldCharType="begin"/>
      </w:r>
      <w:r w:rsidRPr="003A3F6E">
        <w:rPr>
          <w:szCs w:val="20"/>
        </w:rPr>
        <w:instrText xml:space="preserve"> SEQ Figure \* ARABIC </w:instrText>
      </w:r>
      <w:r w:rsidR="00B60200" w:rsidRPr="003A3F6E">
        <w:rPr>
          <w:szCs w:val="20"/>
        </w:rPr>
        <w:fldChar w:fldCharType="separate"/>
      </w:r>
      <w:r w:rsidR="0057123B" w:rsidRPr="003A3F6E">
        <w:rPr>
          <w:noProof/>
          <w:szCs w:val="20"/>
        </w:rPr>
        <w:t>6</w:t>
      </w:r>
      <w:r w:rsidR="00B60200" w:rsidRPr="003A3F6E">
        <w:rPr>
          <w:szCs w:val="20"/>
        </w:rPr>
        <w:fldChar w:fldCharType="end"/>
      </w:r>
      <w:bookmarkEnd w:id="33"/>
      <w:r w:rsidRPr="003A3F6E">
        <w:rPr>
          <w:szCs w:val="20"/>
        </w:rPr>
        <w:t xml:space="preserve">: </w:t>
      </w:r>
      <w:r w:rsidR="00FE6FB9" w:rsidRPr="003A3F6E">
        <w:rPr>
          <w:szCs w:val="20"/>
        </w:rPr>
        <w:t xml:space="preserve">Max power density (A), </w:t>
      </w:r>
      <w:r w:rsidR="005F64AF" w:rsidRPr="003A3F6E">
        <w:rPr>
          <w:szCs w:val="20"/>
        </w:rPr>
        <w:t xml:space="preserve">OCV </w:t>
      </w:r>
      <w:r w:rsidR="00FE6FB9" w:rsidRPr="003A3F6E">
        <w:rPr>
          <w:szCs w:val="20"/>
        </w:rPr>
        <w:t xml:space="preserve">(B) and </w:t>
      </w:r>
      <w:r w:rsidR="00A250FE" w:rsidRPr="003A3F6E">
        <w:rPr>
          <w:szCs w:val="20"/>
        </w:rPr>
        <w:t xml:space="preserve">gross </w:t>
      </w:r>
      <w:r w:rsidR="00FE6FB9" w:rsidRPr="003A3F6E">
        <w:rPr>
          <w:szCs w:val="20"/>
        </w:rPr>
        <w:t xml:space="preserve">energy production per mol of transported salt </w:t>
      </w:r>
      <w:r w:rsidR="00FE6FB9" w:rsidRPr="003A3F6E">
        <w:rPr>
          <w:rFonts w:ascii="Symbol" w:hAnsi="Symbol"/>
          <w:szCs w:val="20"/>
        </w:rPr>
        <w:t></w:t>
      </w:r>
      <w:r w:rsidR="00FE6FB9" w:rsidRPr="003A3F6E">
        <w:rPr>
          <w:rFonts w:ascii="Symbol" w:hAnsi="Symbol"/>
          <w:szCs w:val="20"/>
        </w:rPr>
        <w:t></w:t>
      </w:r>
      <w:r w:rsidR="00FE6FB9" w:rsidRPr="003A3F6E">
        <w:rPr>
          <w:szCs w:val="20"/>
        </w:rPr>
        <w:t xml:space="preserve">(C), </w:t>
      </w:r>
      <w:r w:rsidR="005F64AF" w:rsidRPr="003A3F6E">
        <w:rPr>
          <w:szCs w:val="20"/>
        </w:rPr>
        <w:t>achievable</w:t>
      </w:r>
      <w:r w:rsidR="005F64AF" w:rsidRPr="005F64AF">
        <w:t xml:space="preserve"> using different sal</w:t>
      </w:r>
      <w:r>
        <w:t>ine</w:t>
      </w:r>
      <w:r w:rsidR="005F64AF" w:rsidRPr="005F64AF">
        <w:t xml:space="preserve"> solutions. Simulations of a RED unit (10x10 cm</w:t>
      </w:r>
      <w:r w:rsidR="005F64AF" w:rsidRPr="005F64AF">
        <w:rPr>
          <w:vertAlign w:val="superscript"/>
        </w:rPr>
        <w:t>2</w:t>
      </w:r>
      <w:r w:rsidR="005F64AF" w:rsidRPr="005F64AF">
        <w:t>, 10 cell pairs) equipped with Fujifilm membranes (</w:t>
      </w:r>
      <w:r w:rsidR="005F64AF" w:rsidRPr="005F64AF">
        <w:rPr>
          <w:i/>
        </w:rPr>
        <w:t>α</w:t>
      </w:r>
      <w:r w:rsidR="005F64AF" w:rsidRPr="005F64AF">
        <w:rPr>
          <w:i/>
          <w:vertAlign w:val="subscript"/>
        </w:rPr>
        <w:t>AEM</w:t>
      </w:r>
      <w:r w:rsidR="005F64AF" w:rsidRPr="005F64AF">
        <w:t xml:space="preserve"> = 0.65, </w:t>
      </w:r>
      <w:r w:rsidR="005F64AF" w:rsidRPr="005F64AF">
        <w:rPr>
          <w:i/>
        </w:rPr>
        <w:t>α</w:t>
      </w:r>
      <w:r w:rsidR="005F64AF" w:rsidRPr="005F64AF">
        <w:rPr>
          <w:i/>
          <w:vertAlign w:val="subscript"/>
        </w:rPr>
        <w:t>CEM</w:t>
      </w:r>
      <w:r w:rsidR="005F64AF" w:rsidRPr="005F64AF">
        <w:t xml:space="preserve"> = 0.90; </w:t>
      </w:r>
      <w:r w:rsidR="005F64AF" w:rsidRPr="005F64AF">
        <w:rPr>
          <w:i/>
        </w:rPr>
        <w:t>R</w:t>
      </w:r>
      <w:r w:rsidR="005F64AF" w:rsidRPr="005F64AF">
        <w:rPr>
          <w:i/>
          <w:vertAlign w:val="subscript"/>
        </w:rPr>
        <w:t>AEM</w:t>
      </w:r>
      <w:r w:rsidR="005F64AF" w:rsidRPr="005F64AF">
        <w:t xml:space="preserve"> = 1.55 Ω cm</w:t>
      </w:r>
      <w:r w:rsidR="005F64AF" w:rsidRPr="005F64AF">
        <w:rPr>
          <w:vertAlign w:val="superscript"/>
        </w:rPr>
        <w:t>2</w:t>
      </w:r>
      <w:r w:rsidR="005F64AF" w:rsidRPr="005F64AF">
        <w:t xml:space="preserve">; </w:t>
      </w:r>
      <w:r w:rsidR="005F64AF" w:rsidRPr="005F64AF">
        <w:rPr>
          <w:i/>
        </w:rPr>
        <w:t>R</w:t>
      </w:r>
      <w:r w:rsidR="005F64AF" w:rsidRPr="005F64AF">
        <w:rPr>
          <w:i/>
          <w:vertAlign w:val="subscript"/>
        </w:rPr>
        <w:t>CEM</w:t>
      </w:r>
      <w:r w:rsidR="005F64AF" w:rsidRPr="005F64AF">
        <w:t xml:space="preserve"> = 2.96 Ω cm</w:t>
      </w:r>
      <w:r w:rsidR="005F64AF" w:rsidRPr="005F64AF">
        <w:rPr>
          <w:vertAlign w:val="superscript"/>
        </w:rPr>
        <w:t>2</w:t>
      </w:r>
      <w:r w:rsidR="00C43B17" w:rsidRPr="00BB39ED">
        <w:t>,</w:t>
      </w:r>
      <w:r w:rsidR="00C43B17" w:rsidRPr="00C43B17">
        <w:t xml:space="preserve"> δ</w:t>
      </w:r>
      <w:r w:rsidR="00C43B17" w:rsidRPr="00C43B17">
        <w:rPr>
          <w:vertAlign w:val="subscript"/>
        </w:rPr>
        <w:t>IEM</w:t>
      </w:r>
      <w:r w:rsidR="00C43B17" w:rsidRPr="00C43B17">
        <w:t xml:space="preserve"> =</w:t>
      </w:r>
      <w:r w:rsidR="00C43B17">
        <w:t xml:space="preserve"> 125</w:t>
      </w:r>
      <w:r w:rsidR="00C43B17" w:rsidRPr="005F64AF">
        <w:t xml:space="preserve"> μm</w:t>
      </w:r>
      <w:r w:rsidR="005F64AF" w:rsidRPr="005F64AF">
        <w:t>), 270 μm woven spacers. T = 25 ˚C; v</w:t>
      </w:r>
      <w:r w:rsidR="0065147E" w:rsidRPr="0065147E">
        <w:rPr>
          <w:vertAlign w:val="subscript"/>
        </w:rPr>
        <w:t>HIGH</w:t>
      </w:r>
      <w:r w:rsidR="0065147E">
        <w:t xml:space="preserve"> = v</w:t>
      </w:r>
      <w:r w:rsidR="0065147E" w:rsidRPr="0065147E">
        <w:rPr>
          <w:vertAlign w:val="subscript"/>
        </w:rPr>
        <w:t>LOW</w:t>
      </w:r>
      <w:r w:rsidR="005F64AF" w:rsidRPr="005F64AF">
        <w:t xml:space="preserve"> = 1 cm/s. NaCl case </w:t>
      </w:r>
      <w:r w:rsidR="00FE6FB9">
        <w:t>is highlighted as</w:t>
      </w:r>
      <w:r w:rsidR="005F64AF" w:rsidRPr="005F64AF">
        <w:t xml:space="preserve"> </w:t>
      </w:r>
      <w:r w:rsidR="00FE6FB9">
        <w:t>a</w:t>
      </w:r>
      <w:r w:rsidR="005F64AF" w:rsidRPr="005F64AF">
        <w:t xml:space="preserve"> benchmark.</w:t>
      </w:r>
      <w:bookmarkEnd w:id="34"/>
    </w:p>
    <w:p w14:paraId="03CFADE7" w14:textId="77777777" w:rsidR="00072AF0" w:rsidRPr="00F25B9C" w:rsidRDefault="00072AF0" w:rsidP="00072AF0">
      <w:pPr>
        <w:rPr>
          <w:lang w:val="en-GB" w:eastAsia="en-US"/>
        </w:rPr>
      </w:pPr>
    </w:p>
    <w:p w14:paraId="4ADAE0A0" w14:textId="009CA7E8" w:rsidR="00055763" w:rsidRDefault="005F64AF" w:rsidP="00055763">
      <w:pPr>
        <w:keepNext/>
        <w:spacing w:line="480" w:lineRule="auto"/>
        <w:jc w:val="both"/>
      </w:pPr>
      <w:r w:rsidRPr="005F64AF">
        <w:rPr>
          <w:noProof/>
          <w:lang w:val="it-IT" w:eastAsia="it-IT"/>
        </w:rPr>
        <w:lastRenderedPageBreak/>
        <w:drawing>
          <wp:inline distT="0" distB="0" distL="0" distR="0" wp14:anchorId="17C4E82A" wp14:editId="14E22947">
            <wp:extent cx="3240000" cy="4145324"/>
            <wp:effectExtent l="0" t="0" r="0" b="762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4145324"/>
                    </a:xfrm>
                    <a:prstGeom prst="rect">
                      <a:avLst/>
                    </a:prstGeom>
                    <a:noFill/>
                  </pic:spPr>
                </pic:pic>
              </a:graphicData>
            </a:graphic>
          </wp:inline>
        </w:drawing>
      </w:r>
    </w:p>
    <w:p w14:paraId="49E83550" w14:textId="08203096" w:rsidR="005F64AF" w:rsidRPr="005A434A" w:rsidRDefault="00055763" w:rsidP="00055763">
      <w:pPr>
        <w:pStyle w:val="Didascalia"/>
        <w:rPr>
          <w:lang w:val="en-US"/>
        </w:rPr>
      </w:pPr>
      <w:bookmarkStart w:id="35" w:name="_Ref424752170"/>
      <w:r w:rsidRPr="003A3F6E">
        <w:t xml:space="preserve">Figure </w:t>
      </w:r>
      <w:r w:rsidR="00B60200" w:rsidRPr="003A3F6E">
        <w:fldChar w:fldCharType="begin"/>
      </w:r>
      <w:r w:rsidRPr="003A3F6E">
        <w:instrText xml:space="preserve"> SEQ Figure \* ARABIC </w:instrText>
      </w:r>
      <w:r w:rsidR="00B60200" w:rsidRPr="003A3F6E">
        <w:fldChar w:fldCharType="separate"/>
      </w:r>
      <w:r w:rsidR="0057123B" w:rsidRPr="003A3F6E">
        <w:rPr>
          <w:noProof/>
        </w:rPr>
        <w:t>7</w:t>
      </w:r>
      <w:r w:rsidR="00B60200" w:rsidRPr="003A3F6E">
        <w:fldChar w:fldCharType="end"/>
      </w:r>
      <w:bookmarkEnd w:id="35"/>
      <w:r>
        <w:t xml:space="preserve">: </w:t>
      </w:r>
      <w:r w:rsidR="005F64AF" w:rsidRPr="005F64AF">
        <w:t xml:space="preserve"> Optimal feed concentration for concentrate (</w:t>
      </w:r>
      <w:r w:rsidR="009D7304">
        <w:t>top</w:t>
      </w:r>
      <w:r w:rsidR="005F64AF" w:rsidRPr="005F64AF">
        <w:t>) and dilute (</w:t>
      </w:r>
      <w:r w:rsidR="009D7304">
        <w:t>bottom</w:t>
      </w:r>
      <w:r w:rsidR="005F64AF" w:rsidRPr="005F64AF">
        <w:t>). Simulations of a RED unit (10x10 cm</w:t>
      </w:r>
      <w:r w:rsidR="005F64AF" w:rsidRPr="005F64AF">
        <w:rPr>
          <w:vertAlign w:val="superscript"/>
        </w:rPr>
        <w:t>2</w:t>
      </w:r>
      <w:r w:rsidR="005F64AF" w:rsidRPr="005F64AF">
        <w:t xml:space="preserve">, 10 cell pairs) equipped with </w:t>
      </w:r>
      <w:r w:rsidR="009D7304">
        <w:t>commercial</w:t>
      </w:r>
      <w:r w:rsidR="005F64AF" w:rsidRPr="005F64AF">
        <w:t xml:space="preserve"> membranes (</w:t>
      </w:r>
      <w:r w:rsidR="005F64AF" w:rsidRPr="005F64AF">
        <w:rPr>
          <w:i/>
        </w:rPr>
        <w:t>α</w:t>
      </w:r>
      <w:r w:rsidR="005F64AF" w:rsidRPr="005F64AF">
        <w:rPr>
          <w:i/>
          <w:vertAlign w:val="subscript"/>
        </w:rPr>
        <w:t>AEM</w:t>
      </w:r>
      <w:r w:rsidR="005F64AF" w:rsidRPr="005F64AF">
        <w:t xml:space="preserve"> = 0.65, </w:t>
      </w:r>
      <w:r w:rsidR="005F64AF" w:rsidRPr="005F64AF">
        <w:rPr>
          <w:i/>
        </w:rPr>
        <w:t>α</w:t>
      </w:r>
      <w:r w:rsidR="005F64AF" w:rsidRPr="005F64AF">
        <w:rPr>
          <w:i/>
          <w:vertAlign w:val="subscript"/>
        </w:rPr>
        <w:t>CEM</w:t>
      </w:r>
      <w:r w:rsidR="005F64AF" w:rsidRPr="005F64AF">
        <w:t xml:space="preserve"> = 0.90; </w:t>
      </w:r>
      <w:r w:rsidR="005F64AF" w:rsidRPr="005F64AF">
        <w:rPr>
          <w:i/>
        </w:rPr>
        <w:t>R</w:t>
      </w:r>
      <w:r w:rsidR="005F64AF" w:rsidRPr="005F64AF">
        <w:rPr>
          <w:i/>
          <w:vertAlign w:val="subscript"/>
        </w:rPr>
        <w:t>AEM</w:t>
      </w:r>
      <w:r w:rsidR="005F64AF" w:rsidRPr="005F64AF">
        <w:t xml:space="preserve"> = 1.55 Ω cm</w:t>
      </w:r>
      <w:r w:rsidR="005F64AF" w:rsidRPr="005F64AF">
        <w:rPr>
          <w:vertAlign w:val="superscript"/>
        </w:rPr>
        <w:t>2</w:t>
      </w:r>
      <w:r w:rsidR="005F64AF" w:rsidRPr="005F64AF">
        <w:t xml:space="preserve">; </w:t>
      </w:r>
      <w:r w:rsidR="005F64AF" w:rsidRPr="005F64AF">
        <w:rPr>
          <w:i/>
        </w:rPr>
        <w:t>R</w:t>
      </w:r>
      <w:r w:rsidR="005F64AF" w:rsidRPr="005F64AF">
        <w:rPr>
          <w:i/>
          <w:vertAlign w:val="subscript"/>
        </w:rPr>
        <w:t>CEM</w:t>
      </w:r>
      <w:r w:rsidR="005F64AF" w:rsidRPr="005F64AF">
        <w:t xml:space="preserve"> = 2.96 Ω cm</w:t>
      </w:r>
      <w:r w:rsidR="005F64AF" w:rsidRPr="005F64AF">
        <w:rPr>
          <w:vertAlign w:val="superscript"/>
        </w:rPr>
        <w:t>2</w:t>
      </w:r>
      <w:r w:rsidR="00BB39ED" w:rsidRPr="00BB39ED">
        <w:t>,</w:t>
      </w:r>
      <w:r w:rsidR="00BB39ED" w:rsidRPr="00C43B17">
        <w:t xml:space="preserve"> δ</w:t>
      </w:r>
      <w:r w:rsidR="00BB39ED" w:rsidRPr="00C43B17">
        <w:rPr>
          <w:vertAlign w:val="subscript"/>
        </w:rPr>
        <w:t>IEM</w:t>
      </w:r>
      <w:r w:rsidR="00BB39ED" w:rsidRPr="00C43B17">
        <w:t xml:space="preserve"> =</w:t>
      </w:r>
      <w:r w:rsidR="00BB39ED">
        <w:t xml:space="preserve"> 125</w:t>
      </w:r>
      <w:r w:rsidR="00BB39ED" w:rsidRPr="005F64AF">
        <w:t xml:space="preserve"> μm</w:t>
      </w:r>
      <w:r w:rsidR="005F64AF" w:rsidRPr="005F64AF">
        <w:t xml:space="preserve">), 270 μm woven spacers. </w:t>
      </w:r>
      <w:r w:rsidR="005F64AF" w:rsidRPr="005A434A">
        <w:rPr>
          <w:lang w:val="en-US"/>
        </w:rPr>
        <w:t>T = 25 ˚C; v = 1 cm/s.</w:t>
      </w:r>
    </w:p>
    <w:p w14:paraId="5441DB26" w14:textId="77777777" w:rsidR="005F64AF" w:rsidRPr="005F64AF" w:rsidRDefault="005F64AF" w:rsidP="005F64AF">
      <w:pPr>
        <w:spacing w:line="480" w:lineRule="auto"/>
        <w:jc w:val="both"/>
        <w:rPr>
          <w:lang w:val="en-GB" w:eastAsia="nl-NL"/>
        </w:rPr>
      </w:pPr>
    </w:p>
    <w:p w14:paraId="7D8120DC" w14:textId="77777777" w:rsidR="00055763" w:rsidRDefault="005F64AF" w:rsidP="00055763">
      <w:pPr>
        <w:keepNext/>
        <w:spacing w:line="480" w:lineRule="auto"/>
        <w:jc w:val="both"/>
      </w:pPr>
      <w:r w:rsidRPr="005F64AF">
        <w:rPr>
          <w:noProof/>
          <w:lang w:val="it-IT" w:eastAsia="it-IT"/>
        </w:rPr>
        <w:drawing>
          <wp:inline distT="0" distB="0" distL="0" distR="0" wp14:anchorId="648B619F" wp14:editId="522CF9E3">
            <wp:extent cx="3240000" cy="2343182"/>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2343182"/>
                    </a:xfrm>
                    <a:prstGeom prst="rect">
                      <a:avLst/>
                    </a:prstGeom>
                    <a:noFill/>
                  </pic:spPr>
                </pic:pic>
              </a:graphicData>
            </a:graphic>
          </wp:inline>
        </w:drawing>
      </w:r>
    </w:p>
    <w:p w14:paraId="5DD692E1" w14:textId="0EF70566" w:rsidR="005F64AF" w:rsidRDefault="00055763" w:rsidP="00055763">
      <w:pPr>
        <w:pStyle w:val="Didascalia"/>
      </w:pPr>
      <w:bookmarkStart w:id="36" w:name="_Ref424752383"/>
      <w:r w:rsidRPr="003A3F6E">
        <w:t xml:space="preserve">Figure </w:t>
      </w:r>
      <w:r w:rsidR="00B60200" w:rsidRPr="003A3F6E">
        <w:fldChar w:fldCharType="begin"/>
      </w:r>
      <w:r w:rsidRPr="003A3F6E">
        <w:instrText xml:space="preserve"> SEQ Figure \* ARABIC </w:instrText>
      </w:r>
      <w:r w:rsidR="00B60200" w:rsidRPr="003A3F6E">
        <w:fldChar w:fldCharType="separate"/>
      </w:r>
      <w:r w:rsidR="0057123B" w:rsidRPr="003A3F6E">
        <w:rPr>
          <w:noProof/>
        </w:rPr>
        <w:t>8</w:t>
      </w:r>
      <w:r w:rsidR="00B60200" w:rsidRPr="003A3F6E">
        <w:fldChar w:fldCharType="end"/>
      </w:r>
      <w:bookmarkEnd w:id="36"/>
      <w:r>
        <w:t>:</w:t>
      </w:r>
      <w:r w:rsidR="005F64AF" w:rsidRPr="005F64AF">
        <w:t xml:space="preserve"> Area resistances of cell pair components</w:t>
      </w:r>
      <w:r w:rsidR="005F64AF" w:rsidRPr="005F64AF">
        <w:rPr>
          <w:lang w:eastAsia="nl-NL"/>
        </w:rPr>
        <w:t xml:space="preserve"> </w:t>
      </w:r>
      <w:r w:rsidR="005F64AF" w:rsidRPr="005F64AF">
        <w:t xml:space="preserve">using different salts. </w:t>
      </w:r>
      <w:r w:rsidR="00456569">
        <w:t xml:space="preserve">The electrical </w:t>
      </w:r>
      <w:r w:rsidR="005F64AF" w:rsidRPr="005F64AF">
        <w:t>resistance of AEM and CEM is assumed as constant. Simulations of a RED unit (10x10 cm</w:t>
      </w:r>
      <w:r w:rsidR="005F64AF" w:rsidRPr="005F64AF">
        <w:rPr>
          <w:vertAlign w:val="superscript"/>
        </w:rPr>
        <w:t>2</w:t>
      </w:r>
      <w:r w:rsidR="005F64AF" w:rsidRPr="005F64AF">
        <w:t xml:space="preserve">, 10 cell pairs) equipped with </w:t>
      </w:r>
      <w:r w:rsidR="009D7304">
        <w:t>commercial</w:t>
      </w:r>
      <w:r w:rsidR="009D7304" w:rsidRPr="005F64AF">
        <w:t xml:space="preserve"> </w:t>
      </w:r>
      <w:r w:rsidR="005F64AF" w:rsidRPr="005F64AF">
        <w:t>membranes (</w:t>
      </w:r>
      <w:r w:rsidR="005F64AF" w:rsidRPr="005F64AF">
        <w:rPr>
          <w:i/>
        </w:rPr>
        <w:t>α</w:t>
      </w:r>
      <w:r w:rsidR="005F64AF" w:rsidRPr="005F64AF">
        <w:rPr>
          <w:i/>
          <w:vertAlign w:val="subscript"/>
        </w:rPr>
        <w:t>AEM</w:t>
      </w:r>
      <w:r w:rsidR="005F64AF" w:rsidRPr="005F64AF">
        <w:t xml:space="preserve"> = 0.65, </w:t>
      </w:r>
      <w:r w:rsidR="005F64AF" w:rsidRPr="005F64AF">
        <w:rPr>
          <w:i/>
        </w:rPr>
        <w:t>α</w:t>
      </w:r>
      <w:r w:rsidR="005F64AF" w:rsidRPr="005F64AF">
        <w:rPr>
          <w:i/>
          <w:vertAlign w:val="subscript"/>
        </w:rPr>
        <w:t>CEM</w:t>
      </w:r>
      <w:r w:rsidR="005F64AF" w:rsidRPr="005F64AF">
        <w:t xml:space="preserve"> = 0.90; </w:t>
      </w:r>
      <w:r w:rsidR="005F64AF" w:rsidRPr="005F64AF">
        <w:rPr>
          <w:i/>
        </w:rPr>
        <w:t>R</w:t>
      </w:r>
      <w:r w:rsidR="005F64AF" w:rsidRPr="005F64AF">
        <w:rPr>
          <w:i/>
          <w:vertAlign w:val="subscript"/>
        </w:rPr>
        <w:t>AEM</w:t>
      </w:r>
      <w:r w:rsidR="005F64AF" w:rsidRPr="005F64AF">
        <w:t xml:space="preserve"> = 1.55 Ω cm</w:t>
      </w:r>
      <w:r w:rsidR="005F64AF" w:rsidRPr="005F64AF">
        <w:rPr>
          <w:vertAlign w:val="superscript"/>
        </w:rPr>
        <w:t>2</w:t>
      </w:r>
      <w:r w:rsidR="005F64AF" w:rsidRPr="005F64AF">
        <w:t xml:space="preserve">; </w:t>
      </w:r>
      <w:r w:rsidR="005F64AF" w:rsidRPr="005F64AF">
        <w:rPr>
          <w:i/>
        </w:rPr>
        <w:t>R</w:t>
      </w:r>
      <w:r w:rsidR="005F64AF" w:rsidRPr="005F64AF">
        <w:rPr>
          <w:i/>
          <w:vertAlign w:val="subscript"/>
        </w:rPr>
        <w:t>CEM</w:t>
      </w:r>
      <w:r w:rsidR="005F64AF" w:rsidRPr="005F64AF">
        <w:t xml:space="preserve"> = 2.96 Ω cm</w:t>
      </w:r>
      <w:r w:rsidR="005F64AF" w:rsidRPr="005F64AF">
        <w:rPr>
          <w:vertAlign w:val="superscript"/>
        </w:rPr>
        <w:t>2</w:t>
      </w:r>
      <w:r w:rsidR="00BB39ED" w:rsidRPr="00BB39ED">
        <w:t>,</w:t>
      </w:r>
      <w:r w:rsidR="00BB39ED" w:rsidRPr="00C43B17">
        <w:t xml:space="preserve"> δ</w:t>
      </w:r>
      <w:r w:rsidR="00BB39ED" w:rsidRPr="00C43B17">
        <w:rPr>
          <w:vertAlign w:val="subscript"/>
        </w:rPr>
        <w:t>IEM</w:t>
      </w:r>
      <w:r w:rsidR="00BB39ED" w:rsidRPr="00C43B17">
        <w:t xml:space="preserve"> =</w:t>
      </w:r>
      <w:r w:rsidR="00BB39ED">
        <w:t xml:space="preserve"> 125</w:t>
      </w:r>
      <w:r w:rsidR="00BB39ED" w:rsidRPr="005F64AF">
        <w:t xml:space="preserve"> μm</w:t>
      </w:r>
      <w:r w:rsidR="005F64AF" w:rsidRPr="005F64AF">
        <w:t>), 270 μm woven spacers. T = 25 ˚C; v = 1 cm/s.</w:t>
      </w:r>
    </w:p>
    <w:p w14:paraId="0BCD9E6E" w14:textId="77777777" w:rsidR="005F64AF" w:rsidRPr="005F64AF" w:rsidRDefault="005F64AF" w:rsidP="005F64AF">
      <w:pPr>
        <w:rPr>
          <w:lang w:val="en-GB" w:eastAsia="en-US"/>
        </w:rPr>
      </w:pPr>
    </w:p>
    <w:p w14:paraId="5B0CCD32" w14:textId="77777777" w:rsidR="001A1308" w:rsidRDefault="001A1308" w:rsidP="00F53584">
      <w:pPr>
        <w:pStyle w:val="Titolo2"/>
        <w:spacing w:line="480" w:lineRule="auto"/>
      </w:pPr>
      <w:bookmarkStart w:id="37" w:name="_Ref424749847"/>
      <w:r>
        <w:t>Closed loop results</w:t>
      </w:r>
      <w:bookmarkEnd w:id="37"/>
    </w:p>
    <w:p w14:paraId="4F61EAAA" w14:textId="1DE14BE2" w:rsidR="00F02D2A" w:rsidRDefault="001A1308" w:rsidP="00F53584">
      <w:pPr>
        <w:spacing w:line="480" w:lineRule="auto"/>
        <w:jc w:val="both"/>
        <w:rPr>
          <w:lang w:val="en-GB" w:eastAsia="nl-NL"/>
        </w:rPr>
      </w:pPr>
      <w:r>
        <w:rPr>
          <w:lang w:val="en-GB" w:eastAsia="nl-NL"/>
        </w:rPr>
        <w:t xml:space="preserve">In this </w:t>
      </w:r>
      <w:r w:rsidRPr="00C22E96">
        <w:rPr>
          <w:lang w:val="en-GB" w:eastAsia="nl-NL"/>
        </w:rPr>
        <w:t xml:space="preserve">section some results relevant to the </w:t>
      </w:r>
      <w:r w:rsidR="000F434E">
        <w:rPr>
          <w:lang w:val="en-GB" w:eastAsia="nl-NL"/>
        </w:rPr>
        <w:t xml:space="preserve">RED </w:t>
      </w:r>
      <w:r w:rsidRPr="00C22E96">
        <w:rPr>
          <w:lang w:val="en-GB" w:eastAsia="nl-NL"/>
        </w:rPr>
        <w:t xml:space="preserve">closed-loop </w:t>
      </w:r>
      <w:r w:rsidR="00F53584">
        <w:rPr>
          <w:lang w:val="en-GB" w:eastAsia="nl-NL"/>
        </w:rPr>
        <w:t>are</w:t>
      </w:r>
      <w:r w:rsidRPr="00C22E96">
        <w:rPr>
          <w:lang w:val="en-GB" w:eastAsia="nl-NL"/>
        </w:rPr>
        <w:t xml:space="preserve"> presented. </w:t>
      </w:r>
      <w:r w:rsidR="00F02D2A">
        <w:rPr>
          <w:lang w:val="en-GB" w:eastAsia="nl-NL"/>
        </w:rPr>
        <w:t xml:space="preserve">Closing the loop means adding a regeneration unit to the RED stack to restore the salinity gradient. It is difficult to estimate the thermal requirements of a regeneration unit fed with unconventional salty solutions, and an erroneous estimate might weaken the soundness of the perspective analysis to be performed. Thus, for the case of the solvent extraction strategy, only NaCl solutions were investigated since thermal duties can be easily evaluated on the basis of conventional desalination technologies requirements. Conversely, for the case of the salt extraction scheme, where no conventional technologies exist, it was decided to </w:t>
      </w:r>
      <w:r w:rsidR="00F9112B">
        <w:rPr>
          <w:lang w:val="en-GB" w:eastAsia="nl-NL"/>
        </w:rPr>
        <w:t xml:space="preserve">investigate thermolytic salt – water </w:t>
      </w:r>
      <w:r w:rsidR="00F02D2A">
        <w:rPr>
          <w:lang w:val="en-GB" w:eastAsia="nl-NL"/>
        </w:rPr>
        <w:t>solution</w:t>
      </w:r>
      <w:r w:rsidR="00F9112B">
        <w:rPr>
          <w:lang w:val="en-GB" w:eastAsia="nl-NL"/>
        </w:rPr>
        <w:t>s</w:t>
      </w:r>
      <w:r w:rsidR="00F02D2A">
        <w:rPr>
          <w:lang w:val="en-GB" w:eastAsia="nl-NL"/>
        </w:rPr>
        <w:t xml:space="preserve"> as amply suggested in literature</w:t>
      </w:r>
      <w:r w:rsidR="00D90179">
        <w:rPr>
          <w:lang w:val="en-GB" w:eastAsia="nl-NL"/>
        </w:rPr>
        <w:t xml:space="preserve"> </w:t>
      </w:r>
      <w:r w:rsidR="00D90179">
        <w:rPr>
          <w:lang w:val="en-GB" w:eastAsia="nl-NL"/>
        </w:rPr>
        <w:fldChar w:fldCharType="begin">
          <w:fldData xml:space="preserve">PEVuZE5vdGU+PENpdGU+PEF1dGhvcj5CZXZhY3F1YTwvQXV0aG9yPjxZZWFyPjIwMTY8L1llYXI+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</w:fldData>
        </w:fldChar>
      </w:r>
      <w:r w:rsidR="00D90179">
        <w:rPr>
          <w:lang w:val="en-GB" w:eastAsia="nl-NL"/>
        </w:rPr>
        <w:instrText xml:space="preserve"> ADDIN EN.CITE </w:instrText>
      </w:r>
      <w:r w:rsidR="00D90179">
        <w:rPr>
          <w:lang w:val="en-GB" w:eastAsia="nl-NL"/>
        </w:rPr>
        <w:fldChar w:fldCharType="begin">
          <w:fldData xml:space="preserve">PEVuZE5vdGU+PENpdGU+PEF1dGhvcj5CZXZhY3F1YTwvQXV0aG9yPjxZZWFyPjIwMTY8L1llYXI+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</w:fldData>
        </w:fldChar>
      </w:r>
      <w:r w:rsidR="00D90179">
        <w:rPr>
          <w:lang w:val="en-GB" w:eastAsia="nl-NL"/>
        </w:rPr>
        <w:instrText xml:space="preserve"> ADDIN EN.CITE.DATA </w:instrText>
      </w:r>
      <w:r w:rsidR="00D90179">
        <w:rPr>
          <w:lang w:val="en-GB" w:eastAsia="nl-NL"/>
        </w:rPr>
      </w:r>
      <w:r w:rsidR="00D90179">
        <w:rPr>
          <w:lang w:val="en-GB" w:eastAsia="nl-NL"/>
        </w:rPr>
        <w:fldChar w:fldCharType="end"/>
      </w:r>
      <w:r w:rsidR="00D90179">
        <w:rPr>
          <w:lang w:val="en-GB" w:eastAsia="nl-NL"/>
        </w:rPr>
      </w:r>
      <w:r w:rsidR="00D90179">
        <w:rPr>
          <w:lang w:val="en-GB" w:eastAsia="nl-NL"/>
        </w:rPr>
        <w:fldChar w:fldCharType="separate"/>
      </w:r>
      <w:r w:rsidR="00D90179">
        <w:rPr>
          <w:noProof/>
          <w:lang w:val="en-GB" w:eastAsia="nl-NL"/>
        </w:rPr>
        <w:t>[</w:t>
      </w:r>
      <w:hyperlink w:anchor="_ENREF_43" w:tooltip="McGinnis, 2007 #97" w:history="1">
        <w:r w:rsidR="005E5DAF">
          <w:rPr>
            <w:noProof/>
            <w:lang w:val="en-GB" w:eastAsia="nl-NL"/>
          </w:rPr>
          <w:t>43</w:t>
        </w:r>
      </w:hyperlink>
      <w:r w:rsidR="00D90179">
        <w:rPr>
          <w:noProof/>
          <w:lang w:val="en-GB" w:eastAsia="nl-NL"/>
        </w:rPr>
        <w:t xml:space="preserve">, </w:t>
      </w:r>
      <w:hyperlink w:anchor="_ENREF_61" w:tooltip="Luo, 2012 #17" w:history="1">
        <w:r w:rsidR="005E5DAF">
          <w:rPr>
            <w:noProof/>
            <w:lang w:val="en-GB" w:eastAsia="nl-NL"/>
          </w:rPr>
          <w:t>61</w:t>
        </w:r>
      </w:hyperlink>
      <w:r w:rsidR="00D90179">
        <w:rPr>
          <w:noProof/>
          <w:lang w:val="en-GB" w:eastAsia="nl-NL"/>
        </w:rPr>
        <w:t xml:space="preserve">, </w:t>
      </w:r>
      <w:hyperlink w:anchor="_ENREF_78" w:tooltip="McGinnis, 2007 #98" w:history="1">
        <w:r w:rsidR="005E5DAF">
          <w:rPr>
            <w:noProof/>
            <w:lang w:val="en-GB" w:eastAsia="nl-NL"/>
          </w:rPr>
          <w:t>78</w:t>
        </w:r>
      </w:hyperlink>
      <w:r w:rsidR="00D90179">
        <w:rPr>
          <w:noProof/>
          <w:lang w:val="en-GB" w:eastAsia="nl-NL"/>
        </w:rPr>
        <w:t xml:space="preserve">, </w:t>
      </w:r>
      <w:hyperlink w:anchor="_ENREF_80" w:tooltip="Bevacqua, 2016 #183" w:history="1">
        <w:r w:rsidR="005E5DAF">
          <w:rPr>
            <w:noProof/>
            <w:lang w:val="en-GB" w:eastAsia="nl-NL"/>
          </w:rPr>
          <w:t>80</w:t>
        </w:r>
      </w:hyperlink>
      <w:r w:rsidR="00D90179">
        <w:rPr>
          <w:noProof/>
          <w:lang w:val="en-GB" w:eastAsia="nl-NL"/>
        </w:rPr>
        <w:t xml:space="preserve">, </w:t>
      </w:r>
      <w:hyperlink w:anchor="_ENREF_90" w:tooltip="Kwon, 2015 #230" w:history="1">
        <w:r w:rsidR="005E5DAF">
          <w:rPr>
            <w:noProof/>
            <w:lang w:val="en-GB" w:eastAsia="nl-NL"/>
          </w:rPr>
          <w:t>90</w:t>
        </w:r>
      </w:hyperlink>
      <w:r w:rsidR="00D90179">
        <w:rPr>
          <w:noProof/>
          <w:lang w:val="en-GB" w:eastAsia="nl-NL"/>
        </w:rPr>
        <w:t>]</w:t>
      </w:r>
      <w:r w:rsidR="00D90179">
        <w:rPr>
          <w:lang w:val="en-GB" w:eastAsia="nl-NL"/>
        </w:rPr>
        <w:fldChar w:fldCharType="end"/>
      </w:r>
      <w:r w:rsidR="00F02D2A">
        <w:rPr>
          <w:lang w:val="en-GB" w:eastAsia="nl-NL"/>
        </w:rPr>
        <w:t>.</w:t>
      </w:r>
      <w:r w:rsidR="00F9112B">
        <w:rPr>
          <w:lang w:val="en-GB" w:eastAsia="nl-NL"/>
        </w:rPr>
        <w:t xml:space="preserve"> </w:t>
      </w:r>
    </w:p>
    <w:p w14:paraId="27BE12C4" w14:textId="77777777" w:rsidR="00F02D2A" w:rsidRDefault="00F02D2A" w:rsidP="00F53584">
      <w:pPr>
        <w:spacing w:line="480" w:lineRule="auto"/>
        <w:jc w:val="both"/>
        <w:rPr>
          <w:lang w:val="en-GB" w:eastAsia="nl-NL"/>
        </w:rPr>
      </w:pPr>
    </w:p>
    <w:p w14:paraId="1528D68D" w14:textId="1AE51054" w:rsidR="001A1308" w:rsidRPr="00C22E96" w:rsidRDefault="00F9112B" w:rsidP="00F53584">
      <w:pPr>
        <w:spacing w:line="480" w:lineRule="auto"/>
        <w:jc w:val="both"/>
        <w:rPr>
          <w:lang w:val="en-GB" w:eastAsia="nl-NL"/>
        </w:rPr>
      </w:pPr>
      <w:r>
        <w:rPr>
          <w:lang w:val="en-GB" w:eastAsia="nl-NL"/>
        </w:rPr>
        <w:t>Closed loop results are presented in the following in the form of</w:t>
      </w:r>
      <w:r w:rsidR="001A1308" w:rsidRPr="00C22E96">
        <w:rPr>
          <w:lang w:val="en-GB" w:eastAsia="nl-NL"/>
        </w:rPr>
        <w:t xml:space="preserve"> three different case studies. </w:t>
      </w:r>
    </w:p>
    <w:p w14:paraId="5ABB9B77" w14:textId="4D4D22F6" w:rsidR="001A1308" w:rsidRPr="00F35DEA" w:rsidRDefault="00F53584" w:rsidP="0065147E">
      <w:pPr>
        <w:spacing w:line="480" w:lineRule="auto"/>
        <w:ind w:firstLine="397"/>
        <w:jc w:val="both"/>
        <w:rPr>
          <w:highlight w:val="yellow"/>
          <w:lang w:val="en-GB" w:eastAsia="nl-NL"/>
        </w:rPr>
      </w:pPr>
      <w:r w:rsidRPr="004C2FA9">
        <w:rPr>
          <w:i/>
          <w:u w:val="single"/>
          <w:lang w:val="en-GB" w:eastAsia="nl-NL"/>
        </w:rPr>
        <w:t xml:space="preserve">CASE </w:t>
      </w:r>
      <w:r w:rsidR="001A1308" w:rsidRPr="004C2FA9">
        <w:rPr>
          <w:i/>
          <w:u w:val="single"/>
          <w:lang w:val="en-GB" w:eastAsia="nl-NL"/>
        </w:rPr>
        <w:t>I</w:t>
      </w:r>
      <w:r w:rsidR="001A1308" w:rsidRPr="00C22E96">
        <w:rPr>
          <w:lang w:val="en-GB" w:eastAsia="nl-NL"/>
        </w:rPr>
        <w:t xml:space="preserve">) In the first case study, </w:t>
      </w:r>
      <w:r w:rsidR="009201ED">
        <w:rPr>
          <w:lang w:val="en-GB" w:eastAsia="nl-NL"/>
        </w:rPr>
        <w:t xml:space="preserve">the </w:t>
      </w:r>
      <w:r w:rsidR="001A1308" w:rsidRPr="00C22E96">
        <w:rPr>
          <w:lang w:val="en-GB" w:eastAsia="nl-NL"/>
        </w:rPr>
        <w:t xml:space="preserve">solvent extraction scheme was </w:t>
      </w:r>
      <w:r w:rsidR="001A1308">
        <w:rPr>
          <w:lang w:val="en-GB" w:eastAsia="nl-NL"/>
        </w:rPr>
        <w:t>adopted</w:t>
      </w:r>
      <w:r w:rsidR="001A1308" w:rsidRPr="00C22E96">
        <w:rPr>
          <w:lang w:val="en-GB" w:eastAsia="nl-NL"/>
        </w:rPr>
        <w:t xml:space="preserve">. The data input of the RED model </w:t>
      </w:r>
      <w:r w:rsidR="001A1308" w:rsidRPr="00364BF0">
        <w:rPr>
          <w:lang w:val="en-GB" w:eastAsia="nl-NL"/>
        </w:rPr>
        <w:t xml:space="preserve">are those relevant to a RED unit employing water-NaCl solutions with conventional (i.e. </w:t>
      </w:r>
      <w:r w:rsidR="007E0DDE" w:rsidRPr="00364BF0">
        <w:rPr>
          <w:lang w:val="en-GB" w:eastAsia="nl-NL"/>
        </w:rPr>
        <w:t>commercial</w:t>
      </w:r>
      <w:r w:rsidR="005D00E7" w:rsidRPr="00364BF0">
        <w:rPr>
          <w:lang w:val="en-GB" w:eastAsia="nl-NL"/>
        </w:rPr>
        <w:t xml:space="preserve"> </w:t>
      </w:r>
      <w:r w:rsidR="00B60200" w:rsidRPr="00364BF0">
        <w:rPr>
          <w:lang w:val="en-GB" w:eastAsia="nl-NL"/>
        </w:rPr>
        <w:fldChar w:fldCharType="begin"/>
      </w:r>
      <w:r w:rsidR="00B039B9" w:rsidRPr="00364BF0">
        <w:rPr>
          <w:lang w:val="en-GB" w:eastAsia="nl-NL"/>
        </w:rPr>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364BF0">
        <w:rPr>
          <w:lang w:val="en-GB" w:eastAsia="nl-NL"/>
        </w:rPr>
        <w:fldChar w:fldCharType="separate"/>
      </w:r>
      <w:r w:rsidR="00B039B9" w:rsidRPr="00364BF0">
        <w:rPr>
          <w:noProof/>
          <w:lang w:val="en-GB" w:eastAsia="nl-NL"/>
        </w:rPr>
        <w:t>[</w:t>
      </w:r>
      <w:hyperlink w:anchor="_ENREF_55" w:tooltip="Tedesco, 2015 #131" w:history="1">
        <w:r w:rsidR="005E5DAF" w:rsidRPr="00364BF0">
          <w:rPr>
            <w:noProof/>
            <w:lang w:val="en-GB" w:eastAsia="nl-NL"/>
          </w:rPr>
          <w:t>55</w:t>
        </w:r>
      </w:hyperlink>
      <w:r w:rsidR="00B039B9" w:rsidRPr="00364BF0">
        <w:rPr>
          <w:noProof/>
          <w:lang w:val="en-GB" w:eastAsia="nl-NL"/>
        </w:rPr>
        <w:t>]</w:t>
      </w:r>
      <w:r w:rsidR="00B60200" w:rsidRPr="00364BF0">
        <w:rPr>
          <w:lang w:val="en-GB" w:eastAsia="nl-NL"/>
        </w:rPr>
        <w:fldChar w:fldCharType="end"/>
      </w:r>
      <w:r w:rsidR="001A1308" w:rsidRPr="00364BF0">
        <w:rPr>
          <w:lang w:val="en-GB" w:eastAsia="nl-NL"/>
        </w:rPr>
        <w:t xml:space="preserve">) membrane features. As concerns the regeneration step, the </w:t>
      </w:r>
      <w:r w:rsidR="001A1308" w:rsidRPr="00364BF0">
        <w:rPr>
          <w:lang w:val="en-GB"/>
        </w:rPr>
        <w:t xml:space="preserve">Multiple Effect Distillation (MED) technology was </w:t>
      </w:r>
      <w:r w:rsidR="002438CC" w:rsidRPr="00364BF0">
        <w:rPr>
          <w:lang w:val="en-GB"/>
        </w:rPr>
        <w:t>selected</w:t>
      </w:r>
      <w:r w:rsidR="00BB39ED" w:rsidRPr="00364BF0">
        <w:rPr>
          <w:lang w:val="en-GB"/>
        </w:rPr>
        <w:t xml:space="preserve">. Conventional </w:t>
      </w:r>
      <w:r w:rsidR="001A1308" w:rsidRPr="00364BF0">
        <w:rPr>
          <w:lang w:val="en-GB"/>
        </w:rPr>
        <w:t>MED plants require 40 to 50 kWh</w:t>
      </w:r>
      <w:r w:rsidR="001A1308" w:rsidRPr="00364BF0">
        <w:rPr>
          <w:vertAlign w:val="subscript"/>
          <w:lang w:val="en-GB"/>
        </w:rPr>
        <w:t>th</w:t>
      </w:r>
      <w:r w:rsidR="001A1308" w:rsidRPr="00364BF0">
        <w:rPr>
          <w:lang w:val="en-GB"/>
        </w:rPr>
        <w:t>/m</w:t>
      </w:r>
      <w:r w:rsidR="001A1308" w:rsidRPr="00364BF0">
        <w:rPr>
          <w:vertAlign w:val="superscript"/>
          <w:lang w:val="en-GB"/>
        </w:rPr>
        <w:t>3</w:t>
      </w:r>
      <w:r w:rsidR="001A1308" w:rsidRPr="00364BF0">
        <w:rPr>
          <w:lang w:val="en-GB"/>
        </w:rPr>
        <w:t xml:space="preserve"> of distillate </w:t>
      </w:r>
      <w:r w:rsidR="00B60200" w:rsidRPr="00364BF0">
        <w:rPr>
          <w:lang w:val="en-GB"/>
        </w:rPr>
        <w:fldChar w:fldCharType="begin"/>
      </w:r>
      <w:r w:rsidR="00B039B9" w:rsidRPr="00364BF0">
        <w:rPr>
          <w:lang w:val="en-GB"/>
        </w:rPr>
        <w:instrText xml:space="preserve"> ADDIN EN.CITE &lt;EndNote&gt;&lt;Cite&gt;&lt;Author&gt;Micale&lt;/Author&gt;&lt;Year&gt;2009&lt;/Year&gt;&lt;RecNum&gt;191&lt;/RecNum&gt;&lt;DisplayText&gt;[72]&lt;/DisplayText&gt;&lt;record&gt;&lt;rec-number&gt;191&lt;/rec-number&gt;&lt;foreign-keys&gt;&lt;key app="EN" db-id="rdxvrezf2xpzx3e2azqx5fxm59e52rxrrsfd"&gt;191&lt;/key&gt;&lt;/foreign-keys&gt;&lt;ref-type name="Book"&gt;6&lt;/ref-type&gt;&lt;contributors&gt;&lt;authors&gt;&lt;author&gt;Micale, G.&lt;/author&gt;&lt;author&gt;Cipollina, A.&lt;/author&gt;&lt;author&gt;Rizzuti, L.&lt;/author&gt;&lt;/authors&gt;&lt;/contributors&gt;&lt;titles&gt;&lt;title&gt;Seawater Desalination for Freshwater Production&lt;/title&gt;&lt;/titles&gt;&lt;dates&gt;&lt;year&gt;2009&lt;/year&gt;&lt;/dates&gt;&lt;publisher&gt;Springer&lt;/publisher&gt;&lt;urls&gt;&lt;/urls&gt;&lt;/record&gt;&lt;/Cite&gt;&lt;/EndNote&gt;</w:instrText>
      </w:r>
      <w:r w:rsidR="00B60200" w:rsidRPr="00364BF0">
        <w:rPr>
          <w:lang w:val="en-GB"/>
        </w:rPr>
        <w:fldChar w:fldCharType="separate"/>
      </w:r>
      <w:r w:rsidR="00B039B9" w:rsidRPr="00364BF0">
        <w:rPr>
          <w:noProof/>
          <w:lang w:val="en-GB"/>
        </w:rPr>
        <w:t>[</w:t>
      </w:r>
      <w:hyperlink w:anchor="_ENREF_72" w:tooltip="Micale, 2009 #191" w:history="1">
        <w:r w:rsidR="005E5DAF" w:rsidRPr="00364BF0">
          <w:rPr>
            <w:noProof/>
            <w:lang w:val="en-GB"/>
          </w:rPr>
          <w:t>72</w:t>
        </w:r>
      </w:hyperlink>
      <w:r w:rsidR="00B039B9" w:rsidRPr="00364BF0">
        <w:rPr>
          <w:noProof/>
          <w:lang w:val="en-GB"/>
        </w:rPr>
        <w:t>]</w:t>
      </w:r>
      <w:r w:rsidR="00B60200" w:rsidRPr="00364BF0">
        <w:rPr>
          <w:lang w:val="en-GB"/>
        </w:rPr>
        <w:fldChar w:fldCharType="end"/>
      </w:r>
      <w:r w:rsidR="001A1308">
        <w:rPr>
          <w:lang w:val="en-GB"/>
        </w:rPr>
        <w:t>: for the present case</w:t>
      </w:r>
      <w:r w:rsidR="00EE2FFC">
        <w:rPr>
          <w:lang w:val="en-GB"/>
        </w:rPr>
        <w:t>,</w:t>
      </w:r>
      <w:r w:rsidR="001A1308">
        <w:rPr>
          <w:lang w:val="en-GB"/>
        </w:rPr>
        <w:t xml:space="preserve"> a value of 4</w:t>
      </w:r>
      <w:r w:rsidR="001A1308" w:rsidRPr="00F35DEA">
        <w:rPr>
          <w:lang w:val="en-GB"/>
        </w:rPr>
        <w:t>0 kWh</w:t>
      </w:r>
      <w:r w:rsidR="001A1308" w:rsidRPr="00F35DEA">
        <w:rPr>
          <w:vertAlign w:val="subscript"/>
          <w:lang w:val="en-GB"/>
        </w:rPr>
        <w:t>th</w:t>
      </w:r>
      <w:r w:rsidR="001A1308" w:rsidRPr="00F35DEA">
        <w:rPr>
          <w:lang w:val="en-GB"/>
        </w:rPr>
        <w:t>/m</w:t>
      </w:r>
      <w:r w:rsidR="001A1308" w:rsidRPr="00F35DEA">
        <w:rPr>
          <w:vertAlign w:val="superscript"/>
          <w:lang w:val="en-GB"/>
        </w:rPr>
        <w:t>3</w:t>
      </w:r>
      <w:r w:rsidR="001A1308" w:rsidRPr="00F35DEA">
        <w:rPr>
          <w:lang w:val="en-GB"/>
        </w:rPr>
        <w:t xml:space="preserve"> of distillate</w:t>
      </w:r>
      <w:r w:rsidR="001A1308">
        <w:rPr>
          <w:lang w:val="en-GB"/>
        </w:rPr>
        <w:t xml:space="preserve"> was adopted.</w:t>
      </w:r>
      <w:r w:rsidR="001813FC">
        <w:rPr>
          <w:lang w:val="en-GB"/>
        </w:rPr>
        <w:t xml:space="preserve"> </w:t>
      </w:r>
    </w:p>
    <w:p w14:paraId="75DC98D1" w14:textId="2FB75FA1" w:rsidR="001A1308" w:rsidRDefault="00F53584" w:rsidP="004A5F17">
      <w:pPr>
        <w:spacing w:line="480" w:lineRule="auto"/>
        <w:ind w:firstLine="397"/>
        <w:jc w:val="both"/>
        <w:rPr>
          <w:lang w:val="en-GB" w:eastAsia="nl-NL"/>
        </w:rPr>
      </w:pPr>
      <w:r w:rsidRPr="004C2FA9">
        <w:rPr>
          <w:i/>
          <w:u w:val="single"/>
          <w:lang w:val="en-GB" w:eastAsia="nl-NL"/>
        </w:rPr>
        <w:t>CASE II</w:t>
      </w:r>
      <w:r w:rsidR="001A1308" w:rsidRPr="00C22E96">
        <w:rPr>
          <w:lang w:val="en-GB" w:eastAsia="nl-NL"/>
        </w:rPr>
        <w:t xml:space="preserve">) The second case study is </w:t>
      </w:r>
      <w:r w:rsidR="00EE2FFC">
        <w:rPr>
          <w:lang w:val="en-GB" w:eastAsia="nl-NL"/>
        </w:rPr>
        <w:t>similar</w:t>
      </w:r>
      <w:r w:rsidR="00EE2FFC" w:rsidRPr="00C22E96">
        <w:rPr>
          <w:lang w:val="en-GB" w:eastAsia="nl-NL"/>
        </w:rPr>
        <w:t xml:space="preserve"> </w:t>
      </w:r>
      <w:r w:rsidR="001A1308" w:rsidRPr="00C22E96">
        <w:rPr>
          <w:lang w:val="en-GB" w:eastAsia="nl-NL"/>
        </w:rPr>
        <w:t xml:space="preserve">to </w:t>
      </w:r>
      <w:r w:rsidR="002438CC">
        <w:rPr>
          <w:lang w:val="en-GB" w:eastAsia="nl-NL"/>
        </w:rPr>
        <w:t>Case I</w:t>
      </w:r>
      <w:r w:rsidR="001A1308" w:rsidRPr="00C22E96">
        <w:rPr>
          <w:lang w:val="en-GB" w:eastAsia="nl-NL"/>
        </w:rPr>
        <w:t xml:space="preserve">, </w:t>
      </w:r>
      <w:r w:rsidR="002438CC">
        <w:rPr>
          <w:lang w:val="en-GB" w:eastAsia="nl-NL"/>
        </w:rPr>
        <w:t>with improved</w:t>
      </w:r>
      <w:r w:rsidR="001A1308" w:rsidRPr="00C22E96">
        <w:rPr>
          <w:lang w:val="en-GB" w:eastAsia="nl-NL"/>
        </w:rPr>
        <w:t xml:space="preserve"> features as input</w:t>
      </w:r>
      <w:r w:rsidR="001A1308">
        <w:rPr>
          <w:lang w:val="en-GB" w:eastAsia="nl-NL"/>
        </w:rPr>
        <w:t>s</w:t>
      </w:r>
      <w:r w:rsidR="00EE2FFC">
        <w:rPr>
          <w:lang w:val="en-GB" w:eastAsia="nl-NL"/>
        </w:rPr>
        <w:t>, such as</w:t>
      </w:r>
      <w:r w:rsidR="001A1308">
        <w:rPr>
          <w:lang w:val="en-GB" w:eastAsia="nl-NL"/>
        </w:rPr>
        <w:t>:</w:t>
      </w:r>
      <w:r w:rsidR="001A1308" w:rsidRPr="00C22E96">
        <w:rPr>
          <w:lang w:val="en-GB" w:eastAsia="nl-NL"/>
        </w:rPr>
        <w:t xml:space="preserve"> </w:t>
      </w:r>
      <w:r w:rsidR="00515CE8">
        <w:rPr>
          <w:lang w:val="en-GB" w:eastAsia="nl-NL"/>
        </w:rPr>
        <w:t xml:space="preserve">(i) </w:t>
      </w:r>
      <w:r w:rsidR="001A1308" w:rsidRPr="00C22E96">
        <w:rPr>
          <w:lang w:val="en-GB" w:eastAsia="nl-NL"/>
        </w:rPr>
        <w:t xml:space="preserve">membranes with </w:t>
      </w:r>
      <w:r w:rsidR="002438CC">
        <w:rPr>
          <w:lang w:val="en-GB" w:eastAsia="nl-NL"/>
        </w:rPr>
        <w:t>higher</w:t>
      </w:r>
      <w:r w:rsidR="001A1308" w:rsidRPr="00C22E96">
        <w:rPr>
          <w:lang w:val="en-GB" w:eastAsia="nl-NL"/>
        </w:rPr>
        <w:t xml:space="preserve"> efficiency (i.e. high permselectivity and low electrical resistance)</w:t>
      </w:r>
      <w:r w:rsidR="001A1308">
        <w:rPr>
          <w:lang w:val="en-GB" w:eastAsia="nl-NL"/>
        </w:rPr>
        <w:t xml:space="preserve"> for the RED unit and </w:t>
      </w:r>
      <w:r w:rsidR="00515CE8">
        <w:rPr>
          <w:lang w:val="en-GB" w:eastAsia="nl-NL"/>
        </w:rPr>
        <w:t xml:space="preserve">(ii) a MED </w:t>
      </w:r>
      <w:r w:rsidR="001A1308">
        <w:rPr>
          <w:lang w:val="en-GB" w:eastAsia="nl-NL"/>
        </w:rPr>
        <w:t xml:space="preserve">regeneration unit with very low thermal energy requirements. </w:t>
      </w:r>
      <w:r w:rsidR="003E6A1C">
        <w:rPr>
          <w:lang w:val="en-GB" w:eastAsia="nl-NL"/>
        </w:rPr>
        <w:t xml:space="preserve">Numerical details are reported in </w:t>
      </w:r>
      <w:r w:rsidR="004F7AB7" w:rsidRPr="00364BF0">
        <w:fldChar w:fldCharType="begin"/>
      </w:r>
      <w:r w:rsidR="004F7AB7" w:rsidRPr="00364BF0">
        <w:instrText xml:space="preserve"> REF _Ref424753507 \h  \* MERGEFORMAT </w:instrText>
      </w:r>
      <w:r w:rsidR="004F7AB7" w:rsidRPr="00364BF0">
        <w:fldChar w:fldCharType="separate"/>
      </w:r>
      <w:r w:rsidR="00364BF0" w:rsidRPr="003A3F6E">
        <w:t>Table 5</w:t>
      </w:r>
      <w:r w:rsidR="004F7AB7" w:rsidRPr="00364BF0">
        <w:fldChar w:fldCharType="end"/>
      </w:r>
      <w:r w:rsidR="003E6A1C" w:rsidRPr="00364BF0">
        <w:rPr>
          <w:lang w:val="en-GB" w:eastAsia="nl-NL"/>
        </w:rPr>
        <w:t xml:space="preserve">. </w:t>
      </w:r>
      <w:r w:rsidR="00F61076" w:rsidRPr="00364BF0">
        <w:rPr>
          <w:lang w:val="en-GB" w:eastAsia="nl-NL"/>
        </w:rPr>
        <w:t>In particular, t</w:t>
      </w:r>
      <w:r w:rsidR="003E6A1C" w:rsidRPr="00364BF0">
        <w:rPr>
          <w:lang w:val="en-GB"/>
        </w:rPr>
        <w:t xml:space="preserve">he membrane properties reported in </w:t>
      </w:r>
      <w:r w:rsidR="00BD7ECF" w:rsidRPr="00364BF0">
        <w:rPr>
          <w:lang w:val="en-GB"/>
        </w:rPr>
        <w:fldChar w:fldCharType="begin"/>
      </w:r>
      <w:r w:rsidR="00BD7ECF" w:rsidRPr="00364BF0">
        <w:rPr>
          <w:lang w:val="en-GB"/>
        </w:rPr>
        <w:instrText xml:space="preserve"> REF _Ref424753507 \h  \* MERGEFORMAT </w:instrText>
      </w:r>
      <w:r w:rsidR="00BD7ECF" w:rsidRPr="00364BF0">
        <w:rPr>
          <w:lang w:val="en-GB"/>
        </w:rPr>
      </w:r>
      <w:r w:rsidR="00BD7ECF" w:rsidRPr="00364BF0">
        <w:rPr>
          <w:lang w:val="en-GB"/>
        </w:rPr>
        <w:fldChar w:fldCharType="separate"/>
      </w:r>
      <w:r w:rsidR="00BD7ECF" w:rsidRPr="00364BF0">
        <w:rPr>
          <w:lang w:val="en-GB"/>
        </w:rPr>
        <w:t>Table 5</w:t>
      </w:r>
      <w:r w:rsidR="00BD7ECF" w:rsidRPr="00364BF0">
        <w:rPr>
          <w:lang w:val="en-GB"/>
        </w:rPr>
        <w:fldChar w:fldCharType="end"/>
      </w:r>
      <w:r w:rsidR="003E6A1C" w:rsidRPr="00364BF0">
        <w:rPr>
          <w:lang w:val="en-GB"/>
        </w:rPr>
        <w:t xml:space="preserve"> for </w:t>
      </w:r>
      <w:r w:rsidR="003E6A1C" w:rsidRPr="00364BF0">
        <w:rPr>
          <w:i/>
          <w:lang w:val="en-GB"/>
        </w:rPr>
        <w:t>Case II</w:t>
      </w:r>
      <w:r w:rsidR="003E6A1C" w:rsidRPr="00364BF0">
        <w:rPr>
          <w:lang w:val="en-GB"/>
        </w:rPr>
        <w:t xml:space="preserve"> are not so different from those of </w:t>
      </w:r>
      <w:r w:rsidR="003E6A1C" w:rsidRPr="00364BF0">
        <w:rPr>
          <w:i/>
          <w:lang w:val="en-GB"/>
        </w:rPr>
        <w:t>Case I</w:t>
      </w:r>
      <w:r w:rsidR="003E6A1C" w:rsidRPr="00364BF0">
        <w:rPr>
          <w:lang w:val="en-GB"/>
        </w:rPr>
        <w:t xml:space="preserve"> and can be reasonably considered as achievable technological targets</w:t>
      </w:r>
      <w:r w:rsidR="00321C4C" w:rsidRPr="00364BF0">
        <w:rPr>
          <w:lang w:val="en-GB"/>
        </w:rPr>
        <w:t xml:space="preserve"> in the foreseen future</w:t>
      </w:r>
      <w:r w:rsidR="003E6A1C" w:rsidRPr="00364BF0">
        <w:rPr>
          <w:lang w:val="en-GB"/>
        </w:rPr>
        <w:t xml:space="preserve">. For instance, the permselectivity of AEM was increased from 0.65 </w:t>
      </w:r>
      <w:r w:rsidR="003E6A1C" w:rsidRPr="00364BF0">
        <w:rPr>
          <w:lang w:val="en-GB"/>
        </w:rPr>
        <w:lastRenderedPageBreak/>
        <w:t>(</w:t>
      </w:r>
      <w:r w:rsidR="003E6A1C" w:rsidRPr="00364BF0">
        <w:rPr>
          <w:i/>
          <w:lang w:val="en-GB"/>
        </w:rPr>
        <w:t>Case I</w:t>
      </w:r>
      <w:r w:rsidR="003E6A1C" w:rsidRPr="00364BF0">
        <w:rPr>
          <w:lang w:val="en-GB"/>
        </w:rPr>
        <w:t>) to 0.90 (</w:t>
      </w:r>
      <w:r w:rsidR="003E6A1C" w:rsidRPr="00364BF0">
        <w:rPr>
          <w:i/>
          <w:lang w:val="en-GB"/>
        </w:rPr>
        <w:t>Case II</w:t>
      </w:r>
      <w:r w:rsidR="003E6A1C" w:rsidRPr="00364BF0">
        <w:rPr>
          <w:lang w:val="en-GB"/>
        </w:rPr>
        <w:t>)</w:t>
      </w:r>
      <w:r w:rsidR="0059409B" w:rsidRPr="00364BF0">
        <w:rPr>
          <w:lang w:val="en-GB"/>
        </w:rPr>
        <w:t>,</w:t>
      </w:r>
      <w:r w:rsidR="003E6A1C" w:rsidRPr="00364BF0">
        <w:rPr>
          <w:lang w:val="en-GB"/>
        </w:rPr>
        <w:t xml:space="preserve"> which is the same value already achieved for CEM </w:t>
      </w:r>
      <w:r w:rsidR="00B60200" w:rsidRPr="00364BF0">
        <w:rPr>
          <w:lang w:val="en-GB"/>
        </w:rPr>
        <w:fldChar w:fldCharType="begin"/>
      </w:r>
      <w:r w:rsidR="00B039B9" w:rsidRPr="00364BF0">
        <w:rPr>
          <w:lang w:val="en-GB"/>
        </w:rPr>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364BF0">
        <w:rPr>
          <w:lang w:val="en-GB"/>
        </w:rPr>
        <w:fldChar w:fldCharType="separate"/>
      </w:r>
      <w:r w:rsidR="00B039B9" w:rsidRPr="00364BF0">
        <w:rPr>
          <w:noProof/>
          <w:lang w:val="en-GB"/>
        </w:rPr>
        <w:t>[</w:t>
      </w:r>
      <w:hyperlink w:anchor="_ENREF_55" w:tooltip="Tedesco, 2015 #131" w:history="1">
        <w:r w:rsidR="005E5DAF" w:rsidRPr="00364BF0">
          <w:rPr>
            <w:noProof/>
            <w:lang w:val="en-GB"/>
          </w:rPr>
          <w:t>55</w:t>
        </w:r>
      </w:hyperlink>
      <w:r w:rsidR="00B039B9" w:rsidRPr="00364BF0">
        <w:rPr>
          <w:noProof/>
          <w:lang w:val="en-GB"/>
        </w:rPr>
        <w:t>]</w:t>
      </w:r>
      <w:r w:rsidR="00B60200" w:rsidRPr="00364BF0">
        <w:rPr>
          <w:lang w:val="en-GB"/>
        </w:rPr>
        <w:fldChar w:fldCharType="end"/>
      </w:r>
      <w:r w:rsidR="003E6A1C" w:rsidRPr="00364BF0">
        <w:rPr>
          <w:lang w:val="en-GB"/>
        </w:rPr>
        <w:t xml:space="preserve">. </w:t>
      </w:r>
      <w:r w:rsidR="003E6A1C" w:rsidRPr="00364BF0">
        <w:rPr>
          <w:lang w:val="en-US"/>
        </w:rPr>
        <w:t xml:space="preserve">Similarly, the electrical resistance of the CEM could be reduced to that already achieved for the AEM. </w:t>
      </w:r>
      <w:r w:rsidR="003E6A1C" w:rsidRPr="00364BF0">
        <w:rPr>
          <w:lang w:val="en-GB"/>
        </w:rPr>
        <w:t>Also, the membrane thickness of 1</w:t>
      </w:r>
      <w:r w:rsidR="002B35A2" w:rsidRPr="00364BF0">
        <w:rPr>
          <w:lang w:val="en-GB"/>
        </w:rPr>
        <w:t>5</w:t>
      </w:r>
      <w:r w:rsidR="003E6A1C" w:rsidRPr="00364BF0">
        <w:rPr>
          <w:lang w:val="en-GB"/>
        </w:rPr>
        <w:t>0</w:t>
      </w:r>
      <w:r w:rsidR="003E6A1C" w:rsidRPr="00364BF0">
        <w:rPr>
          <w:rFonts w:ascii="Symbol" w:hAnsi="Symbol"/>
          <w:lang w:val="it-IT"/>
        </w:rPr>
        <w:t></w:t>
      </w:r>
      <w:r w:rsidR="003E6A1C" w:rsidRPr="00364BF0">
        <w:rPr>
          <w:lang w:val="en-GB"/>
        </w:rPr>
        <w:t>m</w:t>
      </w:r>
      <w:r w:rsidR="00F61076" w:rsidRPr="00364BF0">
        <w:rPr>
          <w:lang w:val="en-GB"/>
        </w:rPr>
        <w:t xml:space="preserve"> </w:t>
      </w:r>
      <w:r w:rsidR="003E6A1C" w:rsidRPr="00364BF0">
        <w:rPr>
          <w:lang w:val="en-US"/>
        </w:rPr>
        <w:t>would be feasibly reduced of three times</w:t>
      </w:r>
      <w:r w:rsidR="00F61076" w:rsidRPr="00364BF0">
        <w:rPr>
          <w:lang w:val="en-US"/>
        </w:rPr>
        <w:t xml:space="preserve"> (commercial membranes even </w:t>
      </w:r>
      <w:r w:rsidR="009D7304">
        <w:rPr>
          <w:lang w:val="en-US"/>
        </w:rPr>
        <w:t>1</w:t>
      </w:r>
      <w:r w:rsidR="00F61076" w:rsidRPr="00364BF0">
        <w:rPr>
          <w:lang w:val="en-US"/>
        </w:rPr>
        <w:t xml:space="preserve">0 </w:t>
      </w:r>
      <w:r w:rsidR="00F61076" w:rsidRPr="00364BF0">
        <w:rPr>
          <w:rFonts w:ascii="Symbol" w:hAnsi="Symbol"/>
          <w:lang w:val="en-US"/>
        </w:rPr>
        <w:t></w:t>
      </w:r>
      <w:r w:rsidR="00E109A0" w:rsidRPr="00364BF0">
        <w:rPr>
          <w:lang w:val="en-US"/>
        </w:rPr>
        <w:t>m thick already exist</w:t>
      </w:r>
      <w:r w:rsidR="00F61076" w:rsidRPr="00364BF0">
        <w:rPr>
          <w:lang w:val="en-US"/>
        </w:rPr>
        <w:t>)</w:t>
      </w:r>
      <w:r w:rsidR="003E6A1C" w:rsidRPr="00364BF0">
        <w:rPr>
          <w:lang w:val="en-US"/>
        </w:rPr>
        <w:t>, thus correspondingly redu</w:t>
      </w:r>
      <w:r w:rsidR="00F61076" w:rsidRPr="00364BF0">
        <w:rPr>
          <w:lang w:val="en-US"/>
        </w:rPr>
        <w:t xml:space="preserve">cing the electrical resistance. </w:t>
      </w:r>
      <w:r w:rsidR="003E6A1C" w:rsidRPr="00364BF0">
        <w:rPr>
          <w:lang w:val="en-US"/>
        </w:rPr>
        <w:t xml:space="preserve">Notably, also for the case of the Osmotic Heat Engine, many perspective results are very often shown in the literature: such results are based on the development of membranes able to face very high pressure differences </w:t>
      </w:r>
      <w:r w:rsidR="00B60200" w:rsidRPr="00364BF0">
        <w:rPr>
          <w:lang w:val="en-US"/>
        </w:rPr>
        <w:fldChar w:fldCharType="begin">
          <w:fldData xml:space="preserve">PEVuZE5vdGU+PENpdGU+PEF1dGhvcj5Mb2dhbjwvQXV0aG9yPjxZZWFyPjIwMTI8L1llYXI+PFJl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</w:fldData>
        </w:fldChar>
      </w:r>
      <w:r w:rsidR="00B039B9" w:rsidRPr="00364BF0">
        <w:rPr>
          <w:lang w:val="en-US"/>
        </w:rPr>
        <w:instrText xml:space="preserve"> ADDIN EN.CITE </w:instrText>
      </w:r>
      <w:r w:rsidR="00B039B9" w:rsidRPr="00364BF0">
        <w:rPr>
          <w:lang w:val="en-US"/>
        </w:rPr>
        <w:fldChar w:fldCharType="begin">
          <w:fldData xml:space="preserve">PEVuZE5vdGU+PENpdGU+PEF1dGhvcj5Mb2dhbjwvQXV0aG9yPjxZZWFyPjIwMTI8L1llYXI+PFJl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</w:fldData>
        </w:fldChar>
      </w:r>
      <w:r w:rsidR="00B039B9" w:rsidRPr="00364BF0">
        <w:rPr>
          <w:lang w:val="en-US"/>
        </w:rPr>
        <w:instrText xml:space="preserve"> ADDIN EN.CITE.DATA </w:instrText>
      </w:r>
      <w:r w:rsidR="00B039B9" w:rsidRPr="00364BF0">
        <w:rPr>
          <w:lang w:val="en-US"/>
        </w:rPr>
      </w:r>
      <w:r w:rsidR="00B039B9" w:rsidRPr="00364BF0">
        <w:rPr>
          <w:lang w:val="en-US"/>
        </w:rPr>
        <w:fldChar w:fldCharType="end"/>
      </w:r>
      <w:r w:rsidR="00B60200" w:rsidRPr="00364BF0">
        <w:rPr>
          <w:lang w:val="en-US"/>
        </w:rPr>
      </w:r>
      <w:r w:rsidR="00B60200" w:rsidRPr="00364BF0">
        <w:rPr>
          <w:lang w:val="en-US"/>
        </w:rPr>
        <w:fldChar w:fldCharType="separate"/>
      </w:r>
      <w:r w:rsidR="00B039B9" w:rsidRPr="00364BF0">
        <w:rPr>
          <w:noProof/>
          <w:lang w:val="en-US"/>
        </w:rPr>
        <w:t>[</w:t>
      </w:r>
      <w:hyperlink w:anchor="_ENREF_3" w:tooltip="Lin, 2014 #181" w:history="1">
        <w:r w:rsidR="005E5DAF" w:rsidRPr="00364BF0">
          <w:rPr>
            <w:noProof/>
            <w:lang w:val="en-US"/>
          </w:rPr>
          <w:t>3</w:t>
        </w:r>
      </w:hyperlink>
      <w:r w:rsidR="00B039B9" w:rsidRPr="00364BF0">
        <w:rPr>
          <w:noProof/>
          <w:lang w:val="en-US"/>
        </w:rPr>
        <w:t xml:space="preserve">, </w:t>
      </w:r>
      <w:hyperlink w:anchor="_ENREF_32" w:tooltip="Logan, 2012 #37" w:history="1">
        <w:r w:rsidR="005E5DAF" w:rsidRPr="00364BF0">
          <w:rPr>
            <w:noProof/>
            <w:lang w:val="en-US"/>
          </w:rPr>
          <w:t>32</w:t>
        </w:r>
      </w:hyperlink>
      <w:r w:rsidR="00B039B9" w:rsidRPr="00364BF0">
        <w:rPr>
          <w:noProof/>
          <w:lang w:val="en-US"/>
        </w:rPr>
        <w:t xml:space="preserve">, </w:t>
      </w:r>
      <w:hyperlink w:anchor="_ENREF_48" w:tooltip="Shaulsky, 2015 #180" w:history="1">
        <w:r w:rsidR="005E5DAF" w:rsidRPr="00364BF0">
          <w:rPr>
            <w:noProof/>
            <w:lang w:val="en-US"/>
          </w:rPr>
          <w:t>48</w:t>
        </w:r>
      </w:hyperlink>
      <w:r w:rsidR="00B039B9" w:rsidRPr="00364BF0">
        <w:rPr>
          <w:noProof/>
          <w:lang w:val="en-US"/>
        </w:rPr>
        <w:t>]</w:t>
      </w:r>
      <w:r w:rsidR="00B60200" w:rsidRPr="00364BF0">
        <w:rPr>
          <w:lang w:val="en-US"/>
        </w:rPr>
        <w:fldChar w:fldCharType="end"/>
      </w:r>
      <w:r w:rsidR="003E6A1C" w:rsidRPr="00364BF0">
        <w:rPr>
          <w:lang w:val="en-GB"/>
        </w:rPr>
        <w:t>.</w:t>
      </w:r>
      <w:r w:rsidR="00F61076" w:rsidRPr="00364BF0">
        <w:rPr>
          <w:lang w:val="en-GB"/>
        </w:rPr>
        <w:t xml:space="preserve"> </w:t>
      </w:r>
      <w:r w:rsidR="003E6A1C" w:rsidRPr="00364BF0">
        <w:rPr>
          <w:lang w:val="en-US"/>
        </w:rPr>
        <w:t>Some feasible targets could also be imagined for the case of the regeneration technology: the use of co-solvents or azeotropic mixtures reducing both the boiling temperature and requirements could reasonably lead the heating requirements to the value of 25kWh</w:t>
      </w:r>
      <w:r w:rsidR="00776AB5" w:rsidRPr="00364BF0">
        <w:rPr>
          <w:vertAlign w:val="subscript"/>
          <w:lang w:val="en-US"/>
        </w:rPr>
        <w:t>th</w:t>
      </w:r>
      <w:r w:rsidR="003E6A1C" w:rsidRPr="00364BF0">
        <w:rPr>
          <w:lang w:val="en-US"/>
        </w:rPr>
        <w:t>/m</w:t>
      </w:r>
      <w:r w:rsidR="003E6A1C" w:rsidRPr="00364BF0">
        <w:rPr>
          <w:vertAlign w:val="superscript"/>
          <w:lang w:val="en-US"/>
        </w:rPr>
        <w:t>3</w:t>
      </w:r>
      <w:r w:rsidR="003E6A1C" w:rsidRPr="00364BF0">
        <w:rPr>
          <w:lang w:val="en-US"/>
        </w:rPr>
        <w:t xml:space="preserve"> of evaporated solvent at 90°C of the heat source</w:t>
      </w:r>
      <w:r w:rsidR="00776AB5" w:rsidRPr="00364BF0">
        <w:rPr>
          <w:lang w:val="en-US"/>
        </w:rPr>
        <w:t xml:space="preserve">: this value was </w:t>
      </w:r>
      <w:r w:rsidR="005E4B67" w:rsidRPr="00364BF0">
        <w:rPr>
          <w:lang w:val="en-US"/>
        </w:rPr>
        <w:t>obtained</w:t>
      </w:r>
      <w:r w:rsidR="00776AB5" w:rsidRPr="00364BF0">
        <w:rPr>
          <w:lang w:val="en-US"/>
        </w:rPr>
        <w:t xml:space="preserve"> in the framework of the </w:t>
      </w:r>
      <w:r w:rsidR="006524C1" w:rsidRPr="00364BF0">
        <w:rPr>
          <w:i/>
          <w:lang w:val="en-US"/>
        </w:rPr>
        <w:t xml:space="preserve">EU-H2020 </w:t>
      </w:r>
      <w:r w:rsidR="00776AB5" w:rsidRPr="00364BF0">
        <w:rPr>
          <w:i/>
          <w:lang w:val="en-US"/>
        </w:rPr>
        <w:t xml:space="preserve">RED Heat-to-Power </w:t>
      </w:r>
      <w:r w:rsidR="00E109A0" w:rsidRPr="00364BF0">
        <w:rPr>
          <w:i/>
          <w:lang w:val="en-US"/>
        </w:rPr>
        <w:t>p</w:t>
      </w:r>
      <w:r w:rsidR="00776AB5" w:rsidRPr="00364BF0">
        <w:rPr>
          <w:i/>
          <w:lang w:val="en-US"/>
        </w:rPr>
        <w:t>roject</w:t>
      </w:r>
      <w:r w:rsidR="00776AB5" w:rsidRPr="00364BF0">
        <w:rPr>
          <w:lang w:val="en-US"/>
        </w:rPr>
        <w:t xml:space="preserve"> </w:t>
      </w:r>
      <w:r w:rsidR="00E109A0" w:rsidRPr="00364BF0">
        <w:rPr>
          <w:lang w:val="en-US"/>
        </w:rPr>
        <w:fldChar w:fldCharType="begin"/>
      </w:r>
      <w:r w:rsidR="00D90179">
        <w:rPr>
          <w:lang w:val="en-US"/>
        </w:rPr>
        <w:instrText xml:space="preserve"> ADDIN EN.CITE &lt;EndNote&gt;&lt;Cite&gt;&lt;RecNum&gt;275&lt;/RecNum&gt;&lt;DisplayText&gt;[91]&lt;/DisplayText&gt;&lt;record&gt;&lt;rec-number&gt;275&lt;/rec-number&gt;&lt;foreign-keys&gt;&lt;key app="EN" db-id="rdxvrezf2xpzx3e2azqx5fxm59e52rxrrsfd"&gt;275&lt;/key&gt;&lt;/foreign-keys&gt;&lt;ref-type name="Web Page"&gt;12&lt;/ref-type&gt;&lt;contributors&gt;&lt;/contributors&gt;&lt;titles&gt;&lt;title&gt;www.red-heat-to-power.eu&lt;/title&gt;&lt;/titles&gt;&lt;dates&gt;&lt;/dates&gt;&lt;urls&gt;&lt;/urls&gt;&lt;/record&gt;&lt;/Cite&gt;&lt;/EndNote&gt;</w:instrText>
      </w:r>
      <w:r w:rsidR="00E109A0" w:rsidRPr="00364BF0">
        <w:rPr>
          <w:lang w:val="en-US"/>
        </w:rPr>
        <w:fldChar w:fldCharType="separate"/>
      </w:r>
      <w:r w:rsidR="00D90179">
        <w:rPr>
          <w:noProof/>
          <w:lang w:val="en-US"/>
        </w:rPr>
        <w:t>[</w:t>
      </w:r>
      <w:hyperlink w:anchor="_ENREF_91" w:tooltip=",  #275" w:history="1">
        <w:r w:rsidR="005E5DAF">
          <w:rPr>
            <w:noProof/>
            <w:lang w:val="en-US"/>
          </w:rPr>
          <w:t>91</w:t>
        </w:r>
      </w:hyperlink>
      <w:r w:rsidR="00D90179">
        <w:rPr>
          <w:noProof/>
          <w:lang w:val="en-US"/>
        </w:rPr>
        <w:t>]</w:t>
      </w:r>
      <w:r w:rsidR="00E109A0" w:rsidRPr="00364BF0">
        <w:rPr>
          <w:lang w:val="en-US"/>
        </w:rPr>
        <w:fldChar w:fldCharType="end"/>
      </w:r>
      <w:r w:rsidR="003E6A1C" w:rsidRPr="00364BF0">
        <w:rPr>
          <w:lang w:val="en-US"/>
        </w:rPr>
        <w:t>.</w:t>
      </w:r>
    </w:p>
    <w:p w14:paraId="2ADF8602" w14:textId="16EDB835" w:rsidR="004C2FA9" w:rsidRDefault="00F53584" w:rsidP="0065147E">
      <w:pPr>
        <w:spacing w:line="480" w:lineRule="auto"/>
        <w:ind w:firstLine="397"/>
        <w:jc w:val="both"/>
        <w:rPr>
          <w:lang w:val="en-GB"/>
        </w:rPr>
      </w:pPr>
      <w:r w:rsidRPr="004C2FA9">
        <w:rPr>
          <w:i/>
          <w:u w:val="single"/>
          <w:lang w:val="en-GB" w:eastAsia="nl-NL"/>
        </w:rPr>
        <w:t>CASE III</w:t>
      </w:r>
      <w:r w:rsidR="001A1308">
        <w:rPr>
          <w:lang w:val="en-GB" w:eastAsia="nl-NL"/>
        </w:rPr>
        <w:t xml:space="preserve">) </w:t>
      </w:r>
      <w:r w:rsidR="001A1308" w:rsidRPr="00164987">
        <w:rPr>
          <w:lang w:val="en-GB" w:eastAsia="nl-NL"/>
        </w:rPr>
        <w:t xml:space="preserve">The last case study is relevant to the salt extraction scheme. In particular, </w:t>
      </w:r>
      <w:r w:rsidR="001A1308">
        <w:rPr>
          <w:lang w:val="en-GB"/>
        </w:rPr>
        <w:t>the</w:t>
      </w:r>
      <w:r w:rsidR="001A1308" w:rsidRPr="00164987">
        <w:rPr>
          <w:lang w:val="en-GB"/>
        </w:rPr>
        <w:t xml:space="preserve"> </w:t>
      </w:r>
      <w:r w:rsidR="001A1308">
        <w:rPr>
          <w:lang w:val="en-GB"/>
        </w:rPr>
        <w:t xml:space="preserve">use of </w:t>
      </w:r>
      <w:r w:rsidR="001A1308" w:rsidRPr="00164987">
        <w:rPr>
          <w:lang w:val="en-GB"/>
        </w:rPr>
        <w:t>thermol</w:t>
      </w:r>
      <w:r w:rsidR="003439CB">
        <w:rPr>
          <w:lang w:val="en-GB"/>
        </w:rPr>
        <w:t>y</w:t>
      </w:r>
      <w:r w:rsidR="001A1308" w:rsidRPr="00164987">
        <w:rPr>
          <w:lang w:val="en-GB"/>
        </w:rPr>
        <w:t xml:space="preserve">tic ammonium bicarbonate </w:t>
      </w:r>
      <w:r w:rsidR="00515CE8">
        <w:rPr>
          <w:lang w:val="en-GB"/>
        </w:rPr>
        <w:t>was</w:t>
      </w:r>
      <w:r w:rsidR="001A1308" w:rsidRPr="00164987">
        <w:rPr>
          <w:lang w:val="en-GB"/>
        </w:rPr>
        <w:t xml:space="preserve"> taken into account. </w:t>
      </w:r>
      <w:r w:rsidR="004C2FA9" w:rsidRPr="004A5966">
        <w:rPr>
          <w:lang w:val="en-GB"/>
        </w:rPr>
        <w:t xml:space="preserve">The selection of ammonium bicarbonate is related to its thermolytic properties: this salt </w:t>
      </w:r>
      <w:r w:rsidR="004C2FA9" w:rsidRPr="00364BF0">
        <w:rPr>
          <w:lang w:val="en-GB"/>
        </w:rPr>
        <w:t xml:space="preserve">decomposes below its melting point, dissociating into ammonia, carbon dioxide and water when heated at temperature above 36°C </w:t>
      </w:r>
      <w:r w:rsidR="00B60200" w:rsidRPr="00364BF0">
        <w:rPr>
          <w:lang w:val="en-GB"/>
        </w:rPr>
        <w:fldChar w:fldCharType="begin"/>
      </w:r>
      <w:r w:rsidR="00D90179">
        <w:rPr>
          <w:lang w:val="en-GB"/>
        </w:rPr>
        <w:instrText xml:space="preserve"> ADDIN EN.CITE &lt;EndNote&gt;&lt;Cite&gt;&lt;Author&gt;Ullman&lt;/Author&gt;&lt;Year&gt;2005&lt;/Year&gt;&lt;RecNum&gt;100&lt;/RecNum&gt;&lt;DisplayText&gt;[92]&lt;/DisplayText&gt;&lt;record&gt;&lt;rec-number&gt;100&lt;/rec-number&gt;&lt;foreign-keys&gt;&lt;key app="EN" db-id="rdxvrezf2xpzx3e2azqx5fxm59e52rxrrsfd"&gt;100&lt;/key&gt;&lt;/foreign-keys&gt;&lt;ref-type name="Journal Article"&gt;17&lt;/ref-type&gt;&lt;contributors&gt;&lt;authors&gt;&lt;author&gt;Ullman, Fritz&lt;/author&gt;&lt;/authors&gt;&lt;/contributors&gt;&lt;titles&gt;&lt;title&gt;Ullmann’s encyclopedia of industrial chemistry&lt;/title&gt;&lt;secondary-title&gt;Wiley-VCH Verlag GmbH&lt;/secondary-title&gt;&lt;/titles&gt;&lt;periodical&gt;&lt;full-title&gt;Wiley-VCH Verlag GmbH&lt;/full-title&gt;&lt;/periodical&gt;&lt;pages&gt;1499&lt;/pages&gt;&lt;dates&gt;&lt;year&gt;2005&lt;/year&gt;&lt;/dates&gt;&lt;urls&gt;&lt;/urls&gt;&lt;/record&gt;&lt;/Cite&gt;&lt;/EndNote&gt;</w:instrText>
      </w:r>
      <w:r w:rsidR="00B60200" w:rsidRPr="00364BF0">
        <w:rPr>
          <w:lang w:val="en-GB"/>
        </w:rPr>
        <w:fldChar w:fldCharType="separate"/>
      </w:r>
      <w:r w:rsidR="00D90179">
        <w:rPr>
          <w:noProof/>
          <w:lang w:val="en-GB"/>
        </w:rPr>
        <w:t>[</w:t>
      </w:r>
      <w:hyperlink w:anchor="_ENREF_92" w:tooltip="Ullman, 2005 #100" w:history="1">
        <w:r w:rsidR="005E5DAF">
          <w:rPr>
            <w:noProof/>
            <w:lang w:val="en-GB"/>
          </w:rPr>
          <w:t>92</w:t>
        </w:r>
      </w:hyperlink>
      <w:r w:rsidR="00D90179">
        <w:rPr>
          <w:noProof/>
          <w:lang w:val="en-GB"/>
        </w:rPr>
        <w:t>]</w:t>
      </w:r>
      <w:r w:rsidR="00B60200" w:rsidRPr="00364BF0">
        <w:rPr>
          <w:lang w:val="en-GB"/>
        </w:rPr>
        <w:fldChar w:fldCharType="end"/>
      </w:r>
      <w:r w:rsidR="004C2FA9" w:rsidRPr="00364BF0">
        <w:rPr>
          <w:lang w:val="en-GB"/>
        </w:rPr>
        <w:t>. As a result, ammonium bicarbonate solutions can be ideally regenerated at very low temperature (~50°C). In a closed-loop RED system, the use of ammonium bicarbonate could be an interesting option to reduce regeneration costs and achieve interesting efficiencies. On the other hand, NH</w:t>
      </w:r>
      <w:r w:rsidR="004C2FA9" w:rsidRPr="00364BF0">
        <w:rPr>
          <w:vertAlign w:val="subscript"/>
          <w:lang w:val="en-GB"/>
        </w:rPr>
        <w:t>4</w:t>
      </w:r>
      <w:r w:rsidR="004C2FA9" w:rsidRPr="00364BF0">
        <w:rPr>
          <w:lang w:val="en-GB"/>
        </w:rPr>
        <w:t>HCO</w:t>
      </w:r>
      <w:r w:rsidR="004C2FA9" w:rsidRPr="00364BF0">
        <w:rPr>
          <w:vertAlign w:val="subscript"/>
          <w:lang w:val="en-GB"/>
        </w:rPr>
        <w:t>3</w:t>
      </w:r>
      <w:r w:rsidR="004C2FA9" w:rsidRPr="00364BF0">
        <w:rPr>
          <w:lang w:val="en-GB"/>
        </w:rPr>
        <w:t xml:space="preserve"> has a rather poor solubility in water (~2.7 mol/l at 25°C </w:t>
      </w:r>
      <w:r w:rsidR="00B60200" w:rsidRPr="00364BF0">
        <w:rPr>
          <w:lang w:val="en-GB"/>
        </w:rPr>
        <w:fldChar w:fldCharType="begin"/>
      </w:r>
      <w:r w:rsidR="00B039B9" w:rsidRPr="00364BF0">
        <w:rPr>
          <w:lang w:val="en-GB"/>
        </w:rPr>
        <w:instrText xml:space="preserve"> ADDIN EN.CITE &lt;EndNote&gt;&lt;Cite&gt;&lt;Author&gt;Perry&lt;/Author&gt;&lt;Year&gt;2008&lt;/Year&gt;&lt;RecNum&gt;189&lt;/RecNum&gt;&lt;DisplayText&gt;[68]&lt;/DisplayText&gt;&lt;record&gt;&lt;rec-number&gt;189&lt;/rec-number&gt;&lt;foreign-keys&gt;&lt;key app="EN" db-id="rdxvrezf2xpzx3e2azqx5fxm59e52rxrrsfd"&gt;189&lt;/key&gt;&lt;/foreign-keys&gt;&lt;ref-type name="Book"&gt;6&lt;/ref-type&gt;&lt;contributors&gt;&lt;authors&gt;&lt;author&gt;Perry, R. H.&lt;/author&gt;&lt;author&gt;Green, D. W.&lt;/author&gt;&lt;author&gt;Maloney, J. O. &lt;/author&gt;&lt;/authors&gt;&lt;/contributors&gt;&lt;titles&gt;&lt;title&gt;Perry’s chemical engineers&amp;apos; handbook&lt;/title&gt;&lt;/titles&gt;&lt;dates&gt;&lt;year&gt;2008&lt;/year&gt;&lt;/dates&gt;&lt;pub-location&gt;New York&lt;/pub-location&gt;&lt;publisher&gt;McGraw-Hill &lt;/publisher&gt;&lt;urls&gt;&lt;/urls&gt;&lt;/record&gt;&lt;/Cite&gt;&lt;/EndNote&gt;</w:instrText>
      </w:r>
      <w:r w:rsidR="00B60200" w:rsidRPr="00364BF0">
        <w:rPr>
          <w:lang w:val="en-GB"/>
        </w:rPr>
        <w:fldChar w:fldCharType="separate"/>
      </w:r>
      <w:r w:rsidR="00B039B9" w:rsidRPr="00364BF0">
        <w:rPr>
          <w:noProof/>
          <w:lang w:val="en-GB"/>
        </w:rPr>
        <w:t>[</w:t>
      </w:r>
      <w:hyperlink w:anchor="_ENREF_68" w:tooltip="Perry, 2008 #189" w:history="1">
        <w:r w:rsidR="005E5DAF" w:rsidRPr="00364BF0">
          <w:rPr>
            <w:noProof/>
            <w:lang w:val="en-GB"/>
          </w:rPr>
          <w:t>68</w:t>
        </w:r>
      </w:hyperlink>
      <w:r w:rsidR="00B039B9" w:rsidRPr="00364BF0">
        <w:rPr>
          <w:noProof/>
          <w:lang w:val="en-GB"/>
        </w:rPr>
        <w:t>]</w:t>
      </w:r>
      <w:r w:rsidR="00B60200" w:rsidRPr="00364BF0">
        <w:rPr>
          <w:lang w:val="en-GB"/>
        </w:rPr>
        <w:fldChar w:fldCharType="end"/>
      </w:r>
      <w:r w:rsidR="004C2FA9" w:rsidRPr="00364BF0">
        <w:rPr>
          <w:lang w:val="en-GB"/>
        </w:rPr>
        <w:t>), which limits the salinity difference for the RED process. In this regard, a maximum power density of 0.33 W/m</w:t>
      </w:r>
      <w:r w:rsidR="004C2FA9" w:rsidRPr="00364BF0">
        <w:rPr>
          <w:vertAlign w:val="superscript"/>
          <w:lang w:val="en-GB"/>
        </w:rPr>
        <w:t>2</w:t>
      </w:r>
      <w:r w:rsidR="004C2FA9" w:rsidRPr="00364BF0">
        <w:rPr>
          <w:lang w:val="en-GB"/>
        </w:rPr>
        <w:t xml:space="preserve"> of membrane was reached by Luo et al. </w:t>
      </w:r>
      <w:r w:rsidR="00B60200" w:rsidRPr="00364BF0">
        <w:rPr>
          <w:lang w:val="en-GB"/>
        </w:rPr>
        <w:fldChar w:fldCharType="begin"/>
      </w:r>
      <w:r w:rsidR="00B039B9" w:rsidRPr="00364BF0">
        <w:rPr>
          <w:lang w:val="en-GB"/>
        </w:rPr>
        <w:instrText xml:space="preserve"> ADDIN EN.CITE &lt;EndNote&gt;&lt;Cite&gt;&lt;Author&gt;Luo&lt;/Author&gt;&lt;Year&gt;2012&lt;/Year&gt;&lt;RecNum&gt;17&lt;/RecNum&gt;&lt;DisplayText&gt;[61]&lt;/DisplayText&gt;&lt;record&gt;&lt;rec-number&gt;17&lt;/rec-number&gt;&lt;foreign-keys&gt;&lt;key app="EN" db-id="rdxvrezf2xpzx3e2azqx5fxm59e52rxrrsfd"&gt;17&lt;/key&gt;&lt;/foreign-keys&gt;&lt;ref-type name="Journal Article"&gt;17&lt;/ref-type&gt;&lt;contributors&gt;&lt;authors&gt;&lt;author&gt;Luo, X.&lt;/author&gt;&lt;author&gt;Cao, X.&lt;/author&gt;&lt;author&gt;Mo, Y.&lt;/author&gt;&lt;author&gt;Xiao, K.&lt;/author&gt;&lt;author&gt;Zhang, X.&lt;/author&gt;&lt;author&gt;Liang, P.&lt;/author&gt;&lt;author&gt;Huang, X.&lt;/author&gt;&lt;/authors&gt;&lt;/contributors&gt;&lt;auth-address&gt;State Key Joint Laboratory of Environment Simulation and Pollution Control, School of Environment, Tsinghua University, Beijing, 100084, China&lt;/auth-address&gt;&lt;titles&gt;&lt;title&gt;Power generation by coupling reverse electrodialysis and ammonium bicarbonate: Implication for recovery of waste heat&lt;/title&gt;&lt;secondary-title&gt;Electrochemistry Communications&lt;/secondary-title&gt;&lt;/titles&gt;&lt;periodical&gt;&lt;full-title&gt;Electrochemistry Communications&lt;/full-title&gt;&lt;/periodical&gt;&lt;pages&gt;25-28&lt;/pages&gt;&lt;volume&gt;19&lt;/volume&gt;&lt;number&gt;1&lt;/number&gt;&lt;keywords&gt;&lt;keyword&gt;Ammonium bicarbonate&lt;/keyword&gt;&lt;keyword&gt;Power generation&lt;/keyword&gt;&lt;keyword&gt;Reverse electrodialysis&lt;/keyword&gt;&lt;keyword&gt;Waste heat&lt;/keyword&gt;&lt;/keywords&gt;&lt;dates&gt;&lt;year&gt;2012&lt;/year&gt;&lt;/dates&gt;&lt;urls&gt;&lt;related-urls&gt;&lt;url&gt;http://www.scopus.com/inward/record.url?eid=2-s2.0-84861605759&amp;amp;partnerID=40&amp;amp;md5=06c07d1b030a8e6da722d1c63ba4d436&lt;/url&gt;&lt;/related-urls&gt;&lt;/urls&gt;&lt;/record&gt;&lt;/Cite&gt;&lt;/EndNote&gt;</w:instrText>
      </w:r>
      <w:r w:rsidR="00B60200" w:rsidRPr="00364BF0">
        <w:rPr>
          <w:lang w:val="en-GB"/>
        </w:rPr>
        <w:fldChar w:fldCharType="separate"/>
      </w:r>
      <w:r w:rsidR="00B039B9" w:rsidRPr="00364BF0">
        <w:rPr>
          <w:noProof/>
          <w:lang w:val="en-GB"/>
        </w:rPr>
        <w:t>[</w:t>
      </w:r>
      <w:hyperlink w:anchor="_ENREF_61" w:tooltip="Luo, 2012 #17" w:history="1">
        <w:r w:rsidR="005E5DAF" w:rsidRPr="00364BF0">
          <w:rPr>
            <w:noProof/>
            <w:lang w:val="en-GB"/>
          </w:rPr>
          <w:t>61</w:t>
        </w:r>
      </w:hyperlink>
      <w:r w:rsidR="00B039B9" w:rsidRPr="00364BF0">
        <w:rPr>
          <w:noProof/>
          <w:lang w:val="en-GB"/>
        </w:rPr>
        <w:t>]</w:t>
      </w:r>
      <w:r w:rsidR="00B60200" w:rsidRPr="00364BF0">
        <w:rPr>
          <w:lang w:val="en-GB"/>
        </w:rPr>
        <w:fldChar w:fldCharType="end"/>
      </w:r>
      <w:r w:rsidR="004C2FA9" w:rsidRPr="00364BF0">
        <w:rPr>
          <w:lang w:val="en-GB"/>
        </w:rPr>
        <w:t xml:space="preserve"> using 0.02 M </w:t>
      </w:r>
      <w:r w:rsidR="004C2FA9" w:rsidRPr="00DF3291">
        <w:rPr>
          <w:lang w:val="en-GB"/>
        </w:rPr>
        <w:t>NH</w:t>
      </w:r>
      <w:r w:rsidR="004C2FA9" w:rsidRPr="00DF3291">
        <w:rPr>
          <w:vertAlign w:val="subscript"/>
          <w:lang w:val="en-GB"/>
        </w:rPr>
        <w:t>4</w:t>
      </w:r>
      <w:r w:rsidR="004C2FA9" w:rsidRPr="00DF3291">
        <w:rPr>
          <w:lang w:val="en-GB"/>
        </w:rPr>
        <w:t>HCO</w:t>
      </w:r>
      <w:r w:rsidR="004C2FA9" w:rsidRPr="00DF3291">
        <w:rPr>
          <w:vertAlign w:val="subscript"/>
          <w:lang w:val="en-GB"/>
        </w:rPr>
        <w:t>3</w:t>
      </w:r>
      <w:r w:rsidR="004C2FA9" w:rsidRPr="00DF3291">
        <w:rPr>
          <w:lang w:val="en-GB"/>
        </w:rPr>
        <w:t xml:space="preserve"> and 1.5 M NH</w:t>
      </w:r>
      <w:r w:rsidR="004C2FA9" w:rsidRPr="00DF3291">
        <w:rPr>
          <w:vertAlign w:val="subscript"/>
          <w:lang w:val="en-GB"/>
        </w:rPr>
        <w:t>4</w:t>
      </w:r>
      <w:r w:rsidR="004C2FA9" w:rsidRPr="00DF3291">
        <w:rPr>
          <w:lang w:val="en-GB"/>
        </w:rPr>
        <w:t>HCO</w:t>
      </w:r>
      <w:r w:rsidR="004C2FA9" w:rsidRPr="00DF3291">
        <w:rPr>
          <w:vertAlign w:val="subscript"/>
          <w:lang w:val="en-GB"/>
        </w:rPr>
        <w:t>3</w:t>
      </w:r>
      <w:r w:rsidR="004C2FA9" w:rsidRPr="00DF3291">
        <w:rPr>
          <w:lang w:val="en-GB"/>
        </w:rPr>
        <w:t xml:space="preserve"> solutions as </w:t>
      </w:r>
      <w:r w:rsidR="00456569" w:rsidRPr="00DF3291">
        <w:rPr>
          <w:lang w:val="en-GB"/>
        </w:rPr>
        <w:t>dilute</w:t>
      </w:r>
      <w:r w:rsidR="004C2FA9" w:rsidRPr="00DF3291">
        <w:rPr>
          <w:lang w:val="en-GB"/>
        </w:rPr>
        <w:t xml:space="preserve"> and concentrate, respectively </w:t>
      </w:r>
      <w:r w:rsidR="00B60200" w:rsidRPr="00DF3291">
        <w:rPr>
          <w:lang w:val="en-GB"/>
        </w:rPr>
        <w:fldChar w:fldCharType="begin"/>
      </w:r>
      <w:r w:rsidR="00B039B9" w:rsidRPr="00DF3291">
        <w:rPr>
          <w:lang w:val="en-GB"/>
        </w:rPr>
        <w:instrText xml:space="preserve"> ADDIN EN.CITE &lt;EndNote&gt;&lt;Cite&gt;&lt;Author&gt;Luo&lt;/Author&gt;&lt;Year&gt;2012&lt;/Year&gt;&lt;RecNum&gt;17&lt;/RecNum&gt;&lt;DisplayText&gt;[61]&lt;/DisplayText&gt;&lt;record&gt;&lt;rec-number&gt;17&lt;/rec-number&gt;&lt;foreign-keys&gt;&lt;key app="EN" db-id="rdxvrezf2xpzx3e2azqx5fxm59e52rxrrsfd"&gt;17&lt;/key&gt;&lt;/foreign-keys&gt;&lt;ref-type name="Journal Article"&gt;17&lt;/ref-type&gt;&lt;contributors&gt;&lt;authors&gt;&lt;author&gt;Luo, X.&lt;/author&gt;&lt;author&gt;Cao, X.&lt;/author&gt;&lt;author&gt;Mo, Y.&lt;/author&gt;&lt;author&gt;Xiao, K.&lt;/author&gt;&lt;author&gt;Zhang, X.&lt;/author&gt;&lt;author&gt;Liang, P.&lt;/author&gt;&lt;author&gt;Huang, X.&lt;/author&gt;&lt;/authors&gt;&lt;/contributors&gt;&lt;auth-address&gt;State Key Joint Laboratory of Environment Simulation and Pollution Control, School of Environment, Tsinghua University, Beijing, 100084, China&lt;/auth-address&gt;&lt;titles&gt;&lt;title&gt;Power generation by coupling reverse electrodialysis and ammonium bicarbonate: Implication for recovery of waste heat&lt;/title&gt;&lt;secondary-title&gt;Electrochemistry Communications&lt;/secondary-title&gt;&lt;/titles&gt;&lt;periodical&gt;&lt;full-title&gt;Electrochemistry Communications&lt;/full-title&gt;&lt;/periodical&gt;&lt;pages&gt;25-28&lt;/pages&gt;&lt;volume&gt;19&lt;/volume&gt;&lt;number&gt;1&lt;/number&gt;&lt;keywords&gt;&lt;keyword&gt;Ammonium bicarbonate&lt;/keyword&gt;&lt;keyword&gt;Power generation&lt;/keyword&gt;&lt;keyword&gt;Reverse electrodialysis&lt;/keyword&gt;&lt;keyword&gt;Waste heat&lt;/keyword&gt;&lt;/keywords&gt;&lt;dates&gt;&lt;year&gt;2012&lt;/year&gt;&lt;/dates&gt;&lt;urls&gt;&lt;related-urls&gt;&lt;url&gt;http://www.scopus.com/inward/record.url?eid=2-s2.0-84861605759&amp;amp;partnerID=40&amp;amp;md5=06c07d1b030a8e6da722d1c63ba4d436&lt;/url&gt;&lt;/related-urls&gt;&lt;/urls&gt;&lt;/record&gt;&lt;/Cite&gt;&lt;/EndNote&gt;</w:instrText>
      </w:r>
      <w:r w:rsidR="00B60200" w:rsidRPr="00DF3291">
        <w:rPr>
          <w:lang w:val="en-GB"/>
        </w:rPr>
        <w:fldChar w:fldCharType="separate"/>
      </w:r>
      <w:r w:rsidR="00B039B9" w:rsidRPr="00DF3291">
        <w:rPr>
          <w:noProof/>
          <w:lang w:val="en-GB"/>
        </w:rPr>
        <w:t>[</w:t>
      </w:r>
      <w:hyperlink w:anchor="_ENREF_61" w:tooltip="Luo, 2012 #17" w:history="1">
        <w:r w:rsidR="005E5DAF" w:rsidRPr="00DF3291">
          <w:rPr>
            <w:noProof/>
            <w:lang w:val="en-GB"/>
          </w:rPr>
          <w:t>61</w:t>
        </w:r>
      </w:hyperlink>
      <w:r w:rsidR="00B039B9" w:rsidRPr="00DF3291">
        <w:rPr>
          <w:noProof/>
          <w:lang w:val="en-GB"/>
        </w:rPr>
        <w:t>]</w:t>
      </w:r>
      <w:r w:rsidR="00B60200" w:rsidRPr="00DF3291">
        <w:rPr>
          <w:lang w:val="en-GB"/>
        </w:rPr>
        <w:fldChar w:fldCharType="end"/>
      </w:r>
      <w:r w:rsidR="004C2FA9" w:rsidRPr="00DF3291">
        <w:rPr>
          <w:lang w:val="en-GB"/>
        </w:rPr>
        <w:t>. Conversely</w:t>
      </w:r>
      <w:r w:rsidR="004C2FA9">
        <w:rPr>
          <w:lang w:val="en-GB"/>
        </w:rPr>
        <w:t>, a</w:t>
      </w:r>
      <w:r w:rsidR="00DF3291">
        <w:rPr>
          <w:lang w:val="en-GB"/>
        </w:rPr>
        <w:t>n</w:t>
      </w:r>
      <w:r w:rsidR="004C2FA9">
        <w:rPr>
          <w:lang w:val="en-GB"/>
        </w:rPr>
        <w:t xml:space="preserve"> </w:t>
      </w:r>
      <w:r w:rsidR="00DF3291">
        <w:rPr>
          <w:lang w:val="en-GB"/>
        </w:rPr>
        <w:t>about four</w:t>
      </w:r>
      <w:r w:rsidR="004C2FA9">
        <w:rPr>
          <w:lang w:val="en-GB"/>
        </w:rPr>
        <w:t xml:space="preserve"> times higher </w:t>
      </w:r>
      <w:r w:rsidR="004C2FA9" w:rsidRPr="00DF3291">
        <w:rPr>
          <w:lang w:val="en-GB"/>
        </w:rPr>
        <w:t xml:space="preserve">value </w:t>
      </w:r>
      <w:r w:rsidR="005E4B67" w:rsidRPr="00DF3291">
        <w:rPr>
          <w:lang w:val="en-GB"/>
        </w:rPr>
        <w:t xml:space="preserve">(i.e. </w:t>
      </w:r>
      <w:r w:rsidR="00DF3291">
        <w:rPr>
          <w:lang w:val="en-GB"/>
        </w:rPr>
        <w:t>≈</w:t>
      </w:r>
      <w:r w:rsidR="005E4B67" w:rsidRPr="00DF3291">
        <w:rPr>
          <w:lang w:val="en-GB"/>
        </w:rPr>
        <w:t>1</w:t>
      </w:r>
      <w:r w:rsidR="00DF3291" w:rsidRPr="00DF3291">
        <w:rPr>
          <w:lang w:val="en-GB"/>
        </w:rPr>
        <w:t>.2</w:t>
      </w:r>
      <w:r w:rsidR="005E4B67" w:rsidRPr="00DF3291">
        <w:rPr>
          <w:lang w:val="en-GB"/>
        </w:rPr>
        <w:t xml:space="preserve"> W/m</w:t>
      </w:r>
      <w:r w:rsidR="005E4B67" w:rsidRPr="00DF3291">
        <w:rPr>
          <w:vertAlign w:val="superscript"/>
          <w:lang w:val="en-GB"/>
        </w:rPr>
        <w:t>2</w:t>
      </w:r>
      <w:r w:rsidR="005E4B67" w:rsidRPr="00DF3291">
        <w:rPr>
          <w:lang w:val="en-GB"/>
        </w:rPr>
        <w:t>)</w:t>
      </w:r>
      <w:r w:rsidR="005E4B67">
        <w:rPr>
          <w:lang w:val="en-GB"/>
        </w:rPr>
        <w:t xml:space="preserve"> </w:t>
      </w:r>
      <w:r w:rsidR="004C2FA9">
        <w:rPr>
          <w:lang w:val="en-GB"/>
        </w:rPr>
        <w:t xml:space="preserve">was very recently achieved by Bevacqua et </w:t>
      </w:r>
      <w:r w:rsidR="004C2FA9" w:rsidRPr="00DF3291">
        <w:rPr>
          <w:lang w:val="en-GB"/>
        </w:rPr>
        <w:t xml:space="preserve">al. </w:t>
      </w:r>
      <w:r w:rsidR="00B60200" w:rsidRPr="00DF3291">
        <w:rPr>
          <w:lang w:val="en-GB"/>
        </w:rPr>
        <w:fldChar w:fldCharType="begin"/>
      </w:r>
      <w:r w:rsidR="00B039B9" w:rsidRPr="00DF3291">
        <w:rPr>
          <w:lang w:val="en-GB"/>
        </w:rPr>
        <w:instrText xml:space="preserve"> ADDIN EN.CITE &lt;EndNote&gt;&lt;Cite&gt;&lt;Author&gt;Bevacqua&lt;/Author&gt;&lt;Year&gt;2016&lt;/Year&gt;&lt;RecNum&gt;183&lt;/RecNum&gt;&lt;DisplayText&gt;[80]&lt;/DisplayText&gt;&lt;record&gt;&lt;rec-number&gt;183&lt;/rec-number&gt;&lt;foreign-keys&gt;&lt;key app="EN" db-id="rdxvrezf2xpzx3e2azqx5fxm59e52rxrrsfd"&gt;183&lt;/key&gt;&lt;/foreign-keys&gt;&lt;ref-type name="Journal Article"&gt;17&lt;/ref-type&gt;&lt;contributors&gt;&lt;authors&gt;&lt;author&gt;Bevacqua, M. &lt;/author&gt;&lt;author&gt;Carubia, A.  &lt;/author&gt;&lt;author&gt;Cipollina, A. &lt;/author&gt;&lt;author&gt;Tamburini, A.&lt;/author&gt;&lt;author&gt;Tedesco, M.&lt;/author&gt;&lt;author&gt;Micale, G.&lt;/author&gt;&lt;/authors&gt;&lt;/contributors&gt;&lt;titles&gt;&lt;title&gt;Performance of a RED system with Ammonium Hydrogen Carbonate solutions&lt;/title&gt;&lt;secondary-title&gt;Desalination and Water Treatment&lt;/secondary-title&gt;&lt;/titles&gt;&lt;periodical&gt;&lt;full-title&gt;Desalination and Water Treatment&lt;/full-title&gt;&lt;/periodical&gt;&lt;pages&gt;23007-23018&lt;/pages&gt;&lt;volume&gt;57&lt;/volume&gt;&lt;dates&gt;&lt;year&gt;2016&lt;/year&gt;&lt;/dates&gt;&lt;urls&gt;&lt;/urls&gt;&lt;electronic-resource-num&gt;10.1080/19443994.2015.1126410&lt;/electronic-resource-num&gt;&lt;/record&gt;&lt;/Cite&gt;&lt;/EndNote&gt;</w:instrText>
      </w:r>
      <w:r w:rsidR="00B60200" w:rsidRPr="00DF3291">
        <w:rPr>
          <w:lang w:val="en-GB"/>
        </w:rPr>
        <w:fldChar w:fldCharType="separate"/>
      </w:r>
      <w:r w:rsidR="00B039B9" w:rsidRPr="00DF3291">
        <w:rPr>
          <w:noProof/>
          <w:lang w:val="en-GB"/>
        </w:rPr>
        <w:t>[</w:t>
      </w:r>
      <w:hyperlink w:anchor="_ENREF_80" w:tooltip="Bevacqua, 2016 #183" w:history="1">
        <w:r w:rsidR="005E5DAF" w:rsidRPr="00DF3291">
          <w:rPr>
            <w:noProof/>
            <w:lang w:val="en-GB"/>
          </w:rPr>
          <w:t>80</w:t>
        </w:r>
      </w:hyperlink>
      <w:r w:rsidR="00B039B9" w:rsidRPr="00DF3291">
        <w:rPr>
          <w:noProof/>
          <w:lang w:val="en-GB"/>
        </w:rPr>
        <w:t>]</w:t>
      </w:r>
      <w:r w:rsidR="00B60200" w:rsidRPr="00DF3291">
        <w:rPr>
          <w:lang w:val="en-GB"/>
        </w:rPr>
        <w:fldChar w:fldCharType="end"/>
      </w:r>
      <w:r w:rsidR="00B24874" w:rsidRPr="00DF3291">
        <w:rPr>
          <w:lang w:val="en-GB"/>
        </w:rPr>
        <w:t xml:space="preserve"> </w:t>
      </w:r>
      <w:r w:rsidR="004C2FA9" w:rsidRPr="00DF3291">
        <w:rPr>
          <w:lang w:val="en-GB"/>
        </w:rPr>
        <w:t xml:space="preserve">for the case of 0.02 M as </w:t>
      </w:r>
      <w:r w:rsidR="00456569" w:rsidRPr="00DF3291">
        <w:rPr>
          <w:lang w:val="en-GB"/>
        </w:rPr>
        <w:t>dilute</w:t>
      </w:r>
      <w:r w:rsidR="004C2FA9" w:rsidRPr="00DF3291">
        <w:rPr>
          <w:lang w:val="en-GB"/>
        </w:rPr>
        <w:t xml:space="preserve"> and 2 M as concentrate. </w:t>
      </w:r>
      <w:r w:rsidR="005B5868" w:rsidRPr="00DF3291">
        <w:rPr>
          <w:lang w:val="en-GB"/>
        </w:rPr>
        <w:t xml:space="preserve">Intermediate values between the above were found by other authors </w:t>
      </w:r>
      <w:r w:rsidR="002A59E6" w:rsidRPr="00DF3291">
        <w:rPr>
          <w:lang w:val="en-GB"/>
        </w:rPr>
        <w:fldChar w:fldCharType="begin"/>
      </w:r>
      <w:r w:rsidR="00D90179">
        <w:rPr>
          <w:lang w:val="en-GB"/>
        </w:rPr>
        <w:instrText xml:space="preserve"> ADDIN EN.CITE &lt;EndNote&gt;&lt;Cite&gt;&lt;Author&gt;Kwon&lt;/Author&gt;&lt;Year&gt;2015&lt;/Year&gt;&lt;RecNum&gt;230&lt;/RecNum&gt;&lt;DisplayText&gt;[81, 90]&lt;/DisplayText&gt;&lt;record&gt;&lt;rec-number&gt;230&lt;/rec-number&gt;&lt;foreign-keys&gt;&lt;key app="EN" db-id="rdxvrezf2xpzx3e2azqx5fxm59e52rxrrsfd"&gt;230&lt;/key&gt;&lt;/foreign-keys&gt;&lt;ref-type name="Journal Article"&gt;17&lt;/ref-type&gt;&lt;contributors&gt;&lt;authors&gt;&lt;author&gt;Kwon, K.&lt;/author&gt;&lt;author&gt;Park, B.H.&lt;/author&gt;&lt;author&gt;Kim. D.H.&lt;/author&gt;&lt;author&gt;Kim., D.&lt;/author&gt;&lt;/authors&gt;&lt;/contributors&gt;&lt;titles&gt;&lt;title&gt;Parametric study of reverse electrodialysis using ammonium bicarbonate solution for low-grade waste heat recovery&lt;/title&gt;&lt;secondary-title&gt;Energy Conversion and Management&lt;/secondary-title&gt;&lt;/titles&gt;&lt;periodical&gt;&lt;full-title&gt;Energy Conversion and Management&lt;/full-title&gt;&lt;/periodical&gt;&lt;pages&gt;104-110&lt;/pages&gt;&lt;volume&gt;103&lt;/volume&gt;&lt;dates&gt;&lt;year&gt;2015&lt;/year&gt;&lt;/dates&gt;&lt;urls&gt;&lt;/urls&gt;&lt;/record&gt;&lt;/Cite&gt;&lt;Cite&gt;&lt;Author&gt;Kim&lt;/Author&gt;&lt;Year&gt;2017&lt;/Year&gt;&lt;RecNum&gt;289&lt;/RecNum&gt;&lt;record&gt;&lt;rec-number&gt;289&lt;/rec-number&gt;&lt;foreign-keys&gt;&lt;key app="EN" db-id="rdxvrezf2xpzx3e2azqx5fxm59e52rxrrsfd"&gt;289&lt;/key&gt;&lt;/foreign-keys&gt;&lt;ref-type name="Journal Article"&gt;17&lt;/ref-type&gt;&lt;contributors&gt;&lt;authors&gt;&lt;author&gt;Kim, D. K.&lt;/author&gt;&lt;author&gt;Park, B.H.&lt;/author&gt;&lt;author&gt;Kwon, K.&lt;/author&gt;&lt;author&gt;Li, L.&lt;/author&gt;&lt;author&gt;Kim, D.&lt;/author&gt;&lt;/authors&gt;&lt;/contributors&gt;&lt;titles&gt;&lt;title&gt;Modeling of power generation with thermolytic reverse electrodialysis for low-grade waste heat recovery&lt;/title&gt;&lt;secondary-title&gt;Applied Energy&lt;/secondary-title&gt;&lt;/titles&gt;&lt;periodical&gt;&lt;full-title&gt;Applied Energy&lt;/full-title&gt;&lt;/periodical&gt;&lt;pages&gt;201-210&lt;/pages&gt;&lt;volume&gt;189&lt;/volume&gt;&lt;dates&gt;&lt;year&gt;2017&lt;/year&gt;&lt;/dates&gt;&lt;urls&gt;&lt;/urls&gt;&lt;electronic-resource-num&gt;10.1016/j.apenergy.2016.10.060&lt;/electronic-resource-num&gt;&lt;/record&gt;&lt;/Cite&gt;&lt;/EndNote&gt;</w:instrText>
      </w:r>
      <w:r w:rsidR="002A59E6" w:rsidRPr="00DF3291">
        <w:rPr>
          <w:lang w:val="en-GB"/>
        </w:rPr>
        <w:fldChar w:fldCharType="separate"/>
      </w:r>
      <w:r w:rsidR="00D90179">
        <w:rPr>
          <w:noProof/>
          <w:lang w:val="en-GB"/>
        </w:rPr>
        <w:t>[</w:t>
      </w:r>
      <w:hyperlink w:anchor="_ENREF_81" w:tooltip="Kim, 2017 #289" w:history="1">
        <w:r w:rsidR="005E5DAF">
          <w:rPr>
            <w:noProof/>
            <w:lang w:val="en-GB"/>
          </w:rPr>
          <w:t>81</w:t>
        </w:r>
      </w:hyperlink>
      <w:r w:rsidR="00D90179">
        <w:rPr>
          <w:noProof/>
          <w:lang w:val="en-GB"/>
        </w:rPr>
        <w:t xml:space="preserve">, </w:t>
      </w:r>
      <w:hyperlink w:anchor="_ENREF_90" w:tooltip="Kwon, 2015 #230" w:history="1">
        <w:r w:rsidR="005E5DAF">
          <w:rPr>
            <w:noProof/>
            <w:lang w:val="en-GB"/>
          </w:rPr>
          <w:t>90</w:t>
        </w:r>
      </w:hyperlink>
      <w:r w:rsidR="00D90179">
        <w:rPr>
          <w:noProof/>
          <w:lang w:val="en-GB"/>
        </w:rPr>
        <w:t>]</w:t>
      </w:r>
      <w:r w:rsidR="002A59E6" w:rsidRPr="00DF3291">
        <w:rPr>
          <w:lang w:val="en-GB"/>
        </w:rPr>
        <w:fldChar w:fldCharType="end"/>
      </w:r>
      <w:r w:rsidR="002A59E6" w:rsidRPr="00DF3291">
        <w:rPr>
          <w:lang w:val="en-GB"/>
        </w:rPr>
        <w:t xml:space="preserve">. </w:t>
      </w:r>
      <w:r w:rsidR="004C2FA9" w:rsidRPr="00DF3291">
        <w:rPr>
          <w:lang w:val="en-GB"/>
        </w:rPr>
        <w:t xml:space="preserve">For its peculiar thermolytic properties, </w:t>
      </w:r>
      <w:r w:rsidR="004C2FA9" w:rsidRPr="00DF3291">
        <w:rPr>
          <w:lang w:val="en-GB"/>
        </w:rPr>
        <w:lastRenderedPageBreak/>
        <w:t>NH</w:t>
      </w:r>
      <w:r w:rsidR="004C2FA9" w:rsidRPr="00DF3291">
        <w:rPr>
          <w:vertAlign w:val="subscript"/>
          <w:lang w:val="en-GB"/>
        </w:rPr>
        <w:t>4</w:t>
      </w:r>
      <w:r w:rsidR="004C2FA9" w:rsidRPr="00DF3291">
        <w:rPr>
          <w:lang w:val="en-GB"/>
        </w:rPr>
        <w:t>HCO</w:t>
      </w:r>
      <w:r w:rsidR="004C2FA9" w:rsidRPr="00DF3291">
        <w:rPr>
          <w:vertAlign w:val="subscript"/>
          <w:lang w:val="en-GB"/>
        </w:rPr>
        <w:t>3</w:t>
      </w:r>
      <w:r w:rsidR="004C2FA9" w:rsidRPr="00DF3291">
        <w:rPr>
          <w:lang w:val="en-GB"/>
        </w:rPr>
        <w:t xml:space="preserve"> has been investigated also in other novel applications for power production, namely microbial RED cells </w:t>
      </w:r>
      <w:r w:rsidR="00B60200" w:rsidRPr="00DF3291">
        <w:rPr>
          <w:lang w:val="en-GB"/>
        </w:rPr>
        <w:fldChar w:fldCharType="begin">
          <w:fldData xml:space="preserve">PEVuZE5vdGU+PENpdGU+PEF1dGhvcj5DdXNpY2s8L0F1dGhvcj48WWVhcj4yMDEyPC9ZZWFyPjxS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</w:fldData>
        </w:fldChar>
      </w:r>
      <w:r w:rsidR="00B039B9" w:rsidRPr="00DF3291">
        <w:rPr>
          <w:lang w:val="en-GB"/>
        </w:rPr>
        <w:instrText xml:space="preserve"> ADDIN EN.CITE </w:instrText>
      </w:r>
      <w:r w:rsidR="00B039B9" w:rsidRPr="00DF3291">
        <w:rPr>
          <w:lang w:val="en-GB"/>
        </w:rPr>
        <w:fldChar w:fldCharType="begin">
          <w:fldData xml:space="preserve">PEVuZE5vdGU+PENpdGU+PEF1dGhvcj5DdXNpY2s8L0F1dGhvcj48WWVhcj4yMDEyPC9ZZWFyPjxS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</w:fldData>
        </w:fldChar>
      </w:r>
      <w:r w:rsidR="00B039B9" w:rsidRPr="00DF3291">
        <w:rPr>
          <w:lang w:val="en-GB"/>
        </w:rPr>
        <w:instrText xml:space="preserve"> ADDIN EN.CITE.DATA </w:instrText>
      </w:r>
      <w:r w:rsidR="00B039B9" w:rsidRPr="00DF3291">
        <w:rPr>
          <w:lang w:val="en-GB"/>
        </w:rPr>
      </w:r>
      <w:r w:rsidR="00B039B9" w:rsidRPr="00DF3291">
        <w:rPr>
          <w:lang w:val="en-GB"/>
        </w:rPr>
        <w:fldChar w:fldCharType="end"/>
      </w:r>
      <w:r w:rsidR="00B60200" w:rsidRPr="00DF3291">
        <w:rPr>
          <w:lang w:val="en-GB"/>
        </w:rPr>
      </w:r>
      <w:r w:rsidR="00B60200" w:rsidRPr="00DF3291">
        <w:rPr>
          <w:lang w:val="en-GB"/>
        </w:rPr>
        <w:fldChar w:fldCharType="separate"/>
      </w:r>
      <w:r w:rsidR="00B039B9" w:rsidRPr="00DF3291">
        <w:rPr>
          <w:noProof/>
          <w:lang w:val="en-GB"/>
        </w:rPr>
        <w:t>[</w:t>
      </w:r>
      <w:hyperlink w:anchor="_ENREF_93" w:tooltip="Cusick, 2012 #47" w:history="1">
        <w:r w:rsidR="005E5DAF" w:rsidRPr="00DF3291">
          <w:rPr>
            <w:noProof/>
            <w:lang w:val="en-GB"/>
          </w:rPr>
          <w:t>93</w:t>
        </w:r>
      </w:hyperlink>
      <w:r w:rsidR="00B039B9" w:rsidRPr="00DF3291">
        <w:rPr>
          <w:noProof/>
          <w:lang w:val="en-GB"/>
        </w:rPr>
        <w:t xml:space="preserve">, </w:t>
      </w:r>
      <w:hyperlink w:anchor="_ENREF_94" w:tooltip="Nam, 2012 #76" w:history="1">
        <w:r w:rsidR="005E5DAF" w:rsidRPr="00DF3291">
          <w:rPr>
            <w:noProof/>
            <w:lang w:val="en-GB"/>
          </w:rPr>
          <w:t>94</w:t>
        </w:r>
      </w:hyperlink>
      <w:r w:rsidR="00B039B9" w:rsidRPr="00DF3291">
        <w:rPr>
          <w:noProof/>
          <w:lang w:val="en-GB"/>
        </w:rPr>
        <w:t>]</w:t>
      </w:r>
      <w:r w:rsidR="00B60200" w:rsidRPr="00DF3291">
        <w:rPr>
          <w:lang w:val="en-GB"/>
        </w:rPr>
        <w:fldChar w:fldCharType="end"/>
      </w:r>
      <w:r w:rsidR="00F329B5" w:rsidRPr="00DF3291">
        <w:rPr>
          <w:lang w:val="en-GB"/>
        </w:rPr>
        <w:t xml:space="preserve"> </w:t>
      </w:r>
      <w:r w:rsidR="004C2FA9" w:rsidRPr="00DF3291">
        <w:rPr>
          <w:lang w:val="en-GB"/>
        </w:rPr>
        <w:t>and osmotic heat engine</w:t>
      </w:r>
      <w:r w:rsidR="005E4B67" w:rsidRPr="00DF3291">
        <w:rPr>
          <w:lang w:val="en-GB"/>
        </w:rPr>
        <w:t>s</w:t>
      </w:r>
      <w:r w:rsidR="004C2FA9" w:rsidRPr="00DF3291">
        <w:rPr>
          <w:lang w:val="en-GB"/>
        </w:rPr>
        <w:t xml:space="preserve"> </w:t>
      </w:r>
      <w:r w:rsidR="00B60200" w:rsidRPr="00DF3291">
        <w:rPr>
          <w:lang w:val="en-GB"/>
        </w:rPr>
        <w:fldChar w:fldCharType="begin">
          <w:fldData xml:space="preserve">PEVuZE5vdGU+PENpdGU+PEF1dGhvcj5NY0dpbm5pczwvQXV0aG9yPjxZZWFyPjIwMDc8L1llYXI+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==
</w:fldData>
        </w:fldChar>
      </w:r>
      <w:r w:rsidR="00B039B9" w:rsidRPr="00DF3291">
        <w:rPr>
          <w:lang w:val="en-GB"/>
        </w:rPr>
        <w:instrText xml:space="preserve"> ADDIN EN.CITE </w:instrText>
      </w:r>
      <w:r w:rsidR="00B039B9" w:rsidRPr="00DF3291">
        <w:rPr>
          <w:lang w:val="en-GB"/>
        </w:rPr>
        <w:fldChar w:fldCharType="begin">
          <w:fldData xml:space="preserve">PEVuZE5vdGU+PENpdGU+PEF1dGhvcj5NY0dpbm5pczwvQXV0aG9yPjxZZWFyPjIwMDc8L1llYXI+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==
</w:fldData>
        </w:fldChar>
      </w:r>
      <w:r w:rsidR="00B039B9" w:rsidRPr="00DF3291">
        <w:rPr>
          <w:lang w:val="en-GB"/>
        </w:rPr>
        <w:instrText xml:space="preserve"> ADDIN EN.CITE.DATA </w:instrText>
      </w:r>
      <w:r w:rsidR="00B039B9" w:rsidRPr="00DF3291">
        <w:rPr>
          <w:lang w:val="en-GB"/>
        </w:rPr>
      </w:r>
      <w:r w:rsidR="00B039B9" w:rsidRPr="00DF3291">
        <w:rPr>
          <w:lang w:val="en-GB"/>
        </w:rPr>
        <w:fldChar w:fldCharType="end"/>
      </w:r>
      <w:r w:rsidR="00B60200" w:rsidRPr="00DF3291">
        <w:rPr>
          <w:lang w:val="en-GB"/>
        </w:rPr>
      </w:r>
      <w:r w:rsidR="00B60200" w:rsidRPr="00DF3291">
        <w:rPr>
          <w:lang w:val="en-GB"/>
        </w:rPr>
        <w:fldChar w:fldCharType="separate"/>
      </w:r>
      <w:r w:rsidR="00B039B9" w:rsidRPr="00DF3291">
        <w:rPr>
          <w:noProof/>
          <w:lang w:val="en-GB"/>
        </w:rPr>
        <w:t>[</w:t>
      </w:r>
      <w:hyperlink w:anchor="_ENREF_43" w:tooltip="McGinnis, 2007 #97" w:history="1">
        <w:r w:rsidR="005E5DAF" w:rsidRPr="00DF3291">
          <w:rPr>
            <w:noProof/>
            <w:lang w:val="en-GB"/>
          </w:rPr>
          <w:t>43</w:t>
        </w:r>
      </w:hyperlink>
      <w:r w:rsidR="00B039B9" w:rsidRPr="00DF3291">
        <w:rPr>
          <w:noProof/>
          <w:lang w:val="en-GB"/>
        </w:rPr>
        <w:t xml:space="preserve">, </w:t>
      </w:r>
      <w:hyperlink w:anchor="_ENREF_44" w:tooltip="McGinnis, 2008 #101" w:history="1">
        <w:r w:rsidR="005E5DAF" w:rsidRPr="00DF3291">
          <w:rPr>
            <w:noProof/>
            <w:lang w:val="en-GB"/>
          </w:rPr>
          <w:t>44</w:t>
        </w:r>
      </w:hyperlink>
      <w:r w:rsidR="00B039B9" w:rsidRPr="00DF3291">
        <w:rPr>
          <w:noProof/>
          <w:lang w:val="en-GB"/>
        </w:rPr>
        <w:t>]</w:t>
      </w:r>
      <w:r w:rsidR="00B60200" w:rsidRPr="00DF3291">
        <w:rPr>
          <w:lang w:val="en-GB"/>
        </w:rPr>
        <w:fldChar w:fldCharType="end"/>
      </w:r>
      <w:r w:rsidR="004C2FA9" w:rsidRPr="00DF3291">
        <w:rPr>
          <w:lang w:val="en-GB"/>
        </w:rPr>
        <w:t xml:space="preserve">. </w:t>
      </w:r>
      <w:r w:rsidR="00912BE0" w:rsidRPr="00DF3291">
        <w:rPr>
          <w:lang w:val="en-GB"/>
        </w:rPr>
        <w:t>The membrane features were set e</w:t>
      </w:r>
      <w:r w:rsidR="009E655B" w:rsidRPr="00DF3291">
        <w:rPr>
          <w:lang w:val="en-GB"/>
        </w:rPr>
        <w:t>q</w:t>
      </w:r>
      <w:r w:rsidR="00912BE0" w:rsidRPr="00DF3291">
        <w:rPr>
          <w:lang w:val="en-GB"/>
        </w:rPr>
        <w:t>ual</w:t>
      </w:r>
      <w:r w:rsidR="00417735" w:rsidRPr="00DF3291">
        <w:rPr>
          <w:lang w:val="en-GB"/>
        </w:rPr>
        <w:t xml:space="preserve"> to those of </w:t>
      </w:r>
      <w:r w:rsidR="00417735" w:rsidRPr="00DF3291">
        <w:rPr>
          <w:i/>
          <w:lang w:val="en-GB"/>
        </w:rPr>
        <w:t>Case II</w:t>
      </w:r>
      <w:r w:rsidR="00417735" w:rsidRPr="00DF3291">
        <w:rPr>
          <w:lang w:val="en-GB"/>
        </w:rPr>
        <w:t xml:space="preserve">: such features may be considered feasible on the basis of data reported in the literature for membranes </w:t>
      </w:r>
      <w:r w:rsidR="00335E89" w:rsidRPr="00DF3291">
        <w:rPr>
          <w:lang w:val="en-GB"/>
        </w:rPr>
        <w:t xml:space="preserve">which are </w:t>
      </w:r>
      <w:r w:rsidR="00417735" w:rsidRPr="00DF3291">
        <w:rPr>
          <w:lang w:val="en-GB"/>
        </w:rPr>
        <w:t xml:space="preserve">not optimized for </w:t>
      </w:r>
      <w:r w:rsidR="00335E89" w:rsidRPr="00DF3291">
        <w:rPr>
          <w:lang w:val="en-GB"/>
        </w:rPr>
        <w:t xml:space="preserve">the case of </w:t>
      </w:r>
      <w:r w:rsidR="00417735" w:rsidRPr="00DF3291">
        <w:rPr>
          <w:lang w:val="en-GB"/>
        </w:rPr>
        <w:t>NH</w:t>
      </w:r>
      <w:r w:rsidR="00417735" w:rsidRPr="00DF3291">
        <w:rPr>
          <w:vertAlign w:val="subscript"/>
          <w:lang w:val="en-GB"/>
        </w:rPr>
        <w:t>4</w:t>
      </w:r>
      <w:r w:rsidR="00417735" w:rsidRPr="00DF3291">
        <w:rPr>
          <w:lang w:val="en-GB"/>
        </w:rPr>
        <w:t>HCO</w:t>
      </w:r>
      <w:r w:rsidR="00417735" w:rsidRPr="00DF3291">
        <w:rPr>
          <w:vertAlign w:val="subscript"/>
          <w:lang w:val="en-GB"/>
        </w:rPr>
        <w:t>3</w:t>
      </w:r>
      <w:r w:rsidR="00417735" w:rsidRPr="00DF3291">
        <w:rPr>
          <w:lang w:val="en-GB"/>
        </w:rPr>
        <w:t xml:space="preserve">-water solutions </w:t>
      </w:r>
      <w:r w:rsidR="00B60200" w:rsidRPr="00DF3291">
        <w:rPr>
          <w:lang w:val="en-GB"/>
        </w:rPr>
        <w:fldChar w:fldCharType="begin">
          <w:fldData xml:space="preserve">PEVuZE5vdGU+PENpdGU+PEF1dGhvcj5HZWlzZTwvQXV0aG9yPjxZZWFyPjIwMTM8L1llYXI+PFJl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</w:fldData>
        </w:fldChar>
      </w:r>
      <w:r w:rsidR="00B039B9" w:rsidRPr="00DF3291">
        <w:rPr>
          <w:lang w:val="en-GB"/>
        </w:rPr>
        <w:instrText xml:space="preserve"> ADDIN EN.CITE </w:instrText>
      </w:r>
      <w:r w:rsidR="00B039B9" w:rsidRPr="00DF3291">
        <w:rPr>
          <w:lang w:val="en-GB"/>
        </w:rPr>
        <w:fldChar w:fldCharType="begin">
          <w:fldData xml:space="preserve">PEVuZE5vdGU+PENpdGU+PEF1dGhvcj5HZWlzZTwvQXV0aG9yPjxZZWFyPjIwMTM8L1llYXI+PFJl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</w:fldData>
        </w:fldChar>
      </w:r>
      <w:r w:rsidR="00B039B9" w:rsidRPr="00DF3291">
        <w:rPr>
          <w:lang w:val="en-GB"/>
        </w:rPr>
        <w:instrText xml:space="preserve"> ADDIN EN.CITE.DATA </w:instrText>
      </w:r>
      <w:r w:rsidR="00B039B9" w:rsidRPr="00DF3291">
        <w:rPr>
          <w:lang w:val="en-GB"/>
        </w:rPr>
      </w:r>
      <w:r w:rsidR="00B039B9" w:rsidRPr="00DF3291">
        <w:rPr>
          <w:lang w:val="en-GB"/>
        </w:rPr>
        <w:fldChar w:fldCharType="end"/>
      </w:r>
      <w:r w:rsidR="00B60200" w:rsidRPr="00DF3291">
        <w:rPr>
          <w:lang w:val="en-GB"/>
        </w:rPr>
      </w:r>
      <w:r w:rsidR="00B60200" w:rsidRPr="00DF3291">
        <w:rPr>
          <w:lang w:val="en-GB"/>
        </w:rPr>
        <w:fldChar w:fldCharType="separate"/>
      </w:r>
      <w:r w:rsidR="00B039B9" w:rsidRPr="00DF3291">
        <w:rPr>
          <w:noProof/>
          <w:lang w:val="en-GB"/>
        </w:rPr>
        <w:t>[</w:t>
      </w:r>
      <w:hyperlink w:anchor="_ENREF_80" w:tooltip="Bevacqua, 2016 #183" w:history="1">
        <w:r w:rsidR="005E5DAF" w:rsidRPr="00DF3291">
          <w:rPr>
            <w:noProof/>
            <w:lang w:val="en-GB"/>
          </w:rPr>
          <w:t>80</w:t>
        </w:r>
      </w:hyperlink>
      <w:r w:rsidR="00B039B9" w:rsidRPr="00DF3291">
        <w:rPr>
          <w:noProof/>
          <w:lang w:val="en-GB"/>
        </w:rPr>
        <w:t xml:space="preserve">, </w:t>
      </w:r>
      <w:hyperlink w:anchor="_ENREF_84" w:tooltip="Geise, 2013 #43" w:history="1">
        <w:r w:rsidR="005E5DAF" w:rsidRPr="00DF3291">
          <w:rPr>
            <w:noProof/>
            <w:lang w:val="en-GB"/>
          </w:rPr>
          <w:t>84</w:t>
        </w:r>
      </w:hyperlink>
      <w:r w:rsidR="00B039B9" w:rsidRPr="00DF3291">
        <w:rPr>
          <w:noProof/>
          <w:lang w:val="en-GB"/>
        </w:rPr>
        <w:t>]</w:t>
      </w:r>
      <w:r w:rsidR="00B60200" w:rsidRPr="00DF3291">
        <w:rPr>
          <w:lang w:val="en-GB"/>
        </w:rPr>
        <w:fldChar w:fldCharType="end"/>
      </w:r>
      <w:r w:rsidR="00417735" w:rsidRPr="00DF3291">
        <w:rPr>
          <w:lang w:val="en-GB"/>
        </w:rPr>
        <w:t>.</w:t>
      </w:r>
    </w:p>
    <w:p w14:paraId="5C24CCC6" w14:textId="26632087" w:rsidR="001A1308" w:rsidRDefault="00A26AA3" w:rsidP="0065147E">
      <w:pPr>
        <w:spacing w:line="480" w:lineRule="auto"/>
        <w:ind w:firstLine="397"/>
        <w:jc w:val="both"/>
        <w:rPr>
          <w:lang w:val="en-GB" w:eastAsia="nl-NL"/>
        </w:rPr>
      </w:pPr>
      <w:r>
        <w:rPr>
          <w:lang w:val="en-GB"/>
        </w:rPr>
        <w:t xml:space="preserve">Since the regeneration of </w:t>
      </w:r>
      <w:r w:rsidRPr="004A5966">
        <w:rPr>
          <w:lang w:val="en-GB"/>
        </w:rPr>
        <w:t>NH</w:t>
      </w:r>
      <w:r w:rsidRPr="004A5966">
        <w:rPr>
          <w:vertAlign w:val="subscript"/>
          <w:lang w:val="en-GB"/>
        </w:rPr>
        <w:t>4</w:t>
      </w:r>
      <w:r w:rsidRPr="004A5966">
        <w:rPr>
          <w:lang w:val="en-GB"/>
        </w:rPr>
        <w:t>HCO</w:t>
      </w:r>
      <w:r w:rsidRPr="004A5966">
        <w:rPr>
          <w:vertAlign w:val="subscript"/>
          <w:lang w:val="en-GB"/>
        </w:rPr>
        <w:t>3</w:t>
      </w:r>
      <w:r>
        <w:rPr>
          <w:lang w:val="en-GB"/>
        </w:rPr>
        <w:t xml:space="preserve">-water solutions is not a conventional </w:t>
      </w:r>
      <w:r w:rsidR="00697CA2">
        <w:rPr>
          <w:lang w:val="en-GB"/>
        </w:rPr>
        <w:t>process</w:t>
      </w:r>
      <w:r>
        <w:rPr>
          <w:lang w:val="en-GB"/>
        </w:rPr>
        <w:t xml:space="preserve">, </w:t>
      </w:r>
      <w:r w:rsidR="00697CA2">
        <w:rPr>
          <w:lang w:val="en-GB"/>
        </w:rPr>
        <w:t xml:space="preserve">its thermal duty was </w:t>
      </w:r>
      <w:r w:rsidR="00284041">
        <w:rPr>
          <w:lang w:val="en-GB"/>
        </w:rPr>
        <w:t xml:space="preserve">estimated </w:t>
      </w:r>
      <w:r w:rsidR="00284041" w:rsidRPr="00E44606">
        <w:rPr>
          <w:lang w:val="en-US"/>
        </w:rPr>
        <w:t>based on the enthaply of formation of the salt</w:t>
      </w:r>
      <w:r w:rsidR="00697CA2" w:rsidRPr="000C5B84">
        <w:rPr>
          <w:lang w:val="en-GB"/>
        </w:rPr>
        <w:t xml:space="preserve">. </w:t>
      </w:r>
      <w:r w:rsidR="00284041">
        <w:rPr>
          <w:lang w:val="en-GB"/>
        </w:rPr>
        <w:t>More precisely</w:t>
      </w:r>
      <w:r w:rsidR="001A1308" w:rsidRPr="000C5B84">
        <w:rPr>
          <w:lang w:val="en-GB"/>
        </w:rPr>
        <w:t>, the entha</w:t>
      </w:r>
      <w:r w:rsidR="00515CE8" w:rsidRPr="000C5B84">
        <w:rPr>
          <w:lang w:val="en-GB"/>
        </w:rPr>
        <w:t>lpy of formation is +125 kJ/mol</w:t>
      </w:r>
      <w:r w:rsidR="00EC5B7F" w:rsidRPr="000C5B84">
        <w:rPr>
          <w:lang w:val="en-GB"/>
        </w:rPr>
        <w:t xml:space="preserve"> and the mixing enthalpy</w:t>
      </w:r>
      <w:r w:rsidR="001A1308" w:rsidRPr="000C5B84">
        <w:rPr>
          <w:lang w:val="en-GB"/>
        </w:rPr>
        <w:t xml:space="preserve"> is -25 kJ/mol </w:t>
      </w:r>
      <w:r w:rsidR="00B60200" w:rsidRPr="000C5B84">
        <w:rPr>
          <w:lang w:val="en-GB"/>
        </w:rPr>
        <w:fldChar w:fldCharType="begin"/>
      </w:r>
      <w:r w:rsidR="00D90179">
        <w:rPr>
          <w:lang w:val="en-GB"/>
        </w:rPr>
        <w:instrText xml:space="preserve"> ADDIN EN.CITE &lt;EndNote&gt;&lt;Cite&gt;&lt;Author&gt;Ullman&lt;/Author&gt;&lt;Year&gt;2005&lt;/Year&gt;&lt;RecNum&gt;100&lt;/RecNum&gt;&lt;DisplayText&gt;[92, 95]&lt;/DisplayText&gt;&lt;record&gt;&lt;rec-number&gt;100&lt;/rec-number&gt;&lt;foreign-keys&gt;&lt;key app="EN" db-id="rdxvrezf2xpzx3e2azqx5fxm59e52rxrrsfd"&gt;100&lt;/key&gt;&lt;/foreign-keys&gt;&lt;ref-type name="Journal Article"&gt;17&lt;/ref-type&gt;&lt;contributors&gt;&lt;authors&gt;&lt;author&gt;Ullman, Fritz&lt;/author&gt;&lt;/authors&gt;&lt;/contributors&gt;&lt;titles&gt;&lt;title&gt;Ullmann’s encyclopedia of industrial chemistry&lt;/title&gt;&lt;secondary-title&gt;Wiley-VCH Verlag GmbH&lt;/secondary-title&gt;&lt;/titles&gt;&lt;periodical&gt;&lt;full-title&gt;Wiley-VCH Verlag GmbH&lt;/full-title&gt;&lt;/periodical&gt;&lt;pages&gt;1499&lt;/pages&gt;&lt;dates&gt;&lt;year&gt;2005&lt;/year&gt;&lt;/dates&gt;&lt;urls&gt;&lt;/urls&gt;&lt;/record&gt;&lt;/Cite&gt;&lt;Cite&gt;&lt;Author&gt;Yeh&lt;/Author&gt;&lt;Year&gt;2004&lt;/Year&gt;&lt;RecNum&gt;199&lt;/RecNum&gt;&lt;record&gt;&lt;rec-number&gt;199&lt;/rec-number&gt;&lt;foreign-keys&gt;&lt;key app="EN" db-id="rdxvrezf2xpzx3e2azqx5fxm59e52rxrrsfd"&gt;199&lt;/key&gt;&lt;/foreign-keys&gt;&lt;ref-type name="Journal Article"&gt;17&lt;/ref-type&gt;&lt;contributors&gt;&lt;authors&gt;&lt;author&gt;Yeh, J. T.&lt;/author&gt;&lt;author&gt;Resnik, K. P.&lt;/author&gt;&lt;author&gt;Pennline, H. W.&lt;/author&gt;&lt;/authors&gt;&lt;/contributors&gt;&lt;titles&gt;&lt;title&gt;Regenerable aqua ammonia process for CO 2 sequestration&lt;/title&gt;&lt;secondary-title&gt;ACS Division of Fuel Chemistry, Preprints&lt;/secondary-title&gt;&lt;/titles&gt;&lt;periodical&gt;&lt;full-title&gt;ACS Division of Fuel Chemistry, Preprints&lt;/full-title&gt;&lt;/periodical&gt;&lt;pages&gt;247-248&lt;/pages&gt;&lt;volume&gt;49&lt;/volume&gt;&lt;number&gt;1&lt;/number&gt;&lt;dates&gt;&lt;year&gt;2004&lt;/year&gt;&lt;/dates&gt;&lt;urls&gt;&lt;/urls&gt;&lt;/record&gt;&lt;/Cite&gt;&lt;/EndNote&gt;</w:instrText>
      </w:r>
      <w:r w:rsidR="00B60200" w:rsidRPr="000C5B84">
        <w:rPr>
          <w:lang w:val="en-GB"/>
        </w:rPr>
        <w:fldChar w:fldCharType="separate"/>
      </w:r>
      <w:r w:rsidR="00D90179">
        <w:rPr>
          <w:noProof/>
          <w:lang w:val="en-GB"/>
        </w:rPr>
        <w:t>[</w:t>
      </w:r>
      <w:hyperlink w:anchor="_ENREF_92" w:tooltip="Ullman, 2005 #100" w:history="1">
        <w:r w:rsidR="005E5DAF">
          <w:rPr>
            <w:noProof/>
            <w:lang w:val="en-GB"/>
          </w:rPr>
          <w:t>92</w:t>
        </w:r>
      </w:hyperlink>
      <w:r w:rsidR="00D90179">
        <w:rPr>
          <w:noProof/>
          <w:lang w:val="en-GB"/>
        </w:rPr>
        <w:t xml:space="preserve">, </w:t>
      </w:r>
      <w:hyperlink w:anchor="_ENREF_95" w:tooltip="Yeh, 2004 #199" w:history="1">
        <w:r w:rsidR="005E5DAF">
          <w:rPr>
            <w:noProof/>
            <w:lang w:val="en-GB"/>
          </w:rPr>
          <w:t>95</w:t>
        </w:r>
      </w:hyperlink>
      <w:r w:rsidR="00D90179">
        <w:rPr>
          <w:noProof/>
          <w:lang w:val="en-GB"/>
        </w:rPr>
        <w:t>]</w:t>
      </w:r>
      <w:r w:rsidR="00B60200" w:rsidRPr="000C5B84">
        <w:rPr>
          <w:lang w:val="en-GB"/>
        </w:rPr>
        <w:fldChar w:fldCharType="end"/>
      </w:r>
      <w:r w:rsidR="001A1308" w:rsidRPr="000C5B84">
        <w:rPr>
          <w:lang w:val="en-GB"/>
        </w:rPr>
        <w:t xml:space="preserve">. Therefore, a total amount of energy of about </w:t>
      </w:r>
      <w:r w:rsidR="001A1308" w:rsidRPr="000C5B84">
        <w:rPr>
          <w:lang w:val="en-GB" w:eastAsia="nl-NL"/>
        </w:rPr>
        <w:t>100 kJ/mol</w:t>
      </w:r>
      <w:r w:rsidR="001A1308" w:rsidRPr="000C5B84">
        <w:rPr>
          <w:lang w:val="en-GB"/>
        </w:rPr>
        <w:t xml:space="preserve"> </w:t>
      </w:r>
      <w:r w:rsidR="00A22170" w:rsidRPr="000C5B84">
        <w:rPr>
          <w:lang w:val="en-GB"/>
        </w:rPr>
        <w:t xml:space="preserve">(i.e. 0.028 kWh/mol) </w:t>
      </w:r>
      <w:r w:rsidR="001A1308" w:rsidRPr="000C5B84">
        <w:rPr>
          <w:lang w:val="en-GB"/>
        </w:rPr>
        <w:t>of salt is required in the regeneration stage</w:t>
      </w:r>
      <w:r w:rsidR="00697CA2" w:rsidRPr="000C5B84">
        <w:rPr>
          <w:lang w:val="en-GB"/>
        </w:rPr>
        <w:t xml:space="preserve">, which was </w:t>
      </w:r>
      <w:r w:rsidR="00D15493" w:rsidRPr="000C5B84">
        <w:rPr>
          <w:lang w:val="en-GB"/>
        </w:rPr>
        <w:t>assumed</w:t>
      </w:r>
      <w:r w:rsidR="00697CA2" w:rsidRPr="000C5B84">
        <w:rPr>
          <w:lang w:val="en-GB"/>
        </w:rPr>
        <w:t xml:space="preserve"> to operate at 60°C</w:t>
      </w:r>
      <w:r w:rsidR="001A1308" w:rsidRPr="000C5B84">
        <w:rPr>
          <w:lang w:val="en-GB"/>
        </w:rPr>
        <w:t xml:space="preserve">. </w:t>
      </w:r>
      <w:r w:rsidR="00697CA2" w:rsidRPr="000C5B84">
        <w:rPr>
          <w:lang w:val="en-GB"/>
        </w:rPr>
        <w:t>Heating from 25° to 56°C for the dilute solution fed to the regeneration unit (stream F</w:t>
      </w:r>
      <w:r w:rsidR="00697CA2" w:rsidRPr="000C5B84">
        <w:rPr>
          <w:vertAlign w:val="subscript"/>
          <w:lang w:val="en-GB"/>
        </w:rPr>
        <w:t>2</w:t>
      </w:r>
      <w:r w:rsidR="00697CA2" w:rsidRPr="000C5B84">
        <w:rPr>
          <w:lang w:val="en-GB"/>
        </w:rPr>
        <w:t xml:space="preserve"> in </w:t>
      </w:r>
      <w:r w:rsidR="00697CA2" w:rsidRPr="000C5B84">
        <w:rPr>
          <w:lang w:val="en-GB"/>
        </w:rPr>
        <w:fldChar w:fldCharType="begin"/>
      </w:r>
      <w:r w:rsidR="00697CA2" w:rsidRPr="000C5B84">
        <w:rPr>
          <w:lang w:val="en-GB"/>
        </w:rPr>
        <w:instrText xml:space="preserve"> REF _Ref387923795 \h  \* MERGEFORMAT </w:instrText>
      </w:r>
      <w:r w:rsidR="00697CA2" w:rsidRPr="000C5B84">
        <w:rPr>
          <w:lang w:val="en-GB"/>
        </w:rPr>
      </w:r>
      <w:r w:rsidR="00697CA2" w:rsidRPr="000C5B84">
        <w:rPr>
          <w:lang w:val="en-GB"/>
        </w:rPr>
        <w:fldChar w:fldCharType="separate"/>
      </w:r>
      <w:proofErr w:type="spellStart"/>
      <w:r w:rsidR="00697CA2" w:rsidRPr="000C5B84">
        <w:t>Figure</w:t>
      </w:r>
      <w:proofErr w:type="spellEnd"/>
      <w:r w:rsidR="00697CA2" w:rsidRPr="000C5B84">
        <w:t xml:space="preserve"> </w:t>
      </w:r>
      <w:r w:rsidR="00697CA2" w:rsidRPr="000C5B84">
        <w:rPr>
          <w:noProof/>
        </w:rPr>
        <w:t>4</w:t>
      </w:r>
      <w:r w:rsidR="00697CA2" w:rsidRPr="000C5B84">
        <w:rPr>
          <w:lang w:val="en-GB"/>
        </w:rPr>
        <w:fldChar w:fldCharType="end"/>
      </w:r>
      <w:r w:rsidR="00697CA2" w:rsidRPr="000C5B84">
        <w:rPr>
          <w:lang w:val="en-GB"/>
        </w:rPr>
        <w:t xml:space="preserve">) could be obtained by a suitable thermal integration of the process, while the remaining </w:t>
      </w:r>
      <w:r w:rsidR="001A1308" w:rsidRPr="000C5B84">
        <w:rPr>
          <w:lang w:val="en-GB"/>
        </w:rPr>
        <w:t xml:space="preserve">temperature increase of </w:t>
      </w:r>
      <w:r w:rsidR="00360B24" w:rsidRPr="000C5B84">
        <w:rPr>
          <w:lang w:val="en-GB"/>
        </w:rPr>
        <w:t>4</w:t>
      </w:r>
      <w:r w:rsidR="001A1308" w:rsidRPr="000C5B84">
        <w:rPr>
          <w:lang w:val="en-GB"/>
        </w:rPr>
        <w:t xml:space="preserve">°C can be provided by an additional </w:t>
      </w:r>
      <w:r w:rsidR="00284083" w:rsidRPr="000C5B84">
        <w:rPr>
          <w:lang w:val="en-GB"/>
        </w:rPr>
        <w:t xml:space="preserve">fraction </w:t>
      </w:r>
      <w:r w:rsidR="00D15493" w:rsidRPr="000C5B84">
        <w:rPr>
          <w:lang w:val="en-GB"/>
        </w:rPr>
        <w:t xml:space="preserve">of thermal energy. </w:t>
      </w:r>
      <w:r w:rsidR="00F25B9C" w:rsidRPr="000C5B84">
        <w:rPr>
          <w:lang w:val="en-GB"/>
        </w:rPr>
        <w:t>The</w:t>
      </w:r>
      <w:r w:rsidR="00F25B9C">
        <w:rPr>
          <w:lang w:val="en-GB"/>
        </w:rPr>
        <w:t xml:space="preserve"> value of the </w:t>
      </w:r>
      <w:r w:rsidR="00EC5B7F" w:rsidRPr="00EC5B7F">
        <w:rPr>
          <w:i/>
          <w:lang w:val="en-GB"/>
        </w:rPr>
        <w:t>separation ratio</w:t>
      </w:r>
      <w:r w:rsidR="00F25B9C">
        <w:rPr>
          <w:lang w:val="en-GB"/>
        </w:rPr>
        <w:t xml:space="preserve"> </w:t>
      </w:r>
      <w:r w:rsidR="00EC5B7F">
        <w:rPr>
          <w:lang w:val="en-GB"/>
        </w:rPr>
        <w:t>“</w:t>
      </w:r>
      <w:r w:rsidR="00F25B9C" w:rsidRPr="001813FC">
        <w:rPr>
          <w:i/>
          <w:lang w:val="en-GB"/>
        </w:rPr>
        <w:t>a</w:t>
      </w:r>
      <w:r w:rsidR="00EC5B7F">
        <w:rPr>
          <w:i/>
          <w:lang w:val="en-GB"/>
        </w:rPr>
        <w:t>”</w:t>
      </w:r>
      <w:r w:rsidR="00F25B9C">
        <w:rPr>
          <w:lang w:val="en-GB"/>
        </w:rPr>
        <w:t xml:space="preserve"> was chosen according to the physical constraints </w:t>
      </w:r>
      <w:r w:rsidR="00F25B9C" w:rsidRPr="004E5572">
        <w:rPr>
          <w:lang w:val="en-GB"/>
        </w:rPr>
        <w:t xml:space="preserve">reported in section </w:t>
      </w:r>
      <w:r w:rsidR="004F7AB7" w:rsidRPr="004E5572">
        <w:fldChar w:fldCharType="begin"/>
      </w:r>
      <w:r w:rsidR="004F7AB7" w:rsidRPr="004E5572">
        <w:instrText xml:space="preserve"> REF _Ref424749486 \n \h  \* MERGEFORMAT </w:instrText>
      </w:r>
      <w:r w:rsidR="004F7AB7" w:rsidRPr="004E5572">
        <w:fldChar w:fldCharType="separate"/>
      </w:r>
      <w:r w:rsidR="0057123B" w:rsidRPr="004E5572">
        <w:rPr>
          <w:lang w:val="en-GB"/>
        </w:rPr>
        <w:t>3.2.2</w:t>
      </w:r>
      <w:r w:rsidR="004F7AB7" w:rsidRPr="004E5572">
        <w:fldChar w:fldCharType="end"/>
      </w:r>
      <w:r w:rsidR="00F25B9C" w:rsidRPr="004E5572">
        <w:rPr>
          <w:lang w:val="en-GB"/>
        </w:rPr>
        <w:t xml:space="preserve"> and in order to guarantee that </w:t>
      </w:r>
      <w:r w:rsidR="00F25B9C" w:rsidRPr="004E5572">
        <w:rPr>
          <w:i/>
          <w:lang w:val="en-GB"/>
        </w:rPr>
        <w:t>F</w:t>
      </w:r>
      <w:r w:rsidR="00F25B9C" w:rsidRPr="004E5572">
        <w:rPr>
          <w:i/>
          <w:vertAlign w:val="subscript"/>
          <w:lang w:val="en-GB"/>
        </w:rPr>
        <w:t>2</w:t>
      </w:r>
      <w:r w:rsidR="00F25B9C" w:rsidRPr="004E5572">
        <w:rPr>
          <w:lang w:val="en-GB"/>
        </w:rPr>
        <w:t xml:space="preserve"> contains</w:t>
      </w:r>
      <w:r w:rsidR="003D652B" w:rsidRPr="004E5572">
        <w:rPr>
          <w:lang w:val="en-GB"/>
        </w:rPr>
        <w:t xml:space="preserve"> a 15% excess of salt conce</w:t>
      </w:r>
      <w:r w:rsidR="00502E69" w:rsidRPr="004E5572">
        <w:rPr>
          <w:lang w:val="en-GB"/>
        </w:rPr>
        <w:t>n</w:t>
      </w:r>
      <w:r w:rsidR="003D652B" w:rsidRPr="004E5572">
        <w:rPr>
          <w:lang w:val="en-GB"/>
        </w:rPr>
        <w:t>tration with respect to the salt content to be recovered in th</w:t>
      </w:r>
      <w:r w:rsidR="00F25B9C" w:rsidRPr="004E5572">
        <w:rPr>
          <w:lang w:val="en-GB"/>
        </w:rPr>
        <w:t xml:space="preserve">e regeneration unit. </w:t>
      </w:r>
      <w:r w:rsidR="000B5757" w:rsidRPr="004E5572">
        <w:rPr>
          <w:lang w:val="en-GB" w:eastAsia="nl-NL"/>
        </w:rPr>
        <w:t>Numerical</w:t>
      </w:r>
      <w:r w:rsidR="008E3852" w:rsidRPr="004E5572">
        <w:rPr>
          <w:lang w:val="en-GB" w:eastAsia="nl-NL"/>
        </w:rPr>
        <w:t xml:space="preserve"> details are reported in </w:t>
      </w:r>
      <w:r w:rsidR="004F7AB7" w:rsidRPr="004E5572">
        <w:fldChar w:fldCharType="begin"/>
      </w:r>
      <w:r w:rsidR="004F7AB7" w:rsidRPr="004E5572">
        <w:instrText xml:space="preserve"> REF _Ref424753507 \h  \* MERGEFORMAT </w:instrText>
      </w:r>
      <w:r w:rsidR="004F7AB7" w:rsidRPr="004E5572">
        <w:fldChar w:fldCharType="separate"/>
      </w:r>
      <w:r w:rsidR="004E5572" w:rsidRPr="004E5572">
        <w:t>Table 5</w:t>
      </w:r>
      <w:r w:rsidR="004F7AB7" w:rsidRPr="004E5572">
        <w:fldChar w:fldCharType="end"/>
      </w:r>
      <w:r w:rsidR="008E3852" w:rsidRPr="004E5572">
        <w:rPr>
          <w:lang w:val="en-GB" w:eastAsia="nl-NL"/>
        </w:rPr>
        <w:t>.</w:t>
      </w:r>
    </w:p>
    <w:p w14:paraId="00427B19" w14:textId="634D9DE3" w:rsidR="001A1308" w:rsidRDefault="00326B63" w:rsidP="001A1308">
      <w:pPr>
        <w:spacing w:line="480" w:lineRule="auto"/>
        <w:jc w:val="both"/>
        <w:rPr>
          <w:lang w:val="en-GB"/>
        </w:rPr>
      </w:pPr>
      <w:r>
        <w:rPr>
          <w:lang w:val="en-GB" w:eastAsia="nl-NL"/>
        </w:rPr>
        <w:t>For each scenario, a sensitivity analysis was carried out</w:t>
      </w:r>
      <w:r w:rsidR="00496829">
        <w:rPr>
          <w:lang w:val="en-GB" w:eastAsia="nl-NL"/>
        </w:rPr>
        <w:t>: the influence of feed solution concentration and velocity was investigated</w:t>
      </w:r>
      <w:r>
        <w:rPr>
          <w:lang w:val="en-GB" w:eastAsia="nl-NL"/>
        </w:rPr>
        <w:t xml:space="preserve">. </w:t>
      </w:r>
      <w:r w:rsidR="001A1308">
        <w:rPr>
          <w:lang w:val="en-GB"/>
        </w:rPr>
        <w:t xml:space="preserve">The model input for the three different cases </w:t>
      </w:r>
      <w:r>
        <w:rPr>
          <w:lang w:val="en-GB"/>
        </w:rPr>
        <w:t xml:space="preserve">along with the sensitivity analysis data </w:t>
      </w:r>
      <w:r w:rsidR="001A1308">
        <w:rPr>
          <w:lang w:val="en-GB"/>
        </w:rPr>
        <w:t xml:space="preserve">are </w:t>
      </w:r>
      <w:r w:rsidR="001A1308" w:rsidRPr="004E5572">
        <w:rPr>
          <w:lang w:val="en-GB"/>
        </w:rPr>
        <w:t xml:space="preserve">detailed in </w:t>
      </w:r>
      <w:r w:rsidR="004F7AB7" w:rsidRPr="004E5572">
        <w:fldChar w:fldCharType="begin"/>
      </w:r>
      <w:r w:rsidR="004F7AB7" w:rsidRPr="004E5572">
        <w:instrText xml:space="preserve"> REF _Ref424753507 \h  \* MERGEFORMAT </w:instrText>
      </w:r>
      <w:r w:rsidR="004F7AB7" w:rsidRPr="004E5572">
        <w:fldChar w:fldCharType="separate"/>
      </w:r>
      <w:r w:rsidR="00BD7ECF" w:rsidRPr="004E5572">
        <w:t>Table 5</w:t>
      </w:r>
      <w:r w:rsidR="004F7AB7" w:rsidRPr="004E5572">
        <w:fldChar w:fldCharType="end"/>
      </w:r>
      <w:r w:rsidR="001A1308" w:rsidRPr="004E5572">
        <w:rPr>
          <w:lang w:val="en-GB"/>
        </w:rPr>
        <w:t>.</w:t>
      </w:r>
    </w:p>
    <w:p w14:paraId="33AEF77D" w14:textId="1961D3CA" w:rsidR="00FD6834" w:rsidRDefault="00FD6834" w:rsidP="001A1308">
      <w:pPr>
        <w:spacing w:line="480" w:lineRule="auto"/>
        <w:jc w:val="both"/>
        <w:rPr>
          <w:lang w:val="en-GB"/>
        </w:rPr>
      </w:pPr>
    </w:p>
    <w:p w14:paraId="5906AA7F" w14:textId="2EBAE320" w:rsidR="00FD6834" w:rsidRDefault="00FD6834" w:rsidP="001A1308">
      <w:pPr>
        <w:spacing w:line="480" w:lineRule="auto"/>
        <w:jc w:val="both"/>
        <w:rPr>
          <w:lang w:val="en-GB"/>
        </w:rPr>
      </w:pPr>
    </w:p>
    <w:p w14:paraId="52A81DA9" w14:textId="204DD08A" w:rsidR="00FD6834" w:rsidRDefault="00FD6834" w:rsidP="001A1308">
      <w:pPr>
        <w:spacing w:line="480" w:lineRule="auto"/>
        <w:jc w:val="both"/>
        <w:rPr>
          <w:lang w:val="en-GB"/>
        </w:rPr>
      </w:pPr>
    </w:p>
    <w:p w14:paraId="6445FE45" w14:textId="3F0F5C43" w:rsidR="00FD6834" w:rsidRDefault="00FD6834" w:rsidP="001A1308">
      <w:pPr>
        <w:spacing w:line="480" w:lineRule="auto"/>
        <w:jc w:val="both"/>
        <w:rPr>
          <w:lang w:val="en-GB"/>
        </w:rPr>
      </w:pPr>
    </w:p>
    <w:p w14:paraId="4B535B49" w14:textId="77777777" w:rsidR="00FD6834" w:rsidRDefault="00FD6834" w:rsidP="001A1308">
      <w:pPr>
        <w:spacing w:line="480" w:lineRule="auto"/>
        <w:jc w:val="both"/>
        <w:rPr>
          <w:lang w:val="en-GB"/>
        </w:rPr>
      </w:pPr>
    </w:p>
    <w:p w14:paraId="6D34B1B3" w14:textId="77777777" w:rsidR="00326B63" w:rsidRPr="004E5572" w:rsidRDefault="00326B63" w:rsidP="00326B63">
      <w:pPr>
        <w:pStyle w:val="Didascalia"/>
        <w:keepNext/>
      </w:pPr>
      <w:bookmarkStart w:id="38" w:name="_Ref424753507"/>
      <w:bookmarkStart w:id="39" w:name="_Ref424757103"/>
      <w:r w:rsidRPr="004E5572">
        <w:lastRenderedPageBreak/>
        <w:t xml:space="preserve">Table </w:t>
      </w:r>
      <w:r w:rsidR="00B60200" w:rsidRPr="004E5572">
        <w:fldChar w:fldCharType="begin"/>
      </w:r>
      <w:r w:rsidRPr="004E5572">
        <w:instrText xml:space="preserve"> SEQ Table \* ARABIC </w:instrText>
      </w:r>
      <w:r w:rsidR="00B60200" w:rsidRPr="004E5572">
        <w:fldChar w:fldCharType="separate"/>
      </w:r>
      <w:r w:rsidR="00BD7ECF" w:rsidRPr="004E5572">
        <w:rPr>
          <w:noProof/>
        </w:rPr>
        <w:t>5</w:t>
      </w:r>
      <w:r w:rsidR="00B60200" w:rsidRPr="004E5572">
        <w:fldChar w:fldCharType="end"/>
      </w:r>
      <w:bookmarkEnd w:id="38"/>
      <w:r w:rsidRPr="004E5572">
        <w:t>: Overall conditions for the sensitivity analysis of the three scenarios of the RED heat engine.</w:t>
      </w:r>
      <w:bookmarkEnd w:id="39"/>
    </w:p>
    <w:tbl>
      <w:tblPr>
        <w:tblW w:w="9284"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134"/>
        <w:gridCol w:w="3261"/>
        <w:gridCol w:w="1629"/>
        <w:gridCol w:w="1559"/>
        <w:gridCol w:w="1701"/>
      </w:tblGrid>
      <w:tr w:rsidR="000A732C" w:rsidRPr="004E5572" w14:paraId="7889F220" w14:textId="77777777" w:rsidTr="00510C62">
        <w:trPr>
          <w:trHeight w:val="300"/>
        </w:trPr>
        <w:tc>
          <w:tcPr>
            <w:tcW w:w="1134" w:type="dxa"/>
            <w:tcBorders>
              <w:top w:val="single" w:sz="12" w:space="0" w:color="auto"/>
              <w:bottom w:val="single" w:sz="4" w:space="0" w:color="auto"/>
            </w:tcBorders>
            <w:shd w:val="clear" w:color="auto" w:fill="auto"/>
            <w:noWrap/>
            <w:vAlign w:val="center"/>
          </w:tcPr>
          <w:p w14:paraId="19921B58" w14:textId="77777777" w:rsidR="000A732C" w:rsidRPr="004E5572" w:rsidRDefault="000A732C" w:rsidP="00515CE8">
            <w:pPr>
              <w:spacing w:line="240" w:lineRule="auto"/>
              <w:rPr>
                <w:b/>
                <w:color w:val="000000"/>
                <w:sz w:val="18"/>
                <w:szCs w:val="18"/>
                <w:lang w:val="en-GB"/>
              </w:rPr>
            </w:pPr>
          </w:p>
        </w:tc>
        <w:tc>
          <w:tcPr>
            <w:tcW w:w="3261" w:type="dxa"/>
            <w:tcBorders>
              <w:top w:val="single" w:sz="12" w:space="0" w:color="auto"/>
              <w:bottom w:val="single" w:sz="4" w:space="0" w:color="auto"/>
            </w:tcBorders>
            <w:shd w:val="clear" w:color="auto" w:fill="auto"/>
            <w:noWrap/>
            <w:vAlign w:val="center"/>
          </w:tcPr>
          <w:p w14:paraId="152FB9A4" w14:textId="77777777" w:rsidR="000A732C" w:rsidRPr="004E5572" w:rsidRDefault="000A732C" w:rsidP="00515CE8">
            <w:pPr>
              <w:spacing w:line="240" w:lineRule="auto"/>
              <w:rPr>
                <w:b/>
                <w:color w:val="000000"/>
                <w:sz w:val="18"/>
                <w:szCs w:val="18"/>
                <w:lang w:val="en-GB"/>
              </w:rPr>
            </w:pPr>
          </w:p>
        </w:tc>
        <w:tc>
          <w:tcPr>
            <w:tcW w:w="1629" w:type="dxa"/>
            <w:tcBorders>
              <w:top w:val="single" w:sz="12" w:space="0" w:color="auto"/>
              <w:bottom w:val="single" w:sz="4" w:space="0" w:color="auto"/>
            </w:tcBorders>
            <w:shd w:val="clear" w:color="auto" w:fill="auto"/>
            <w:noWrap/>
            <w:vAlign w:val="center"/>
          </w:tcPr>
          <w:p w14:paraId="62F184AB" w14:textId="77777777" w:rsidR="000A732C" w:rsidRPr="004E5572" w:rsidRDefault="000A732C" w:rsidP="00B8554D">
            <w:pPr>
              <w:spacing w:line="240" w:lineRule="auto"/>
              <w:rPr>
                <w:b/>
                <w:color w:val="000000"/>
                <w:sz w:val="18"/>
                <w:szCs w:val="18"/>
                <w:lang w:val="en-GB"/>
              </w:rPr>
            </w:pPr>
            <w:r w:rsidRPr="004E5572">
              <w:rPr>
                <w:b/>
                <w:color w:val="000000"/>
                <w:sz w:val="18"/>
                <w:szCs w:val="18"/>
                <w:lang w:val="en-GB"/>
              </w:rPr>
              <w:t>Case study I</w:t>
            </w:r>
          </w:p>
          <w:p w14:paraId="667B87E2" w14:textId="77777777" w:rsidR="000A732C" w:rsidRPr="004E5572" w:rsidRDefault="000A732C" w:rsidP="00B8554D">
            <w:pPr>
              <w:spacing w:line="240" w:lineRule="auto"/>
              <w:rPr>
                <w:b/>
                <w:color w:val="000000"/>
                <w:sz w:val="18"/>
                <w:szCs w:val="18"/>
                <w:lang w:val="en-GB"/>
              </w:rPr>
            </w:pPr>
          </w:p>
          <w:p w14:paraId="2C18DB4B" w14:textId="77777777" w:rsidR="000A732C" w:rsidRPr="004E5572" w:rsidRDefault="000A732C" w:rsidP="00515CE8">
            <w:pPr>
              <w:spacing w:line="240" w:lineRule="auto"/>
              <w:rPr>
                <w:b/>
                <w:color w:val="000000"/>
                <w:sz w:val="18"/>
                <w:szCs w:val="18"/>
                <w:lang w:val="en-GB"/>
              </w:rPr>
            </w:pPr>
            <w:r w:rsidRPr="004E5572">
              <w:rPr>
                <w:b/>
                <w:color w:val="000000"/>
                <w:sz w:val="18"/>
                <w:szCs w:val="18"/>
                <w:lang w:val="en-GB"/>
              </w:rPr>
              <w:t>Section 4.2.1</w:t>
            </w:r>
          </w:p>
        </w:tc>
        <w:tc>
          <w:tcPr>
            <w:tcW w:w="1559" w:type="dxa"/>
            <w:tcBorders>
              <w:top w:val="single" w:sz="12" w:space="0" w:color="auto"/>
              <w:bottom w:val="single" w:sz="4" w:space="0" w:color="auto"/>
            </w:tcBorders>
            <w:vAlign w:val="center"/>
          </w:tcPr>
          <w:p w14:paraId="50A19F31" w14:textId="77777777" w:rsidR="000A732C" w:rsidRPr="004E5572" w:rsidRDefault="000A732C" w:rsidP="00B8554D">
            <w:pPr>
              <w:spacing w:line="240" w:lineRule="auto"/>
              <w:rPr>
                <w:b/>
                <w:color w:val="000000"/>
                <w:sz w:val="18"/>
                <w:szCs w:val="18"/>
                <w:lang w:val="en-GB"/>
              </w:rPr>
            </w:pPr>
            <w:r w:rsidRPr="004E5572">
              <w:rPr>
                <w:b/>
                <w:color w:val="000000"/>
                <w:sz w:val="18"/>
                <w:szCs w:val="18"/>
                <w:lang w:val="en-GB"/>
              </w:rPr>
              <w:t>Case study II</w:t>
            </w:r>
          </w:p>
          <w:p w14:paraId="6364F78F" w14:textId="77777777" w:rsidR="000A732C" w:rsidRPr="004E5572" w:rsidRDefault="000A732C" w:rsidP="00B8554D">
            <w:pPr>
              <w:spacing w:line="240" w:lineRule="auto"/>
              <w:rPr>
                <w:b/>
                <w:color w:val="000000"/>
                <w:sz w:val="18"/>
                <w:szCs w:val="18"/>
                <w:lang w:val="en-GB"/>
              </w:rPr>
            </w:pPr>
          </w:p>
          <w:p w14:paraId="337A2435" w14:textId="77777777" w:rsidR="000A732C" w:rsidRPr="004E5572" w:rsidRDefault="000A732C" w:rsidP="00515CE8">
            <w:pPr>
              <w:spacing w:line="240" w:lineRule="auto"/>
              <w:rPr>
                <w:b/>
                <w:color w:val="000000"/>
                <w:sz w:val="18"/>
                <w:szCs w:val="18"/>
                <w:lang w:val="en-GB"/>
              </w:rPr>
            </w:pPr>
            <w:r w:rsidRPr="004E5572">
              <w:rPr>
                <w:b/>
                <w:color w:val="000000"/>
                <w:sz w:val="18"/>
                <w:szCs w:val="18"/>
                <w:lang w:val="en-GB"/>
              </w:rPr>
              <w:t>Section 4.2.2</w:t>
            </w:r>
          </w:p>
        </w:tc>
        <w:tc>
          <w:tcPr>
            <w:tcW w:w="1701" w:type="dxa"/>
            <w:tcBorders>
              <w:top w:val="single" w:sz="12" w:space="0" w:color="auto"/>
              <w:bottom w:val="single" w:sz="4" w:space="0" w:color="auto"/>
            </w:tcBorders>
            <w:shd w:val="clear" w:color="auto" w:fill="auto"/>
            <w:noWrap/>
            <w:vAlign w:val="center"/>
          </w:tcPr>
          <w:p w14:paraId="6FCBD75F" w14:textId="77777777" w:rsidR="000A732C" w:rsidRPr="004E5572" w:rsidRDefault="000A732C" w:rsidP="00B8554D">
            <w:pPr>
              <w:spacing w:line="240" w:lineRule="auto"/>
              <w:rPr>
                <w:b/>
                <w:color w:val="000000"/>
                <w:sz w:val="18"/>
                <w:szCs w:val="18"/>
                <w:lang w:val="en-GB"/>
              </w:rPr>
            </w:pPr>
            <w:r w:rsidRPr="004E5572">
              <w:rPr>
                <w:b/>
                <w:color w:val="000000"/>
                <w:sz w:val="18"/>
                <w:szCs w:val="18"/>
                <w:lang w:val="en-GB"/>
              </w:rPr>
              <w:t>Case study III</w:t>
            </w:r>
          </w:p>
          <w:p w14:paraId="7A125AB5" w14:textId="77777777" w:rsidR="000A732C" w:rsidRPr="004E5572" w:rsidRDefault="000A732C" w:rsidP="00B8554D">
            <w:pPr>
              <w:spacing w:line="240" w:lineRule="auto"/>
              <w:rPr>
                <w:b/>
                <w:color w:val="000000"/>
                <w:sz w:val="18"/>
                <w:szCs w:val="18"/>
                <w:lang w:val="en-GB"/>
              </w:rPr>
            </w:pPr>
          </w:p>
          <w:p w14:paraId="2D2ED40E" w14:textId="77777777" w:rsidR="000A732C" w:rsidRPr="004E5572" w:rsidRDefault="000A732C" w:rsidP="00515CE8">
            <w:pPr>
              <w:spacing w:line="240" w:lineRule="auto"/>
              <w:rPr>
                <w:b/>
                <w:color w:val="000000"/>
                <w:sz w:val="18"/>
                <w:szCs w:val="18"/>
                <w:lang w:val="en-GB"/>
              </w:rPr>
            </w:pPr>
            <w:r w:rsidRPr="004E5572">
              <w:rPr>
                <w:b/>
                <w:color w:val="000000"/>
                <w:sz w:val="18"/>
                <w:szCs w:val="18"/>
                <w:lang w:val="en-GB"/>
              </w:rPr>
              <w:t>Section 4.2.3</w:t>
            </w:r>
          </w:p>
        </w:tc>
      </w:tr>
      <w:tr w:rsidR="001A1308" w:rsidRPr="004E5572" w14:paraId="771F5A3D" w14:textId="77777777" w:rsidTr="00510C62">
        <w:trPr>
          <w:trHeight w:val="300"/>
        </w:trPr>
        <w:tc>
          <w:tcPr>
            <w:tcW w:w="1134" w:type="dxa"/>
            <w:tcBorders>
              <w:top w:val="single" w:sz="4" w:space="0" w:color="auto"/>
            </w:tcBorders>
            <w:shd w:val="clear" w:color="auto" w:fill="auto"/>
            <w:noWrap/>
            <w:vAlign w:val="center"/>
          </w:tcPr>
          <w:p w14:paraId="5F1ABC0B" w14:textId="77777777" w:rsidR="001A1308" w:rsidRPr="004E5572" w:rsidRDefault="001A1308" w:rsidP="00515CE8">
            <w:pPr>
              <w:spacing w:line="240" w:lineRule="auto"/>
              <w:rPr>
                <w:color w:val="000000"/>
                <w:sz w:val="18"/>
                <w:szCs w:val="18"/>
                <w:lang w:val="en-GB"/>
              </w:rPr>
            </w:pPr>
          </w:p>
        </w:tc>
        <w:tc>
          <w:tcPr>
            <w:tcW w:w="3261" w:type="dxa"/>
            <w:tcBorders>
              <w:top w:val="single" w:sz="4" w:space="0" w:color="auto"/>
            </w:tcBorders>
            <w:shd w:val="clear" w:color="auto" w:fill="auto"/>
            <w:noWrap/>
            <w:vAlign w:val="center"/>
          </w:tcPr>
          <w:p w14:paraId="1FACED1B" w14:textId="77777777" w:rsidR="001A1308" w:rsidRPr="004E5572" w:rsidRDefault="001A1308" w:rsidP="00515CE8">
            <w:pPr>
              <w:spacing w:line="240" w:lineRule="auto"/>
              <w:rPr>
                <w:color w:val="000000"/>
                <w:sz w:val="18"/>
                <w:szCs w:val="18"/>
                <w:lang w:val="en-GB"/>
              </w:rPr>
            </w:pPr>
            <w:r w:rsidRPr="004E5572">
              <w:rPr>
                <w:color w:val="000000"/>
                <w:sz w:val="18"/>
                <w:szCs w:val="18"/>
                <w:lang w:val="en-GB"/>
              </w:rPr>
              <w:t>Case study typology</w:t>
            </w:r>
          </w:p>
        </w:tc>
        <w:tc>
          <w:tcPr>
            <w:tcW w:w="1629" w:type="dxa"/>
            <w:tcBorders>
              <w:top w:val="single" w:sz="4" w:space="0" w:color="auto"/>
            </w:tcBorders>
            <w:shd w:val="clear" w:color="auto" w:fill="auto"/>
            <w:noWrap/>
            <w:vAlign w:val="center"/>
          </w:tcPr>
          <w:p w14:paraId="4810E8FE" w14:textId="5E9BF8A9" w:rsidR="001A1308" w:rsidRPr="004E5572" w:rsidRDefault="002438CC" w:rsidP="00515CE8">
            <w:pPr>
              <w:spacing w:line="240" w:lineRule="auto"/>
              <w:rPr>
                <w:color w:val="000000"/>
                <w:sz w:val="18"/>
                <w:szCs w:val="18"/>
                <w:lang w:val="en-GB"/>
              </w:rPr>
            </w:pPr>
            <w:r w:rsidRPr="004E5572">
              <w:rPr>
                <w:color w:val="000000"/>
                <w:sz w:val="18"/>
                <w:szCs w:val="18"/>
                <w:lang w:val="en-GB"/>
              </w:rPr>
              <w:t>Current state</w:t>
            </w:r>
          </w:p>
        </w:tc>
        <w:tc>
          <w:tcPr>
            <w:tcW w:w="1559" w:type="dxa"/>
            <w:tcBorders>
              <w:top w:val="single" w:sz="4" w:space="0" w:color="auto"/>
            </w:tcBorders>
            <w:vAlign w:val="center"/>
          </w:tcPr>
          <w:p w14:paraId="4BC73D5A" w14:textId="5CB78E71" w:rsidR="001A1308" w:rsidRPr="004E5572" w:rsidRDefault="002438CC" w:rsidP="00515CE8">
            <w:pPr>
              <w:spacing w:line="240" w:lineRule="auto"/>
              <w:rPr>
                <w:color w:val="000000"/>
                <w:sz w:val="18"/>
                <w:szCs w:val="18"/>
                <w:lang w:val="en-GB"/>
              </w:rPr>
            </w:pPr>
            <w:r w:rsidRPr="004E5572">
              <w:rPr>
                <w:color w:val="000000"/>
                <w:sz w:val="18"/>
                <w:szCs w:val="18"/>
                <w:lang w:val="en-GB"/>
              </w:rPr>
              <w:t>Foreseen future</w:t>
            </w:r>
          </w:p>
        </w:tc>
        <w:tc>
          <w:tcPr>
            <w:tcW w:w="1701" w:type="dxa"/>
            <w:tcBorders>
              <w:top w:val="single" w:sz="4" w:space="0" w:color="auto"/>
            </w:tcBorders>
            <w:shd w:val="clear" w:color="auto" w:fill="auto"/>
            <w:noWrap/>
            <w:vAlign w:val="center"/>
          </w:tcPr>
          <w:p w14:paraId="358980CF" w14:textId="763BABFE" w:rsidR="001A1308" w:rsidRPr="004E5572" w:rsidRDefault="002438CC" w:rsidP="00515CE8">
            <w:pPr>
              <w:spacing w:line="240" w:lineRule="auto"/>
              <w:rPr>
                <w:lang w:val="en-GB"/>
              </w:rPr>
            </w:pPr>
            <w:r w:rsidRPr="004E5572">
              <w:rPr>
                <w:color w:val="000000"/>
                <w:sz w:val="18"/>
                <w:szCs w:val="18"/>
                <w:lang w:val="en-GB"/>
              </w:rPr>
              <w:t>Foreseen future</w:t>
            </w:r>
          </w:p>
        </w:tc>
      </w:tr>
      <w:tr w:rsidR="001A1308" w:rsidRPr="00DA30C6" w14:paraId="6B5F1513" w14:textId="77777777" w:rsidTr="00510C62">
        <w:trPr>
          <w:trHeight w:val="300"/>
        </w:trPr>
        <w:tc>
          <w:tcPr>
            <w:tcW w:w="1134" w:type="dxa"/>
            <w:tcBorders>
              <w:top w:val="single" w:sz="4" w:space="0" w:color="auto"/>
            </w:tcBorders>
            <w:shd w:val="clear" w:color="auto" w:fill="auto"/>
            <w:noWrap/>
            <w:vAlign w:val="center"/>
          </w:tcPr>
          <w:p w14:paraId="08D5DC96" w14:textId="77777777" w:rsidR="001A1308" w:rsidRPr="004E5572" w:rsidRDefault="001A1308" w:rsidP="00515CE8">
            <w:pPr>
              <w:spacing w:line="240" w:lineRule="auto"/>
              <w:rPr>
                <w:color w:val="000000"/>
                <w:sz w:val="18"/>
                <w:szCs w:val="18"/>
                <w:lang w:val="en-GB"/>
              </w:rPr>
            </w:pPr>
          </w:p>
        </w:tc>
        <w:tc>
          <w:tcPr>
            <w:tcW w:w="3261" w:type="dxa"/>
            <w:tcBorders>
              <w:top w:val="single" w:sz="4" w:space="0" w:color="auto"/>
            </w:tcBorders>
            <w:shd w:val="clear" w:color="auto" w:fill="auto"/>
            <w:noWrap/>
            <w:vAlign w:val="center"/>
          </w:tcPr>
          <w:p w14:paraId="0F7C14E0" w14:textId="77777777" w:rsidR="001A1308" w:rsidRPr="004E5572" w:rsidRDefault="001A1308" w:rsidP="00515CE8">
            <w:pPr>
              <w:spacing w:line="240" w:lineRule="auto"/>
              <w:rPr>
                <w:color w:val="000000"/>
                <w:sz w:val="18"/>
                <w:szCs w:val="18"/>
                <w:lang w:val="en-GB"/>
              </w:rPr>
            </w:pPr>
            <w:r w:rsidRPr="004E5572">
              <w:rPr>
                <w:color w:val="000000"/>
                <w:sz w:val="18"/>
                <w:szCs w:val="18"/>
                <w:lang w:val="en-GB"/>
              </w:rPr>
              <w:t>Waste heat source temperature (°C)</w:t>
            </w:r>
          </w:p>
        </w:tc>
        <w:tc>
          <w:tcPr>
            <w:tcW w:w="1629" w:type="dxa"/>
            <w:tcBorders>
              <w:top w:val="single" w:sz="4" w:space="0" w:color="auto"/>
            </w:tcBorders>
            <w:shd w:val="clear" w:color="auto" w:fill="auto"/>
            <w:noWrap/>
            <w:vAlign w:val="center"/>
          </w:tcPr>
          <w:p w14:paraId="26399990" w14:textId="77777777" w:rsidR="001A1308" w:rsidRPr="004E5572" w:rsidRDefault="001A1308" w:rsidP="00515CE8">
            <w:pPr>
              <w:spacing w:line="240" w:lineRule="auto"/>
              <w:rPr>
                <w:color w:val="000000"/>
                <w:sz w:val="18"/>
                <w:szCs w:val="18"/>
                <w:lang w:val="en-GB"/>
              </w:rPr>
            </w:pPr>
            <w:r w:rsidRPr="004E5572">
              <w:rPr>
                <w:color w:val="000000"/>
                <w:sz w:val="18"/>
                <w:szCs w:val="18"/>
                <w:lang w:val="en-GB"/>
              </w:rPr>
              <w:t>90</w:t>
            </w:r>
          </w:p>
        </w:tc>
        <w:tc>
          <w:tcPr>
            <w:tcW w:w="1559" w:type="dxa"/>
            <w:tcBorders>
              <w:top w:val="single" w:sz="4" w:space="0" w:color="auto"/>
            </w:tcBorders>
            <w:vAlign w:val="center"/>
          </w:tcPr>
          <w:p w14:paraId="0AC4E808" w14:textId="77777777" w:rsidR="001A1308" w:rsidRPr="004E5572" w:rsidRDefault="001A1308" w:rsidP="00515CE8">
            <w:pPr>
              <w:spacing w:line="240" w:lineRule="auto"/>
              <w:rPr>
                <w:color w:val="000000"/>
                <w:sz w:val="18"/>
                <w:szCs w:val="18"/>
                <w:lang w:val="en-GB"/>
              </w:rPr>
            </w:pPr>
            <w:r w:rsidRPr="004E5572">
              <w:rPr>
                <w:color w:val="000000"/>
                <w:sz w:val="18"/>
                <w:szCs w:val="18"/>
                <w:lang w:val="en-GB"/>
              </w:rPr>
              <w:t>90</w:t>
            </w:r>
          </w:p>
        </w:tc>
        <w:tc>
          <w:tcPr>
            <w:tcW w:w="1701" w:type="dxa"/>
            <w:tcBorders>
              <w:top w:val="single" w:sz="4" w:space="0" w:color="auto"/>
            </w:tcBorders>
            <w:shd w:val="clear" w:color="auto" w:fill="auto"/>
            <w:noWrap/>
            <w:vAlign w:val="center"/>
          </w:tcPr>
          <w:p w14:paraId="3F062FA8" w14:textId="77777777" w:rsidR="001A1308" w:rsidRPr="00DA30C6" w:rsidRDefault="001A1308" w:rsidP="00515CE8">
            <w:pPr>
              <w:spacing w:line="240" w:lineRule="auto"/>
              <w:rPr>
                <w:lang w:val="en-GB"/>
              </w:rPr>
            </w:pPr>
            <w:r w:rsidRPr="004E5572">
              <w:rPr>
                <w:color w:val="000000"/>
                <w:sz w:val="18"/>
                <w:szCs w:val="18"/>
                <w:lang w:val="en-GB"/>
              </w:rPr>
              <w:t>60</w:t>
            </w:r>
          </w:p>
        </w:tc>
      </w:tr>
      <w:tr w:rsidR="001A1308" w:rsidRPr="00DA30C6" w14:paraId="369B37A8" w14:textId="77777777" w:rsidTr="00510C62">
        <w:trPr>
          <w:trHeight w:val="300"/>
        </w:trPr>
        <w:tc>
          <w:tcPr>
            <w:tcW w:w="1134" w:type="dxa"/>
            <w:tcBorders>
              <w:top w:val="single" w:sz="4" w:space="0" w:color="auto"/>
            </w:tcBorders>
            <w:shd w:val="clear" w:color="auto" w:fill="auto"/>
            <w:noWrap/>
            <w:vAlign w:val="center"/>
            <w:hideMark/>
          </w:tcPr>
          <w:p w14:paraId="39B859F6" w14:textId="77777777" w:rsidR="001A1308" w:rsidRPr="00DA30C6" w:rsidRDefault="001A1308" w:rsidP="00515CE8">
            <w:pPr>
              <w:spacing w:line="240" w:lineRule="auto"/>
              <w:rPr>
                <w:color w:val="000000"/>
                <w:sz w:val="18"/>
                <w:szCs w:val="18"/>
                <w:lang w:val="en-GB"/>
              </w:rPr>
            </w:pPr>
            <w:r w:rsidRPr="00DA30C6">
              <w:rPr>
                <w:color w:val="000000"/>
                <w:sz w:val="18"/>
                <w:szCs w:val="18"/>
                <w:lang w:val="en-GB"/>
              </w:rPr>
              <w:t>RED stage</w:t>
            </w:r>
          </w:p>
        </w:tc>
        <w:tc>
          <w:tcPr>
            <w:tcW w:w="3261" w:type="dxa"/>
            <w:tcBorders>
              <w:top w:val="single" w:sz="4" w:space="0" w:color="auto"/>
            </w:tcBorders>
            <w:shd w:val="clear" w:color="auto" w:fill="auto"/>
            <w:noWrap/>
            <w:vAlign w:val="center"/>
          </w:tcPr>
          <w:p w14:paraId="7060071C" w14:textId="77777777" w:rsidR="001A1308" w:rsidRPr="00DA30C6" w:rsidRDefault="001A1308" w:rsidP="00515CE8">
            <w:pPr>
              <w:spacing w:line="240" w:lineRule="auto"/>
              <w:rPr>
                <w:color w:val="000000"/>
                <w:sz w:val="18"/>
                <w:szCs w:val="18"/>
                <w:lang w:val="en-GB"/>
              </w:rPr>
            </w:pPr>
          </w:p>
        </w:tc>
        <w:tc>
          <w:tcPr>
            <w:tcW w:w="1629" w:type="dxa"/>
            <w:tcBorders>
              <w:top w:val="single" w:sz="4" w:space="0" w:color="auto"/>
            </w:tcBorders>
            <w:shd w:val="clear" w:color="auto" w:fill="auto"/>
            <w:noWrap/>
            <w:vAlign w:val="center"/>
          </w:tcPr>
          <w:p w14:paraId="2EFDA7B9" w14:textId="77777777" w:rsidR="001A1308" w:rsidRPr="00DA30C6" w:rsidRDefault="001A1308" w:rsidP="00515CE8">
            <w:pPr>
              <w:spacing w:line="240" w:lineRule="auto"/>
              <w:rPr>
                <w:color w:val="000000"/>
                <w:sz w:val="18"/>
                <w:szCs w:val="18"/>
                <w:lang w:val="en-GB"/>
              </w:rPr>
            </w:pPr>
          </w:p>
        </w:tc>
        <w:tc>
          <w:tcPr>
            <w:tcW w:w="1559" w:type="dxa"/>
            <w:tcBorders>
              <w:top w:val="single" w:sz="4" w:space="0" w:color="auto"/>
            </w:tcBorders>
            <w:vAlign w:val="center"/>
          </w:tcPr>
          <w:p w14:paraId="54182312" w14:textId="77777777" w:rsidR="001A1308" w:rsidRPr="00DA30C6" w:rsidRDefault="001A1308" w:rsidP="00515CE8">
            <w:pPr>
              <w:spacing w:line="240" w:lineRule="auto"/>
              <w:rPr>
                <w:lang w:val="en-GB"/>
              </w:rPr>
            </w:pPr>
          </w:p>
        </w:tc>
        <w:tc>
          <w:tcPr>
            <w:tcW w:w="1701" w:type="dxa"/>
            <w:tcBorders>
              <w:top w:val="single" w:sz="4" w:space="0" w:color="auto"/>
            </w:tcBorders>
            <w:shd w:val="clear" w:color="auto" w:fill="auto"/>
            <w:noWrap/>
            <w:vAlign w:val="center"/>
          </w:tcPr>
          <w:p w14:paraId="3D065297" w14:textId="77777777" w:rsidR="001A1308" w:rsidRPr="00DA30C6" w:rsidRDefault="001A1308" w:rsidP="00515CE8">
            <w:pPr>
              <w:spacing w:line="240" w:lineRule="auto"/>
              <w:rPr>
                <w:color w:val="000000"/>
                <w:sz w:val="18"/>
                <w:szCs w:val="18"/>
                <w:lang w:val="en-GB"/>
              </w:rPr>
            </w:pPr>
          </w:p>
        </w:tc>
      </w:tr>
      <w:tr w:rsidR="00515CE8" w:rsidRPr="00DA30C6" w14:paraId="0C7ED2B3" w14:textId="77777777" w:rsidTr="00510C62">
        <w:trPr>
          <w:trHeight w:val="300"/>
        </w:trPr>
        <w:tc>
          <w:tcPr>
            <w:tcW w:w="1134" w:type="dxa"/>
            <w:tcBorders>
              <w:top w:val="single" w:sz="4" w:space="0" w:color="auto"/>
            </w:tcBorders>
            <w:shd w:val="clear" w:color="auto" w:fill="auto"/>
            <w:noWrap/>
            <w:vAlign w:val="center"/>
          </w:tcPr>
          <w:p w14:paraId="7BB308D6" w14:textId="77777777" w:rsidR="00515CE8" w:rsidRPr="00DA30C6" w:rsidRDefault="00515CE8" w:rsidP="00515CE8">
            <w:pPr>
              <w:spacing w:line="240" w:lineRule="auto"/>
              <w:rPr>
                <w:color w:val="000000"/>
                <w:sz w:val="18"/>
                <w:szCs w:val="18"/>
                <w:lang w:val="en-GB"/>
              </w:rPr>
            </w:pPr>
          </w:p>
        </w:tc>
        <w:tc>
          <w:tcPr>
            <w:tcW w:w="3261" w:type="dxa"/>
            <w:tcBorders>
              <w:top w:val="single" w:sz="4" w:space="0" w:color="auto"/>
            </w:tcBorders>
            <w:shd w:val="clear" w:color="auto" w:fill="auto"/>
            <w:noWrap/>
            <w:vAlign w:val="center"/>
          </w:tcPr>
          <w:p w14:paraId="1E66EDA9" w14:textId="77777777" w:rsidR="00515CE8" w:rsidRPr="00DA30C6" w:rsidRDefault="00515CE8" w:rsidP="00515CE8">
            <w:pPr>
              <w:spacing w:line="240" w:lineRule="auto"/>
              <w:rPr>
                <w:color w:val="000000"/>
                <w:sz w:val="18"/>
                <w:szCs w:val="18"/>
                <w:lang w:val="en-GB"/>
              </w:rPr>
            </w:pPr>
            <w:r w:rsidRPr="00DA30C6">
              <w:rPr>
                <w:color w:val="000000"/>
                <w:sz w:val="18"/>
                <w:szCs w:val="18"/>
                <w:lang w:val="en-GB"/>
              </w:rPr>
              <w:t>Salt</w:t>
            </w:r>
          </w:p>
        </w:tc>
        <w:tc>
          <w:tcPr>
            <w:tcW w:w="1629" w:type="dxa"/>
            <w:tcBorders>
              <w:top w:val="single" w:sz="4" w:space="0" w:color="auto"/>
            </w:tcBorders>
            <w:shd w:val="clear" w:color="auto" w:fill="auto"/>
            <w:noWrap/>
            <w:vAlign w:val="center"/>
          </w:tcPr>
          <w:p w14:paraId="6DB81FDE" w14:textId="77777777" w:rsidR="00515CE8" w:rsidRPr="00DA30C6" w:rsidRDefault="00515CE8" w:rsidP="00515CE8">
            <w:pPr>
              <w:spacing w:line="240" w:lineRule="auto"/>
              <w:rPr>
                <w:color w:val="000000"/>
                <w:sz w:val="18"/>
                <w:szCs w:val="18"/>
                <w:lang w:val="en-GB"/>
              </w:rPr>
            </w:pPr>
            <w:r w:rsidRPr="00DA30C6">
              <w:rPr>
                <w:color w:val="000000"/>
                <w:sz w:val="18"/>
                <w:szCs w:val="18"/>
                <w:lang w:val="en-GB"/>
              </w:rPr>
              <w:t>NaCl</w:t>
            </w:r>
          </w:p>
        </w:tc>
        <w:tc>
          <w:tcPr>
            <w:tcW w:w="1559" w:type="dxa"/>
            <w:tcBorders>
              <w:top w:val="single" w:sz="4" w:space="0" w:color="auto"/>
            </w:tcBorders>
            <w:vAlign w:val="center"/>
          </w:tcPr>
          <w:p w14:paraId="4BAB7FAF" w14:textId="77777777" w:rsidR="00515CE8" w:rsidRPr="00DA30C6" w:rsidRDefault="00515CE8" w:rsidP="00515CE8">
            <w:pPr>
              <w:spacing w:line="240" w:lineRule="auto"/>
              <w:rPr>
                <w:lang w:val="en-GB"/>
              </w:rPr>
            </w:pPr>
            <w:r w:rsidRPr="00DA30C6">
              <w:rPr>
                <w:color w:val="000000"/>
                <w:sz w:val="18"/>
                <w:szCs w:val="18"/>
                <w:lang w:val="en-GB"/>
              </w:rPr>
              <w:t>NaCl</w:t>
            </w:r>
          </w:p>
        </w:tc>
        <w:tc>
          <w:tcPr>
            <w:tcW w:w="1701" w:type="dxa"/>
            <w:tcBorders>
              <w:top w:val="single" w:sz="4" w:space="0" w:color="auto"/>
            </w:tcBorders>
            <w:shd w:val="clear" w:color="auto" w:fill="auto"/>
            <w:noWrap/>
            <w:vAlign w:val="center"/>
          </w:tcPr>
          <w:p w14:paraId="0D4E361E" w14:textId="77777777" w:rsidR="00515CE8" w:rsidRPr="00DA30C6" w:rsidRDefault="00515CE8" w:rsidP="00515CE8">
            <w:pPr>
              <w:spacing w:line="240" w:lineRule="auto"/>
              <w:rPr>
                <w:color w:val="000000"/>
                <w:sz w:val="18"/>
                <w:szCs w:val="18"/>
                <w:lang w:val="en-GB"/>
              </w:rPr>
            </w:pPr>
            <w:r w:rsidRPr="00DA30C6">
              <w:rPr>
                <w:sz w:val="18"/>
                <w:szCs w:val="18"/>
                <w:lang w:val="en-GB"/>
              </w:rPr>
              <w:t>NH</w:t>
            </w:r>
            <w:r w:rsidRPr="00DA30C6">
              <w:rPr>
                <w:sz w:val="18"/>
                <w:szCs w:val="18"/>
                <w:vertAlign w:val="subscript"/>
                <w:lang w:val="en-GB"/>
              </w:rPr>
              <w:t>4</w:t>
            </w:r>
            <w:r w:rsidRPr="00DA30C6">
              <w:rPr>
                <w:sz w:val="18"/>
                <w:szCs w:val="18"/>
                <w:lang w:val="en-GB"/>
              </w:rPr>
              <w:t>HCO</w:t>
            </w:r>
            <w:r w:rsidRPr="00DA30C6">
              <w:rPr>
                <w:sz w:val="18"/>
                <w:szCs w:val="18"/>
                <w:vertAlign w:val="subscript"/>
                <w:lang w:val="en-GB"/>
              </w:rPr>
              <w:t>3</w:t>
            </w:r>
          </w:p>
        </w:tc>
      </w:tr>
      <w:tr w:rsidR="000A732C" w:rsidRPr="00DA30C6" w14:paraId="052D104E" w14:textId="77777777" w:rsidTr="00510C62">
        <w:trPr>
          <w:trHeight w:val="300"/>
        </w:trPr>
        <w:tc>
          <w:tcPr>
            <w:tcW w:w="1134" w:type="dxa"/>
            <w:tcBorders>
              <w:bottom w:val="nil"/>
            </w:tcBorders>
            <w:shd w:val="clear" w:color="auto" w:fill="auto"/>
            <w:noWrap/>
            <w:vAlign w:val="center"/>
          </w:tcPr>
          <w:p w14:paraId="7865E089" w14:textId="77777777" w:rsidR="000A732C" w:rsidRPr="00DA30C6" w:rsidRDefault="000A732C" w:rsidP="00515CE8">
            <w:pPr>
              <w:spacing w:line="240" w:lineRule="auto"/>
              <w:rPr>
                <w:color w:val="000000"/>
                <w:sz w:val="18"/>
                <w:szCs w:val="18"/>
                <w:lang w:val="en-GB"/>
              </w:rPr>
            </w:pPr>
          </w:p>
        </w:tc>
        <w:tc>
          <w:tcPr>
            <w:tcW w:w="3261" w:type="dxa"/>
            <w:tcBorders>
              <w:bottom w:val="nil"/>
            </w:tcBorders>
            <w:shd w:val="clear" w:color="auto" w:fill="auto"/>
            <w:noWrap/>
            <w:vAlign w:val="center"/>
          </w:tcPr>
          <w:p w14:paraId="7763DADB"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 xml:space="preserve">AEM permselectivity </w:t>
            </w:r>
            <w:r w:rsidRPr="00DA30C6">
              <w:rPr>
                <w:i/>
                <w:color w:val="000000"/>
                <w:sz w:val="18"/>
                <w:szCs w:val="18"/>
                <w:lang w:val="en-GB"/>
              </w:rPr>
              <w:t>α</w:t>
            </w:r>
            <w:r w:rsidRPr="00DA30C6">
              <w:rPr>
                <w:i/>
                <w:color w:val="000000"/>
                <w:sz w:val="18"/>
                <w:szCs w:val="18"/>
                <w:vertAlign w:val="subscript"/>
                <w:lang w:val="en-GB"/>
              </w:rPr>
              <w:t>AEM</w:t>
            </w:r>
            <w:r w:rsidRPr="00DA30C6">
              <w:rPr>
                <w:color w:val="000000"/>
                <w:sz w:val="18"/>
                <w:szCs w:val="18"/>
                <w:lang w:val="en-GB"/>
              </w:rPr>
              <w:t xml:space="preserve"> (-)</w:t>
            </w:r>
          </w:p>
        </w:tc>
        <w:tc>
          <w:tcPr>
            <w:tcW w:w="1629" w:type="dxa"/>
            <w:tcBorders>
              <w:bottom w:val="nil"/>
            </w:tcBorders>
            <w:shd w:val="clear" w:color="auto" w:fill="auto"/>
            <w:noWrap/>
            <w:vAlign w:val="center"/>
          </w:tcPr>
          <w:p w14:paraId="4CD003C3" w14:textId="184EB03A" w:rsidR="000A732C" w:rsidRPr="004E5572" w:rsidRDefault="000A732C" w:rsidP="005E5DAF">
            <w:pPr>
              <w:spacing w:line="240" w:lineRule="auto"/>
              <w:rPr>
                <w:color w:val="000000"/>
                <w:sz w:val="18"/>
                <w:szCs w:val="18"/>
                <w:lang w:val="en-GB"/>
              </w:rPr>
            </w:pPr>
            <w:r w:rsidRPr="004E5572">
              <w:rPr>
                <w:color w:val="000000"/>
                <w:sz w:val="18"/>
                <w:szCs w:val="18"/>
                <w:lang w:val="en-GB"/>
              </w:rPr>
              <w:t xml:space="preserve">0.65 </w:t>
            </w:r>
            <w:r w:rsidR="00B60200" w:rsidRPr="004E5572">
              <w:rPr>
                <w:color w:val="000000"/>
                <w:sz w:val="18"/>
                <w:szCs w:val="18"/>
                <w:lang w:val="en-GB"/>
              </w:rPr>
              <w:fldChar w:fldCharType="begin"/>
            </w:r>
            <w:r w:rsidR="00B039B9" w:rsidRPr="004E5572">
              <w:rPr>
                <w:color w:val="000000"/>
                <w:sz w:val="18"/>
                <w:szCs w:val="18"/>
                <w:lang w:val="en-GB"/>
              </w:rPr>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4E5572">
              <w:rPr>
                <w:color w:val="000000"/>
                <w:sz w:val="18"/>
                <w:szCs w:val="18"/>
                <w:lang w:val="en-GB"/>
              </w:rPr>
              <w:fldChar w:fldCharType="separate"/>
            </w:r>
            <w:r w:rsidR="00B039B9" w:rsidRPr="004E5572">
              <w:rPr>
                <w:noProof/>
                <w:color w:val="000000"/>
                <w:sz w:val="18"/>
                <w:szCs w:val="18"/>
                <w:lang w:val="en-GB"/>
              </w:rPr>
              <w:t>[</w:t>
            </w:r>
            <w:hyperlink w:anchor="_ENREF_55" w:tooltip="Tedesco, 2015 #131" w:history="1">
              <w:r w:rsidR="005E5DAF" w:rsidRPr="004E5572">
                <w:rPr>
                  <w:noProof/>
                  <w:color w:val="000000"/>
                  <w:sz w:val="18"/>
                  <w:szCs w:val="18"/>
                  <w:lang w:val="en-GB"/>
                </w:rPr>
                <w:t>55</w:t>
              </w:r>
            </w:hyperlink>
            <w:r w:rsidR="00B039B9" w:rsidRPr="004E5572">
              <w:rPr>
                <w:noProof/>
                <w:color w:val="000000"/>
                <w:sz w:val="18"/>
                <w:szCs w:val="18"/>
                <w:lang w:val="en-GB"/>
              </w:rPr>
              <w:t>]</w:t>
            </w:r>
            <w:r w:rsidR="00B60200" w:rsidRPr="004E5572">
              <w:rPr>
                <w:color w:val="000000"/>
                <w:sz w:val="18"/>
                <w:szCs w:val="18"/>
                <w:lang w:val="en-GB"/>
              </w:rPr>
              <w:fldChar w:fldCharType="end"/>
            </w:r>
          </w:p>
        </w:tc>
        <w:tc>
          <w:tcPr>
            <w:tcW w:w="1559" w:type="dxa"/>
            <w:tcBorders>
              <w:bottom w:val="nil"/>
            </w:tcBorders>
            <w:vAlign w:val="center"/>
          </w:tcPr>
          <w:p w14:paraId="632D2196"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0.90</w:t>
            </w:r>
          </w:p>
        </w:tc>
        <w:tc>
          <w:tcPr>
            <w:tcW w:w="1701" w:type="dxa"/>
            <w:tcBorders>
              <w:bottom w:val="nil"/>
            </w:tcBorders>
            <w:shd w:val="clear" w:color="auto" w:fill="auto"/>
            <w:noWrap/>
            <w:vAlign w:val="center"/>
          </w:tcPr>
          <w:p w14:paraId="556E57D9"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0.90</w:t>
            </w:r>
          </w:p>
        </w:tc>
      </w:tr>
      <w:tr w:rsidR="000A732C" w:rsidRPr="00DA30C6" w14:paraId="30E9D8B1" w14:textId="77777777" w:rsidTr="00510C62">
        <w:trPr>
          <w:trHeight w:val="300"/>
        </w:trPr>
        <w:tc>
          <w:tcPr>
            <w:tcW w:w="1134" w:type="dxa"/>
            <w:tcBorders>
              <w:bottom w:val="nil"/>
            </w:tcBorders>
            <w:shd w:val="clear" w:color="auto" w:fill="auto"/>
            <w:noWrap/>
            <w:vAlign w:val="center"/>
          </w:tcPr>
          <w:p w14:paraId="2CD7261A" w14:textId="77777777" w:rsidR="000A732C" w:rsidRPr="00DA30C6" w:rsidRDefault="000A732C" w:rsidP="00515CE8">
            <w:pPr>
              <w:spacing w:line="240" w:lineRule="auto"/>
              <w:rPr>
                <w:color w:val="000000"/>
                <w:sz w:val="18"/>
                <w:szCs w:val="18"/>
                <w:lang w:val="en-GB"/>
              </w:rPr>
            </w:pPr>
          </w:p>
        </w:tc>
        <w:tc>
          <w:tcPr>
            <w:tcW w:w="3261" w:type="dxa"/>
            <w:tcBorders>
              <w:bottom w:val="nil"/>
            </w:tcBorders>
            <w:shd w:val="clear" w:color="auto" w:fill="auto"/>
            <w:noWrap/>
            <w:vAlign w:val="center"/>
          </w:tcPr>
          <w:p w14:paraId="54DD7BE6" w14:textId="77777777" w:rsidR="000A732C" w:rsidRPr="00DA30C6" w:rsidRDefault="000A732C" w:rsidP="005D00E7">
            <w:pPr>
              <w:spacing w:line="240" w:lineRule="auto"/>
              <w:rPr>
                <w:color w:val="000000"/>
                <w:sz w:val="18"/>
                <w:szCs w:val="18"/>
                <w:lang w:val="en-GB"/>
              </w:rPr>
            </w:pPr>
            <w:r w:rsidRPr="00DA30C6">
              <w:rPr>
                <w:color w:val="000000"/>
                <w:sz w:val="18"/>
                <w:szCs w:val="18"/>
                <w:lang w:val="en-GB"/>
              </w:rPr>
              <w:t xml:space="preserve">CEM permselectivity </w:t>
            </w:r>
            <w:r w:rsidRPr="00DA30C6">
              <w:rPr>
                <w:i/>
                <w:color w:val="000000"/>
                <w:sz w:val="18"/>
                <w:szCs w:val="18"/>
                <w:lang w:val="en-GB"/>
              </w:rPr>
              <w:t>α</w:t>
            </w:r>
            <w:r w:rsidRPr="00DA30C6">
              <w:rPr>
                <w:i/>
                <w:color w:val="000000"/>
                <w:sz w:val="18"/>
                <w:szCs w:val="18"/>
                <w:vertAlign w:val="subscript"/>
                <w:lang w:val="en-GB"/>
              </w:rPr>
              <w:t>CEM</w:t>
            </w:r>
            <w:r w:rsidRPr="00DA30C6">
              <w:rPr>
                <w:color w:val="000000"/>
                <w:sz w:val="18"/>
                <w:szCs w:val="18"/>
                <w:lang w:val="en-GB"/>
              </w:rPr>
              <w:t xml:space="preserve"> (-)</w:t>
            </w:r>
          </w:p>
        </w:tc>
        <w:tc>
          <w:tcPr>
            <w:tcW w:w="1629" w:type="dxa"/>
            <w:tcBorders>
              <w:bottom w:val="nil"/>
            </w:tcBorders>
            <w:shd w:val="clear" w:color="auto" w:fill="auto"/>
            <w:noWrap/>
            <w:vAlign w:val="center"/>
          </w:tcPr>
          <w:p w14:paraId="4FE71932" w14:textId="71010A2C" w:rsidR="000A732C" w:rsidRPr="004E5572" w:rsidRDefault="000A732C" w:rsidP="005E5DAF">
            <w:pPr>
              <w:spacing w:line="240" w:lineRule="auto"/>
              <w:rPr>
                <w:color w:val="000000"/>
                <w:sz w:val="18"/>
                <w:szCs w:val="18"/>
                <w:lang w:val="en-GB"/>
              </w:rPr>
            </w:pPr>
            <w:r w:rsidRPr="004E5572">
              <w:rPr>
                <w:color w:val="000000"/>
                <w:sz w:val="18"/>
                <w:szCs w:val="18"/>
                <w:lang w:val="en-GB"/>
              </w:rPr>
              <w:t xml:space="preserve">0.90 </w:t>
            </w:r>
            <w:r w:rsidR="00B60200" w:rsidRPr="004E5572">
              <w:rPr>
                <w:color w:val="000000"/>
                <w:sz w:val="18"/>
                <w:szCs w:val="18"/>
                <w:lang w:val="en-GB"/>
              </w:rPr>
              <w:fldChar w:fldCharType="begin"/>
            </w:r>
            <w:r w:rsidR="00B039B9" w:rsidRPr="004E5572">
              <w:rPr>
                <w:color w:val="000000"/>
                <w:sz w:val="18"/>
                <w:szCs w:val="18"/>
                <w:lang w:val="en-GB"/>
              </w:rPr>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4E5572">
              <w:rPr>
                <w:color w:val="000000"/>
                <w:sz w:val="18"/>
                <w:szCs w:val="18"/>
                <w:lang w:val="en-GB"/>
              </w:rPr>
              <w:fldChar w:fldCharType="separate"/>
            </w:r>
            <w:r w:rsidR="00B039B9" w:rsidRPr="004E5572">
              <w:rPr>
                <w:noProof/>
                <w:color w:val="000000"/>
                <w:sz w:val="18"/>
                <w:szCs w:val="18"/>
                <w:lang w:val="en-GB"/>
              </w:rPr>
              <w:t>[</w:t>
            </w:r>
            <w:hyperlink w:anchor="_ENREF_55" w:tooltip="Tedesco, 2015 #131" w:history="1">
              <w:r w:rsidR="005E5DAF" w:rsidRPr="004E5572">
                <w:rPr>
                  <w:noProof/>
                  <w:color w:val="000000"/>
                  <w:sz w:val="18"/>
                  <w:szCs w:val="18"/>
                  <w:lang w:val="en-GB"/>
                </w:rPr>
                <w:t>55</w:t>
              </w:r>
            </w:hyperlink>
            <w:r w:rsidR="00B039B9" w:rsidRPr="004E5572">
              <w:rPr>
                <w:noProof/>
                <w:color w:val="000000"/>
                <w:sz w:val="18"/>
                <w:szCs w:val="18"/>
                <w:lang w:val="en-GB"/>
              </w:rPr>
              <w:t>]</w:t>
            </w:r>
            <w:r w:rsidR="00B60200" w:rsidRPr="004E5572">
              <w:rPr>
                <w:color w:val="000000"/>
                <w:sz w:val="18"/>
                <w:szCs w:val="18"/>
                <w:lang w:val="en-GB"/>
              </w:rPr>
              <w:fldChar w:fldCharType="end"/>
            </w:r>
          </w:p>
        </w:tc>
        <w:tc>
          <w:tcPr>
            <w:tcW w:w="1559" w:type="dxa"/>
            <w:tcBorders>
              <w:bottom w:val="nil"/>
            </w:tcBorders>
            <w:vAlign w:val="center"/>
          </w:tcPr>
          <w:p w14:paraId="6FBE698E"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0.90</w:t>
            </w:r>
          </w:p>
        </w:tc>
        <w:tc>
          <w:tcPr>
            <w:tcW w:w="1701" w:type="dxa"/>
            <w:tcBorders>
              <w:bottom w:val="nil"/>
            </w:tcBorders>
            <w:shd w:val="clear" w:color="auto" w:fill="auto"/>
            <w:noWrap/>
            <w:vAlign w:val="center"/>
          </w:tcPr>
          <w:p w14:paraId="76E456FB"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0.90</w:t>
            </w:r>
          </w:p>
        </w:tc>
      </w:tr>
      <w:tr w:rsidR="000A732C" w:rsidRPr="00DA30C6" w14:paraId="4EFC096E" w14:textId="77777777" w:rsidTr="00510C62">
        <w:trPr>
          <w:trHeight w:val="300"/>
        </w:trPr>
        <w:tc>
          <w:tcPr>
            <w:tcW w:w="1134" w:type="dxa"/>
            <w:tcBorders>
              <w:bottom w:val="nil"/>
            </w:tcBorders>
            <w:shd w:val="clear" w:color="auto" w:fill="auto"/>
            <w:noWrap/>
            <w:vAlign w:val="center"/>
          </w:tcPr>
          <w:p w14:paraId="162ABB5F" w14:textId="77777777" w:rsidR="000A732C" w:rsidRPr="00DA30C6" w:rsidRDefault="000A732C" w:rsidP="00515CE8">
            <w:pPr>
              <w:spacing w:line="240" w:lineRule="auto"/>
              <w:rPr>
                <w:color w:val="000000"/>
                <w:sz w:val="18"/>
                <w:szCs w:val="18"/>
                <w:lang w:val="en-GB"/>
              </w:rPr>
            </w:pPr>
          </w:p>
        </w:tc>
        <w:tc>
          <w:tcPr>
            <w:tcW w:w="3261" w:type="dxa"/>
            <w:tcBorders>
              <w:bottom w:val="nil"/>
            </w:tcBorders>
            <w:shd w:val="clear" w:color="auto" w:fill="auto"/>
            <w:noWrap/>
            <w:vAlign w:val="center"/>
          </w:tcPr>
          <w:p w14:paraId="0062E06A"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AEM electrical resistance</w:t>
            </w:r>
            <w:r w:rsidRPr="00DA30C6">
              <w:rPr>
                <w:lang w:val="en-GB"/>
              </w:rPr>
              <w:t xml:space="preserve"> </w:t>
            </w:r>
            <w:r w:rsidRPr="00DA30C6">
              <w:rPr>
                <w:i/>
                <w:color w:val="000000"/>
                <w:sz w:val="18"/>
                <w:szCs w:val="18"/>
                <w:lang w:val="en-GB"/>
              </w:rPr>
              <w:t>R</w:t>
            </w:r>
            <w:r w:rsidRPr="00DA30C6">
              <w:rPr>
                <w:i/>
                <w:color w:val="000000"/>
                <w:sz w:val="18"/>
                <w:szCs w:val="18"/>
                <w:vertAlign w:val="subscript"/>
                <w:lang w:val="en-GB"/>
              </w:rPr>
              <w:t>AEM</w:t>
            </w:r>
            <w:r w:rsidRPr="00DA30C6">
              <w:rPr>
                <w:color w:val="000000"/>
                <w:sz w:val="18"/>
                <w:szCs w:val="18"/>
                <w:lang w:val="en-GB"/>
              </w:rPr>
              <w:t xml:space="preserve"> (Ω cm</w:t>
            </w:r>
            <w:r w:rsidRPr="00DA30C6">
              <w:rPr>
                <w:color w:val="000000"/>
                <w:sz w:val="18"/>
                <w:szCs w:val="18"/>
                <w:vertAlign w:val="superscript"/>
                <w:lang w:val="en-GB"/>
              </w:rPr>
              <w:t>2</w:t>
            </w:r>
            <w:r w:rsidRPr="00DA30C6">
              <w:rPr>
                <w:color w:val="000000"/>
                <w:sz w:val="18"/>
                <w:szCs w:val="18"/>
                <w:lang w:val="en-GB"/>
              </w:rPr>
              <w:t>)</w:t>
            </w:r>
          </w:p>
        </w:tc>
        <w:tc>
          <w:tcPr>
            <w:tcW w:w="1629" w:type="dxa"/>
            <w:tcBorders>
              <w:bottom w:val="nil"/>
            </w:tcBorders>
            <w:shd w:val="clear" w:color="auto" w:fill="auto"/>
            <w:noWrap/>
            <w:vAlign w:val="center"/>
          </w:tcPr>
          <w:p w14:paraId="6C47FF1F" w14:textId="6F6E5C2A" w:rsidR="000A732C" w:rsidRPr="004E5572" w:rsidRDefault="000A732C" w:rsidP="005E5DAF">
            <w:pPr>
              <w:spacing w:line="240" w:lineRule="auto"/>
              <w:rPr>
                <w:color w:val="000000"/>
                <w:sz w:val="18"/>
                <w:szCs w:val="18"/>
                <w:lang w:val="en-GB"/>
              </w:rPr>
            </w:pPr>
            <w:r w:rsidRPr="004E5572">
              <w:rPr>
                <w:color w:val="000000"/>
                <w:sz w:val="18"/>
                <w:szCs w:val="18"/>
                <w:lang w:val="en-GB"/>
              </w:rPr>
              <w:t xml:space="preserve">2.96 </w:t>
            </w:r>
            <w:r w:rsidR="00B60200" w:rsidRPr="004E5572">
              <w:rPr>
                <w:color w:val="000000"/>
                <w:sz w:val="18"/>
                <w:szCs w:val="18"/>
                <w:lang w:val="en-GB"/>
              </w:rPr>
              <w:fldChar w:fldCharType="begin"/>
            </w:r>
            <w:r w:rsidR="00B039B9" w:rsidRPr="004E5572">
              <w:rPr>
                <w:color w:val="000000"/>
                <w:sz w:val="18"/>
                <w:szCs w:val="18"/>
                <w:lang w:val="en-GB"/>
              </w:rPr>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4E5572">
              <w:rPr>
                <w:color w:val="000000"/>
                <w:sz w:val="18"/>
                <w:szCs w:val="18"/>
                <w:lang w:val="en-GB"/>
              </w:rPr>
              <w:fldChar w:fldCharType="separate"/>
            </w:r>
            <w:r w:rsidR="00B039B9" w:rsidRPr="004E5572">
              <w:rPr>
                <w:noProof/>
                <w:color w:val="000000"/>
                <w:sz w:val="18"/>
                <w:szCs w:val="18"/>
                <w:lang w:val="en-GB"/>
              </w:rPr>
              <w:t>[</w:t>
            </w:r>
            <w:hyperlink w:anchor="_ENREF_55" w:tooltip="Tedesco, 2015 #131" w:history="1">
              <w:r w:rsidR="005E5DAF" w:rsidRPr="004E5572">
                <w:rPr>
                  <w:noProof/>
                  <w:color w:val="000000"/>
                  <w:sz w:val="18"/>
                  <w:szCs w:val="18"/>
                  <w:lang w:val="en-GB"/>
                </w:rPr>
                <w:t>55</w:t>
              </w:r>
            </w:hyperlink>
            <w:r w:rsidR="00B039B9" w:rsidRPr="004E5572">
              <w:rPr>
                <w:noProof/>
                <w:color w:val="000000"/>
                <w:sz w:val="18"/>
                <w:szCs w:val="18"/>
                <w:lang w:val="en-GB"/>
              </w:rPr>
              <w:t>]</w:t>
            </w:r>
            <w:r w:rsidR="00B60200" w:rsidRPr="004E5572">
              <w:rPr>
                <w:color w:val="000000"/>
                <w:sz w:val="18"/>
                <w:szCs w:val="18"/>
                <w:lang w:val="en-GB"/>
              </w:rPr>
              <w:fldChar w:fldCharType="end"/>
            </w:r>
            <w:r w:rsidR="00E3512F" w:rsidRPr="004E5572">
              <w:rPr>
                <w:color w:val="000000"/>
                <w:sz w:val="18"/>
                <w:szCs w:val="18"/>
                <w:lang w:val="en-GB"/>
              </w:rPr>
              <w:t xml:space="preserve"> </w:t>
            </w:r>
          </w:p>
        </w:tc>
        <w:tc>
          <w:tcPr>
            <w:tcW w:w="1559" w:type="dxa"/>
            <w:tcBorders>
              <w:bottom w:val="nil"/>
            </w:tcBorders>
            <w:vAlign w:val="center"/>
          </w:tcPr>
          <w:p w14:paraId="21134672"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0.5</w:t>
            </w:r>
            <w:r w:rsidR="001A7984">
              <w:rPr>
                <w:color w:val="000000"/>
                <w:sz w:val="18"/>
                <w:szCs w:val="18"/>
                <w:lang w:val="en-GB"/>
              </w:rPr>
              <w:t>0</w:t>
            </w:r>
          </w:p>
        </w:tc>
        <w:tc>
          <w:tcPr>
            <w:tcW w:w="1701" w:type="dxa"/>
            <w:tcBorders>
              <w:bottom w:val="nil"/>
            </w:tcBorders>
            <w:shd w:val="clear" w:color="auto" w:fill="auto"/>
            <w:noWrap/>
            <w:vAlign w:val="center"/>
          </w:tcPr>
          <w:p w14:paraId="7B8240C7"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0.5</w:t>
            </w:r>
            <w:r w:rsidR="001A7984">
              <w:rPr>
                <w:color w:val="000000"/>
                <w:sz w:val="18"/>
                <w:szCs w:val="18"/>
                <w:lang w:val="en-GB"/>
              </w:rPr>
              <w:t>0</w:t>
            </w:r>
          </w:p>
        </w:tc>
      </w:tr>
      <w:tr w:rsidR="000A732C" w:rsidRPr="00DA30C6" w14:paraId="6570B9C5" w14:textId="77777777" w:rsidTr="00510C62">
        <w:trPr>
          <w:trHeight w:val="300"/>
        </w:trPr>
        <w:tc>
          <w:tcPr>
            <w:tcW w:w="1134" w:type="dxa"/>
            <w:tcBorders>
              <w:bottom w:val="nil"/>
            </w:tcBorders>
            <w:shd w:val="clear" w:color="auto" w:fill="auto"/>
            <w:noWrap/>
            <w:vAlign w:val="center"/>
          </w:tcPr>
          <w:p w14:paraId="3602939C" w14:textId="77777777" w:rsidR="000A732C" w:rsidRPr="00DA30C6" w:rsidRDefault="000A732C" w:rsidP="00515CE8">
            <w:pPr>
              <w:spacing w:line="240" w:lineRule="auto"/>
              <w:rPr>
                <w:color w:val="000000"/>
                <w:sz w:val="18"/>
                <w:szCs w:val="18"/>
                <w:lang w:val="en-GB"/>
              </w:rPr>
            </w:pPr>
          </w:p>
        </w:tc>
        <w:tc>
          <w:tcPr>
            <w:tcW w:w="3261" w:type="dxa"/>
            <w:tcBorders>
              <w:bottom w:val="nil"/>
            </w:tcBorders>
            <w:shd w:val="clear" w:color="auto" w:fill="auto"/>
            <w:noWrap/>
            <w:vAlign w:val="center"/>
          </w:tcPr>
          <w:p w14:paraId="1BE58890"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CEM electrical resistance</w:t>
            </w:r>
            <w:r w:rsidRPr="00DA30C6">
              <w:rPr>
                <w:sz w:val="18"/>
                <w:szCs w:val="18"/>
                <w:lang w:val="en-GB"/>
              </w:rPr>
              <w:t xml:space="preserve"> </w:t>
            </w:r>
            <w:r w:rsidRPr="00DA30C6">
              <w:rPr>
                <w:i/>
                <w:color w:val="000000"/>
                <w:sz w:val="18"/>
                <w:szCs w:val="18"/>
                <w:lang w:val="en-GB"/>
              </w:rPr>
              <w:t>R</w:t>
            </w:r>
            <w:r w:rsidRPr="00DA30C6">
              <w:rPr>
                <w:i/>
                <w:color w:val="000000"/>
                <w:sz w:val="18"/>
                <w:szCs w:val="18"/>
                <w:vertAlign w:val="subscript"/>
                <w:lang w:val="en-GB"/>
              </w:rPr>
              <w:t>CEM</w:t>
            </w:r>
            <w:r w:rsidRPr="00DA30C6">
              <w:rPr>
                <w:sz w:val="18"/>
                <w:szCs w:val="18"/>
                <w:lang w:val="en-GB"/>
              </w:rPr>
              <w:t xml:space="preserve"> (</w:t>
            </w:r>
            <w:r w:rsidRPr="00DA30C6">
              <w:rPr>
                <w:color w:val="000000"/>
                <w:sz w:val="18"/>
                <w:szCs w:val="18"/>
                <w:lang w:val="en-GB"/>
              </w:rPr>
              <w:t>Ω cm</w:t>
            </w:r>
            <w:r w:rsidRPr="00DA30C6">
              <w:rPr>
                <w:color w:val="000000"/>
                <w:sz w:val="18"/>
                <w:szCs w:val="18"/>
                <w:vertAlign w:val="superscript"/>
                <w:lang w:val="en-GB"/>
              </w:rPr>
              <w:t>2</w:t>
            </w:r>
            <w:r w:rsidRPr="00DA30C6">
              <w:rPr>
                <w:color w:val="000000"/>
                <w:sz w:val="18"/>
                <w:szCs w:val="18"/>
                <w:lang w:val="en-GB"/>
              </w:rPr>
              <w:t>)</w:t>
            </w:r>
          </w:p>
        </w:tc>
        <w:tc>
          <w:tcPr>
            <w:tcW w:w="1629" w:type="dxa"/>
            <w:tcBorders>
              <w:bottom w:val="nil"/>
            </w:tcBorders>
            <w:shd w:val="clear" w:color="auto" w:fill="auto"/>
            <w:noWrap/>
            <w:vAlign w:val="center"/>
          </w:tcPr>
          <w:p w14:paraId="4FB4BB54" w14:textId="7CE10E58" w:rsidR="000A732C" w:rsidRPr="004E5572" w:rsidRDefault="000A732C" w:rsidP="005E5DAF">
            <w:pPr>
              <w:spacing w:line="240" w:lineRule="auto"/>
              <w:rPr>
                <w:color w:val="000000"/>
                <w:sz w:val="18"/>
                <w:szCs w:val="18"/>
                <w:lang w:val="en-GB"/>
              </w:rPr>
            </w:pPr>
            <w:r w:rsidRPr="004E5572">
              <w:rPr>
                <w:color w:val="000000"/>
                <w:sz w:val="18"/>
                <w:szCs w:val="18"/>
                <w:lang w:val="en-GB"/>
              </w:rPr>
              <w:t xml:space="preserve">1.55 </w:t>
            </w:r>
            <w:r w:rsidR="00B60200" w:rsidRPr="004E5572">
              <w:rPr>
                <w:color w:val="000000"/>
                <w:sz w:val="18"/>
                <w:szCs w:val="18"/>
                <w:lang w:val="en-GB"/>
              </w:rPr>
              <w:fldChar w:fldCharType="begin"/>
            </w:r>
            <w:r w:rsidR="00B039B9" w:rsidRPr="004E5572">
              <w:rPr>
                <w:color w:val="000000"/>
                <w:sz w:val="18"/>
                <w:szCs w:val="18"/>
                <w:lang w:val="en-GB"/>
              </w:rPr>
              <w:instrText xml:space="preserve"> ADDIN EN.CITE &lt;EndNote&gt;&lt;Cite&gt;&lt;Author&gt;Tedesco&lt;/Author&gt;&lt;Year&gt;2015&lt;/Year&gt;&lt;RecNum&gt;131&lt;/RecNum&gt;&lt;DisplayText&gt;[55]&lt;/DisplayText&gt;&lt;record&gt;&lt;rec-number&gt;131&lt;/rec-number&gt;&lt;foreign-keys&gt;&lt;key app="EN" db-id="rdxvrezf2xpzx3e2azqx5fxm59e52rxrrsfd"&gt;131&lt;/key&gt;&lt;/foreign-keys&gt;&lt;ref-type name="Journal Article"&gt;17&lt;/ref-type&gt;&lt;contributors&gt;&lt;authors&gt;&lt;author&gt;Tedesco, M.&lt;/author&gt;&lt;author&gt;Cipollina, A.&lt;/author&gt;&lt;author&gt;Tamburini, A.&lt;/author&gt;&lt;author&gt;Bogle, I. D. L.&lt;/author&gt;&lt;author&gt;Micale, G.&lt;/author&gt;&lt;/authors&gt;&lt;/contributors&gt;&lt;titles&gt;&lt;title&gt;A simulation tool for analysis and design of Reverse Electrodialysis using concentrated brines&lt;/title&gt;&lt;secondary-title&gt;Chemical Engineering Research and Design&lt;/secondary-title&gt;&lt;/titles&gt;&lt;periodical&gt;&lt;full-title&gt;Chemical Engineering Research and Design&lt;/full-title&gt;&lt;/periodical&gt;&lt;pages&gt;441-456&lt;/pages&gt;&lt;volume&gt;93&lt;/volume&gt;&lt;dates&gt;&lt;year&gt;2015&lt;/year&gt;&lt;/dates&gt;&lt;urls&gt;&lt;/urls&gt;&lt;/record&gt;&lt;/Cite&gt;&lt;/EndNote&gt;</w:instrText>
            </w:r>
            <w:r w:rsidR="00B60200" w:rsidRPr="004E5572">
              <w:rPr>
                <w:color w:val="000000"/>
                <w:sz w:val="18"/>
                <w:szCs w:val="18"/>
                <w:lang w:val="en-GB"/>
              </w:rPr>
              <w:fldChar w:fldCharType="separate"/>
            </w:r>
            <w:r w:rsidR="00B039B9" w:rsidRPr="004E5572">
              <w:rPr>
                <w:noProof/>
                <w:color w:val="000000"/>
                <w:sz w:val="18"/>
                <w:szCs w:val="18"/>
                <w:lang w:val="en-GB"/>
              </w:rPr>
              <w:t>[</w:t>
            </w:r>
            <w:hyperlink w:anchor="_ENREF_55" w:tooltip="Tedesco, 2015 #131" w:history="1">
              <w:r w:rsidR="005E5DAF" w:rsidRPr="004E5572">
                <w:rPr>
                  <w:noProof/>
                  <w:color w:val="000000"/>
                  <w:sz w:val="18"/>
                  <w:szCs w:val="18"/>
                  <w:lang w:val="en-GB"/>
                </w:rPr>
                <w:t>55</w:t>
              </w:r>
            </w:hyperlink>
            <w:r w:rsidR="00B039B9" w:rsidRPr="004E5572">
              <w:rPr>
                <w:noProof/>
                <w:color w:val="000000"/>
                <w:sz w:val="18"/>
                <w:szCs w:val="18"/>
                <w:lang w:val="en-GB"/>
              </w:rPr>
              <w:t>]</w:t>
            </w:r>
            <w:r w:rsidR="00B60200" w:rsidRPr="004E5572">
              <w:rPr>
                <w:color w:val="000000"/>
                <w:sz w:val="18"/>
                <w:szCs w:val="18"/>
                <w:lang w:val="en-GB"/>
              </w:rPr>
              <w:fldChar w:fldCharType="end"/>
            </w:r>
            <w:r w:rsidR="00E3512F" w:rsidRPr="004E5572">
              <w:rPr>
                <w:color w:val="000000"/>
                <w:sz w:val="18"/>
                <w:szCs w:val="18"/>
                <w:lang w:val="en-GB"/>
              </w:rPr>
              <w:t xml:space="preserve"> </w:t>
            </w:r>
          </w:p>
        </w:tc>
        <w:tc>
          <w:tcPr>
            <w:tcW w:w="1559" w:type="dxa"/>
            <w:tcBorders>
              <w:bottom w:val="nil"/>
            </w:tcBorders>
            <w:vAlign w:val="center"/>
          </w:tcPr>
          <w:p w14:paraId="63835623"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0.5</w:t>
            </w:r>
            <w:r w:rsidR="001A7984">
              <w:rPr>
                <w:color w:val="000000"/>
                <w:sz w:val="18"/>
                <w:szCs w:val="18"/>
                <w:lang w:val="en-GB"/>
              </w:rPr>
              <w:t>0</w:t>
            </w:r>
          </w:p>
        </w:tc>
        <w:tc>
          <w:tcPr>
            <w:tcW w:w="1701" w:type="dxa"/>
            <w:tcBorders>
              <w:bottom w:val="nil"/>
            </w:tcBorders>
            <w:shd w:val="clear" w:color="auto" w:fill="auto"/>
            <w:noWrap/>
            <w:vAlign w:val="center"/>
          </w:tcPr>
          <w:p w14:paraId="408C67A3"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0.5</w:t>
            </w:r>
            <w:r w:rsidR="001A7984">
              <w:rPr>
                <w:color w:val="000000"/>
                <w:sz w:val="18"/>
                <w:szCs w:val="18"/>
                <w:lang w:val="en-GB"/>
              </w:rPr>
              <w:t>0</w:t>
            </w:r>
          </w:p>
        </w:tc>
      </w:tr>
      <w:tr w:rsidR="000A732C" w:rsidRPr="00DA30C6" w14:paraId="0A4B4D74" w14:textId="77777777" w:rsidTr="00510C62">
        <w:trPr>
          <w:trHeight w:val="360"/>
        </w:trPr>
        <w:tc>
          <w:tcPr>
            <w:tcW w:w="1134" w:type="dxa"/>
            <w:tcBorders>
              <w:top w:val="single" w:sz="4" w:space="0" w:color="auto"/>
            </w:tcBorders>
            <w:shd w:val="clear" w:color="auto" w:fill="auto"/>
            <w:noWrap/>
            <w:vAlign w:val="center"/>
            <w:hideMark/>
          </w:tcPr>
          <w:p w14:paraId="6B6FADA2"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Regeneration stage</w:t>
            </w:r>
          </w:p>
        </w:tc>
        <w:tc>
          <w:tcPr>
            <w:tcW w:w="3261" w:type="dxa"/>
            <w:tcBorders>
              <w:top w:val="single" w:sz="4" w:space="0" w:color="auto"/>
            </w:tcBorders>
            <w:shd w:val="clear" w:color="auto" w:fill="auto"/>
            <w:noWrap/>
            <w:vAlign w:val="center"/>
          </w:tcPr>
          <w:p w14:paraId="36650468" w14:textId="77777777" w:rsidR="000A732C" w:rsidRPr="00DA30C6" w:rsidRDefault="000A732C" w:rsidP="00515CE8">
            <w:pPr>
              <w:spacing w:line="240" w:lineRule="auto"/>
              <w:rPr>
                <w:color w:val="000000"/>
                <w:sz w:val="18"/>
                <w:szCs w:val="18"/>
                <w:lang w:val="en-GB"/>
              </w:rPr>
            </w:pPr>
          </w:p>
        </w:tc>
        <w:tc>
          <w:tcPr>
            <w:tcW w:w="1629" w:type="dxa"/>
            <w:tcBorders>
              <w:top w:val="single" w:sz="4" w:space="0" w:color="auto"/>
            </w:tcBorders>
            <w:shd w:val="clear" w:color="auto" w:fill="auto"/>
            <w:noWrap/>
            <w:vAlign w:val="center"/>
          </w:tcPr>
          <w:p w14:paraId="5C66DAA1" w14:textId="77777777" w:rsidR="000A732C" w:rsidRPr="004E5572" w:rsidRDefault="000A732C" w:rsidP="00515CE8">
            <w:pPr>
              <w:spacing w:line="240" w:lineRule="auto"/>
              <w:rPr>
                <w:color w:val="000000"/>
                <w:sz w:val="18"/>
                <w:szCs w:val="18"/>
                <w:lang w:val="en-GB"/>
              </w:rPr>
            </w:pPr>
          </w:p>
        </w:tc>
        <w:tc>
          <w:tcPr>
            <w:tcW w:w="1559" w:type="dxa"/>
            <w:tcBorders>
              <w:top w:val="single" w:sz="4" w:space="0" w:color="auto"/>
            </w:tcBorders>
            <w:vAlign w:val="center"/>
          </w:tcPr>
          <w:p w14:paraId="70DE2BF3" w14:textId="77777777" w:rsidR="000A732C" w:rsidRPr="00DA30C6" w:rsidRDefault="000A732C" w:rsidP="00515CE8">
            <w:pPr>
              <w:spacing w:line="240" w:lineRule="auto"/>
              <w:rPr>
                <w:color w:val="000000"/>
                <w:sz w:val="18"/>
                <w:szCs w:val="18"/>
                <w:lang w:val="en-GB"/>
              </w:rPr>
            </w:pPr>
          </w:p>
        </w:tc>
        <w:tc>
          <w:tcPr>
            <w:tcW w:w="1701" w:type="dxa"/>
            <w:tcBorders>
              <w:top w:val="single" w:sz="4" w:space="0" w:color="auto"/>
            </w:tcBorders>
            <w:shd w:val="clear" w:color="auto" w:fill="auto"/>
            <w:noWrap/>
            <w:vAlign w:val="center"/>
          </w:tcPr>
          <w:p w14:paraId="164904D6" w14:textId="77777777" w:rsidR="000A732C" w:rsidRPr="00DA30C6" w:rsidRDefault="000A732C" w:rsidP="00515CE8">
            <w:pPr>
              <w:spacing w:line="240" w:lineRule="auto"/>
              <w:rPr>
                <w:color w:val="000000"/>
                <w:sz w:val="18"/>
                <w:szCs w:val="18"/>
                <w:lang w:val="en-GB"/>
              </w:rPr>
            </w:pPr>
          </w:p>
        </w:tc>
      </w:tr>
      <w:tr w:rsidR="000A732C" w:rsidRPr="00DA30C6" w14:paraId="75A3C86A" w14:textId="77777777" w:rsidTr="00510C62">
        <w:trPr>
          <w:trHeight w:val="360"/>
        </w:trPr>
        <w:tc>
          <w:tcPr>
            <w:tcW w:w="1134" w:type="dxa"/>
            <w:tcBorders>
              <w:top w:val="single" w:sz="4" w:space="0" w:color="auto"/>
            </w:tcBorders>
            <w:shd w:val="clear" w:color="auto" w:fill="auto"/>
            <w:noWrap/>
            <w:vAlign w:val="center"/>
          </w:tcPr>
          <w:p w14:paraId="05E7081A" w14:textId="77777777" w:rsidR="000A732C" w:rsidRPr="00DA30C6" w:rsidRDefault="000A732C" w:rsidP="00515CE8">
            <w:pPr>
              <w:spacing w:line="240" w:lineRule="auto"/>
              <w:rPr>
                <w:color w:val="000000"/>
                <w:sz w:val="18"/>
                <w:szCs w:val="18"/>
                <w:lang w:val="en-GB"/>
              </w:rPr>
            </w:pPr>
          </w:p>
        </w:tc>
        <w:tc>
          <w:tcPr>
            <w:tcW w:w="3261" w:type="dxa"/>
            <w:tcBorders>
              <w:top w:val="single" w:sz="4" w:space="0" w:color="auto"/>
            </w:tcBorders>
            <w:shd w:val="clear" w:color="auto" w:fill="auto"/>
            <w:noWrap/>
            <w:vAlign w:val="center"/>
          </w:tcPr>
          <w:p w14:paraId="0B2E8053"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Typology</w:t>
            </w:r>
          </w:p>
        </w:tc>
        <w:tc>
          <w:tcPr>
            <w:tcW w:w="1629" w:type="dxa"/>
            <w:tcBorders>
              <w:top w:val="single" w:sz="4" w:space="0" w:color="auto"/>
            </w:tcBorders>
            <w:shd w:val="clear" w:color="auto" w:fill="auto"/>
            <w:noWrap/>
            <w:vAlign w:val="center"/>
          </w:tcPr>
          <w:p w14:paraId="11FDB072" w14:textId="77777777" w:rsidR="000A732C" w:rsidRPr="004E5572" w:rsidRDefault="000A732C" w:rsidP="00515CE8">
            <w:pPr>
              <w:spacing w:line="240" w:lineRule="auto"/>
              <w:rPr>
                <w:color w:val="000000"/>
                <w:sz w:val="18"/>
                <w:szCs w:val="18"/>
                <w:lang w:val="en-GB"/>
              </w:rPr>
            </w:pPr>
            <w:r w:rsidRPr="004E5572">
              <w:rPr>
                <w:color w:val="000000"/>
                <w:sz w:val="18"/>
                <w:szCs w:val="18"/>
                <w:lang w:val="en-GB"/>
              </w:rPr>
              <w:t>Solvent extraction</w:t>
            </w:r>
          </w:p>
        </w:tc>
        <w:tc>
          <w:tcPr>
            <w:tcW w:w="1559" w:type="dxa"/>
            <w:tcBorders>
              <w:top w:val="single" w:sz="4" w:space="0" w:color="auto"/>
            </w:tcBorders>
            <w:vAlign w:val="center"/>
          </w:tcPr>
          <w:p w14:paraId="4C66B30C"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Solvent Extraction</w:t>
            </w:r>
          </w:p>
        </w:tc>
        <w:tc>
          <w:tcPr>
            <w:tcW w:w="1701" w:type="dxa"/>
            <w:tcBorders>
              <w:top w:val="single" w:sz="4" w:space="0" w:color="auto"/>
            </w:tcBorders>
            <w:shd w:val="clear" w:color="auto" w:fill="auto"/>
            <w:noWrap/>
            <w:vAlign w:val="center"/>
          </w:tcPr>
          <w:p w14:paraId="1AEF9E97" w14:textId="77777777" w:rsidR="000A732C" w:rsidRPr="00DA30C6" w:rsidRDefault="001813FC" w:rsidP="00515CE8">
            <w:pPr>
              <w:spacing w:line="240" w:lineRule="auto"/>
              <w:rPr>
                <w:color w:val="000000"/>
                <w:sz w:val="18"/>
                <w:szCs w:val="18"/>
                <w:lang w:val="en-GB"/>
              </w:rPr>
            </w:pPr>
            <w:r>
              <w:rPr>
                <w:color w:val="000000"/>
                <w:sz w:val="18"/>
                <w:szCs w:val="18"/>
                <w:lang w:val="en-GB"/>
              </w:rPr>
              <w:t>Salt</w:t>
            </w:r>
            <w:r w:rsidR="000A732C" w:rsidRPr="00DA30C6">
              <w:rPr>
                <w:color w:val="000000"/>
                <w:sz w:val="18"/>
                <w:szCs w:val="18"/>
                <w:lang w:val="en-GB"/>
              </w:rPr>
              <w:t xml:space="preserve"> Extraction</w:t>
            </w:r>
          </w:p>
        </w:tc>
      </w:tr>
      <w:tr w:rsidR="000A732C" w:rsidRPr="00DA30C6" w14:paraId="2ADD1653" w14:textId="77777777" w:rsidTr="00510C62">
        <w:trPr>
          <w:trHeight w:val="375"/>
        </w:trPr>
        <w:tc>
          <w:tcPr>
            <w:tcW w:w="1134" w:type="dxa"/>
            <w:shd w:val="clear" w:color="auto" w:fill="auto"/>
            <w:noWrap/>
            <w:vAlign w:val="center"/>
            <w:hideMark/>
          </w:tcPr>
          <w:p w14:paraId="274C883D" w14:textId="77777777" w:rsidR="000A732C" w:rsidRPr="00DA30C6" w:rsidRDefault="000A732C" w:rsidP="00515CE8">
            <w:pPr>
              <w:spacing w:line="240" w:lineRule="auto"/>
              <w:rPr>
                <w:color w:val="000000"/>
                <w:sz w:val="18"/>
                <w:szCs w:val="18"/>
                <w:lang w:val="en-GB"/>
              </w:rPr>
            </w:pPr>
          </w:p>
        </w:tc>
        <w:tc>
          <w:tcPr>
            <w:tcW w:w="3261" w:type="dxa"/>
            <w:shd w:val="clear" w:color="auto" w:fill="auto"/>
            <w:noWrap/>
            <w:vAlign w:val="center"/>
            <w:hideMark/>
          </w:tcPr>
          <w:p w14:paraId="3E135E35"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Technology</w:t>
            </w:r>
          </w:p>
        </w:tc>
        <w:tc>
          <w:tcPr>
            <w:tcW w:w="1629" w:type="dxa"/>
            <w:shd w:val="clear" w:color="auto" w:fill="auto"/>
            <w:noWrap/>
            <w:vAlign w:val="center"/>
            <w:hideMark/>
          </w:tcPr>
          <w:p w14:paraId="0811ED20" w14:textId="77777777" w:rsidR="000A732C" w:rsidRPr="004E5572" w:rsidRDefault="000A732C" w:rsidP="00515CE8">
            <w:pPr>
              <w:spacing w:line="240" w:lineRule="auto"/>
              <w:rPr>
                <w:color w:val="000000"/>
                <w:sz w:val="18"/>
                <w:szCs w:val="18"/>
                <w:lang w:val="en-GB"/>
              </w:rPr>
            </w:pPr>
            <w:r w:rsidRPr="004E5572">
              <w:rPr>
                <w:color w:val="000000"/>
                <w:sz w:val="18"/>
                <w:szCs w:val="18"/>
                <w:lang w:val="en-GB"/>
              </w:rPr>
              <w:t>MED</w:t>
            </w:r>
          </w:p>
        </w:tc>
        <w:tc>
          <w:tcPr>
            <w:tcW w:w="1559" w:type="dxa"/>
            <w:vAlign w:val="center"/>
          </w:tcPr>
          <w:p w14:paraId="32C29E3F"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MED</w:t>
            </w:r>
          </w:p>
        </w:tc>
        <w:tc>
          <w:tcPr>
            <w:tcW w:w="1701" w:type="dxa"/>
            <w:shd w:val="clear" w:color="auto" w:fill="auto"/>
            <w:noWrap/>
            <w:vAlign w:val="center"/>
            <w:hideMark/>
          </w:tcPr>
          <w:p w14:paraId="6F3DA483" w14:textId="77777777" w:rsidR="000A732C" w:rsidRPr="00DA30C6" w:rsidRDefault="000A732C" w:rsidP="00515CE8">
            <w:pPr>
              <w:spacing w:line="240" w:lineRule="auto"/>
              <w:rPr>
                <w:color w:val="000000"/>
                <w:sz w:val="18"/>
                <w:szCs w:val="18"/>
                <w:lang w:val="en-GB"/>
              </w:rPr>
            </w:pPr>
            <w:r w:rsidRPr="00DA30C6">
              <w:rPr>
                <w:color w:val="000000"/>
                <w:sz w:val="18"/>
                <w:szCs w:val="18"/>
                <w:lang w:val="en-GB"/>
              </w:rPr>
              <w:t>Thermal degradation</w:t>
            </w:r>
          </w:p>
        </w:tc>
      </w:tr>
      <w:tr w:rsidR="000A732C" w:rsidRPr="00DA30C6" w14:paraId="1CD34567" w14:textId="77777777" w:rsidTr="00510C62">
        <w:trPr>
          <w:trHeight w:val="375"/>
        </w:trPr>
        <w:tc>
          <w:tcPr>
            <w:tcW w:w="1134" w:type="dxa"/>
            <w:shd w:val="clear" w:color="auto" w:fill="auto"/>
            <w:noWrap/>
            <w:vAlign w:val="center"/>
          </w:tcPr>
          <w:p w14:paraId="7EAE34CE" w14:textId="77777777" w:rsidR="000A732C" w:rsidRPr="00DA30C6" w:rsidRDefault="000A732C" w:rsidP="00515CE8">
            <w:pPr>
              <w:spacing w:line="240" w:lineRule="auto"/>
              <w:rPr>
                <w:color w:val="000000"/>
                <w:sz w:val="18"/>
                <w:szCs w:val="18"/>
                <w:lang w:val="en-GB"/>
              </w:rPr>
            </w:pPr>
          </w:p>
        </w:tc>
        <w:tc>
          <w:tcPr>
            <w:tcW w:w="3261" w:type="dxa"/>
            <w:shd w:val="clear" w:color="auto" w:fill="auto"/>
            <w:noWrap/>
            <w:vAlign w:val="center"/>
          </w:tcPr>
          <w:p w14:paraId="7C2CCE0D" w14:textId="77777777" w:rsidR="000A732C" w:rsidRPr="00DA30C6" w:rsidRDefault="000A732C" w:rsidP="00510C62">
            <w:pPr>
              <w:spacing w:line="240" w:lineRule="auto"/>
              <w:rPr>
                <w:color w:val="000000"/>
                <w:sz w:val="18"/>
                <w:szCs w:val="18"/>
                <w:lang w:val="en-GB"/>
              </w:rPr>
            </w:pPr>
            <w:r w:rsidRPr="00DA30C6">
              <w:rPr>
                <w:color w:val="000000"/>
                <w:sz w:val="18"/>
                <w:szCs w:val="18"/>
                <w:lang w:val="en-GB"/>
              </w:rPr>
              <w:t xml:space="preserve">Energy </w:t>
            </w:r>
            <w:r w:rsidRPr="00DA30C6">
              <w:rPr>
                <w:rStyle w:val="TabellaCarattere"/>
              </w:rPr>
              <w:t xml:space="preserve">consumption </w:t>
            </w:r>
          </w:p>
        </w:tc>
        <w:tc>
          <w:tcPr>
            <w:tcW w:w="1629" w:type="dxa"/>
            <w:shd w:val="clear" w:color="auto" w:fill="auto"/>
            <w:noWrap/>
            <w:vAlign w:val="center"/>
          </w:tcPr>
          <w:p w14:paraId="5DE9B571" w14:textId="51FDE945" w:rsidR="000A732C" w:rsidRPr="004E5572" w:rsidRDefault="009D3E0C" w:rsidP="005E5DAF">
            <w:pPr>
              <w:spacing w:line="240" w:lineRule="auto"/>
              <w:rPr>
                <w:color w:val="000000"/>
                <w:sz w:val="18"/>
                <w:szCs w:val="18"/>
                <w:lang w:val="en-GB"/>
              </w:rPr>
            </w:pPr>
            <w:r w:rsidRPr="004E5572">
              <w:rPr>
                <w:color w:val="000000"/>
                <w:sz w:val="18"/>
                <w:szCs w:val="18"/>
                <w:lang w:val="en-GB"/>
              </w:rPr>
              <w:t>40</w:t>
            </w:r>
            <w:r w:rsidR="00510C62" w:rsidRPr="004E5572">
              <w:rPr>
                <w:color w:val="000000"/>
                <w:sz w:val="18"/>
                <w:szCs w:val="18"/>
                <w:lang w:val="en-GB"/>
              </w:rPr>
              <w:t xml:space="preserve"> </w:t>
            </w:r>
            <w:r w:rsidR="00510C62" w:rsidRPr="004E5572">
              <w:rPr>
                <w:rStyle w:val="TabellaCarattere"/>
              </w:rPr>
              <w:t>kWh</w:t>
            </w:r>
            <w:r w:rsidR="00510C62" w:rsidRPr="004E5572">
              <w:rPr>
                <w:rStyle w:val="TabellaCarattere"/>
                <w:vertAlign w:val="subscript"/>
              </w:rPr>
              <w:t>th</w:t>
            </w:r>
            <w:r w:rsidR="00510C62" w:rsidRPr="004E5572">
              <w:rPr>
                <w:rStyle w:val="TabellaCarattere"/>
              </w:rPr>
              <w:t>/m</w:t>
            </w:r>
            <w:r w:rsidR="00510C62" w:rsidRPr="004E5572">
              <w:rPr>
                <w:rStyle w:val="TabellaCarattere"/>
                <w:vertAlign w:val="superscript"/>
              </w:rPr>
              <w:t>3</w:t>
            </w:r>
            <w:r w:rsidR="00510C62" w:rsidRPr="004E5572">
              <w:rPr>
                <w:rStyle w:val="TabellaCarattere"/>
              </w:rPr>
              <w:t xml:space="preserve"> of extracted solvent</w:t>
            </w:r>
            <w:r w:rsidR="00E3512F" w:rsidRPr="004E5572">
              <w:rPr>
                <w:rStyle w:val="TabellaCarattere"/>
              </w:rPr>
              <w:t xml:space="preserve"> </w:t>
            </w:r>
            <w:r w:rsidR="00B60200" w:rsidRPr="004E5572">
              <w:rPr>
                <w:rStyle w:val="TabellaCarattere"/>
              </w:rPr>
              <w:fldChar w:fldCharType="begin"/>
            </w:r>
            <w:r w:rsidR="00B039B9" w:rsidRPr="004E5572">
              <w:rPr>
                <w:rStyle w:val="TabellaCarattere"/>
              </w:rPr>
              <w:instrText xml:space="preserve"> ADDIN EN.CITE &lt;EndNote&gt;&lt;Cite&gt;&lt;Author&gt;Micale&lt;/Author&gt;&lt;Year&gt;2009&lt;/Year&gt;&lt;RecNum&gt;191&lt;/RecNum&gt;&lt;DisplayText&gt;[72]&lt;/DisplayText&gt;&lt;record&gt;&lt;rec-number&gt;191&lt;/rec-number&gt;&lt;foreign-keys&gt;&lt;key app="EN" db-id="rdxvrezf2xpzx3e2azqx5fxm59e52rxrrsfd"&gt;191&lt;/key&gt;&lt;/foreign-keys&gt;&lt;ref-type name="Book"&gt;6&lt;/ref-type&gt;&lt;contributors&gt;&lt;authors&gt;&lt;author&gt;Micale, G.&lt;/author&gt;&lt;author&gt;Cipollina, A.&lt;/author&gt;&lt;author&gt;Rizzuti, L.&lt;/author&gt;&lt;/authors&gt;&lt;/contributors&gt;&lt;titles&gt;&lt;title&gt;Seawater Desalination for Freshwater Production&lt;/title&gt;&lt;/titles&gt;&lt;dates&gt;&lt;year&gt;2009&lt;/year&gt;&lt;/dates&gt;&lt;publisher&gt;Springer&lt;/publisher&gt;&lt;urls&gt;&lt;/urls&gt;&lt;/record&gt;&lt;/Cite&gt;&lt;/EndNote&gt;</w:instrText>
            </w:r>
            <w:r w:rsidR="00B60200" w:rsidRPr="004E5572">
              <w:rPr>
                <w:rStyle w:val="TabellaCarattere"/>
              </w:rPr>
              <w:fldChar w:fldCharType="separate"/>
            </w:r>
            <w:r w:rsidR="00B039B9" w:rsidRPr="004E5572">
              <w:rPr>
                <w:rStyle w:val="TabellaCarattere"/>
                <w:noProof/>
              </w:rPr>
              <w:t>[</w:t>
            </w:r>
            <w:hyperlink w:anchor="_ENREF_72" w:tooltip="Micale, 2009 #191" w:history="1">
              <w:r w:rsidR="005E5DAF" w:rsidRPr="004E5572">
                <w:rPr>
                  <w:rStyle w:val="TabellaCarattere"/>
                  <w:noProof/>
                </w:rPr>
                <w:t>72</w:t>
              </w:r>
            </w:hyperlink>
            <w:r w:rsidR="00B039B9" w:rsidRPr="004E5572">
              <w:rPr>
                <w:rStyle w:val="TabellaCarattere"/>
                <w:noProof/>
              </w:rPr>
              <w:t>]</w:t>
            </w:r>
            <w:r w:rsidR="00B60200" w:rsidRPr="004E5572">
              <w:rPr>
                <w:rStyle w:val="TabellaCarattere"/>
              </w:rPr>
              <w:fldChar w:fldCharType="end"/>
            </w:r>
          </w:p>
        </w:tc>
        <w:tc>
          <w:tcPr>
            <w:tcW w:w="1559" w:type="dxa"/>
            <w:vAlign w:val="center"/>
          </w:tcPr>
          <w:p w14:paraId="20B3F371" w14:textId="77777777" w:rsidR="000A732C" w:rsidRPr="004E5572" w:rsidRDefault="000A732C" w:rsidP="00515CE8">
            <w:pPr>
              <w:spacing w:line="240" w:lineRule="auto"/>
              <w:rPr>
                <w:rStyle w:val="TabellaCarattere"/>
              </w:rPr>
            </w:pPr>
            <w:r w:rsidRPr="00DA30C6">
              <w:rPr>
                <w:color w:val="000000"/>
                <w:sz w:val="18"/>
                <w:szCs w:val="18"/>
                <w:lang w:val="en-GB"/>
              </w:rPr>
              <w:t>25</w:t>
            </w:r>
            <w:r w:rsidR="00510C62">
              <w:rPr>
                <w:color w:val="000000"/>
                <w:sz w:val="18"/>
                <w:szCs w:val="18"/>
                <w:lang w:val="en-GB"/>
              </w:rPr>
              <w:t xml:space="preserve"> </w:t>
            </w:r>
            <w:r w:rsidR="00510C62" w:rsidRPr="00DA30C6">
              <w:rPr>
                <w:rStyle w:val="TabellaCarattere"/>
              </w:rPr>
              <w:t>kWh</w:t>
            </w:r>
            <w:r w:rsidR="00510C62" w:rsidRPr="00DA30C6">
              <w:rPr>
                <w:rStyle w:val="TabellaCarattere"/>
                <w:vertAlign w:val="subscript"/>
              </w:rPr>
              <w:t>th</w:t>
            </w:r>
            <w:r w:rsidR="00510C62" w:rsidRPr="00DA30C6">
              <w:rPr>
                <w:rStyle w:val="TabellaCarattere"/>
              </w:rPr>
              <w:t>/m</w:t>
            </w:r>
            <w:r w:rsidR="00510C62" w:rsidRPr="00DA30C6">
              <w:rPr>
                <w:rStyle w:val="TabellaCarattere"/>
                <w:vertAlign w:val="superscript"/>
              </w:rPr>
              <w:t>3</w:t>
            </w:r>
            <w:r w:rsidR="00510C62" w:rsidRPr="00DA30C6">
              <w:rPr>
                <w:rStyle w:val="TabellaCarattere"/>
              </w:rPr>
              <w:t xml:space="preserve"> of </w:t>
            </w:r>
            <w:r w:rsidR="00510C62" w:rsidRPr="004E5572">
              <w:rPr>
                <w:rStyle w:val="TabellaCarattere"/>
              </w:rPr>
              <w:t>extracted solvent</w:t>
            </w:r>
          </w:p>
          <w:p w14:paraId="69E29F78" w14:textId="549F5AF4" w:rsidR="001D2711" w:rsidRPr="00DA30C6" w:rsidRDefault="001D2711" w:rsidP="005E5DAF">
            <w:pPr>
              <w:spacing w:line="240" w:lineRule="auto"/>
              <w:rPr>
                <w:color w:val="000000"/>
                <w:sz w:val="18"/>
                <w:szCs w:val="18"/>
                <w:lang w:val="en-GB"/>
              </w:rPr>
            </w:pPr>
            <w:r w:rsidRPr="004E5572">
              <w:rPr>
                <w:color w:val="000000"/>
                <w:sz w:val="18"/>
                <w:szCs w:val="18"/>
                <w:lang w:val="en-GB"/>
              </w:rPr>
              <w:fldChar w:fldCharType="begin"/>
            </w:r>
            <w:r w:rsidR="00D90179">
              <w:rPr>
                <w:color w:val="000000"/>
                <w:sz w:val="18"/>
                <w:szCs w:val="18"/>
                <w:lang w:val="en-GB"/>
              </w:rPr>
              <w:instrText xml:space="preserve"> ADDIN EN.CITE &lt;EndNote&gt;&lt;Cite&gt;&lt;RecNum&gt;275&lt;/RecNum&gt;&lt;DisplayText&gt;[91]&lt;/DisplayText&gt;&lt;record&gt;&lt;rec-number&gt;275&lt;/rec-number&gt;&lt;foreign-keys&gt;&lt;key app="EN" db-id="rdxvrezf2xpzx3e2azqx5fxm59e52rxrrsfd"&gt;275&lt;/key&gt;&lt;/foreign-keys&gt;&lt;ref-type name="Web Page"&gt;12&lt;/ref-type&gt;&lt;contributors&gt;&lt;/contributors&gt;&lt;titles&gt;&lt;title&gt;www.red-heat-to-power.eu&lt;/title&gt;&lt;/titles&gt;&lt;dates&gt;&lt;/dates&gt;&lt;urls&gt;&lt;/urls&gt;&lt;/record&gt;&lt;/Cite&gt;&lt;/EndNote&gt;</w:instrText>
            </w:r>
            <w:r w:rsidRPr="004E5572">
              <w:rPr>
                <w:color w:val="000000"/>
                <w:sz w:val="18"/>
                <w:szCs w:val="18"/>
                <w:lang w:val="en-GB"/>
              </w:rPr>
              <w:fldChar w:fldCharType="separate"/>
            </w:r>
            <w:r w:rsidR="00D90179">
              <w:rPr>
                <w:noProof/>
                <w:color w:val="000000"/>
                <w:sz w:val="18"/>
                <w:szCs w:val="18"/>
                <w:lang w:val="en-GB"/>
              </w:rPr>
              <w:t>[</w:t>
            </w:r>
            <w:hyperlink w:anchor="_ENREF_91" w:tooltip=",  #275" w:history="1">
              <w:r w:rsidR="005E5DAF">
                <w:rPr>
                  <w:noProof/>
                  <w:color w:val="000000"/>
                  <w:sz w:val="18"/>
                  <w:szCs w:val="18"/>
                  <w:lang w:val="en-GB"/>
                </w:rPr>
                <w:t>91</w:t>
              </w:r>
            </w:hyperlink>
            <w:r w:rsidR="00D90179">
              <w:rPr>
                <w:noProof/>
                <w:color w:val="000000"/>
                <w:sz w:val="18"/>
                <w:szCs w:val="18"/>
                <w:lang w:val="en-GB"/>
              </w:rPr>
              <w:t>]</w:t>
            </w:r>
            <w:r w:rsidRPr="004E5572">
              <w:rPr>
                <w:color w:val="000000"/>
                <w:sz w:val="18"/>
                <w:szCs w:val="18"/>
                <w:lang w:val="en-GB"/>
              </w:rPr>
              <w:fldChar w:fldCharType="end"/>
            </w:r>
          </w:p>
        </w:tc>
        <w:tc>
          <w:tcPr>
            <w:tcW w:w="1701" w:type="dxa"/>
            <w:shd w:val="clear" w:color="auto" w:fill="auto"/>
            <w:noWrap/>
            <w:vAlign w:val="center"/>
          </w:tcPr>
          <w:p w14:paraId="360C9C41" w14:textId="55DCB8FC" w:rsidR="000A732C" w:rsidRPr="00D15493" w:rsidRDefault="00510C62" w:rsidP="005E5DAF">
            <w:pPr>
              <w:spacing w:line="240" w:lineRule="auto"/>
              <w:rPr>
                <w:color w:val="000000"/>
                <w:sz w:val="18"/>
                <w:szCs w:val="18"/>
                <w:lang w:val="en-GB"/>
              </w:rPr>
            </w:pPr>
            <w:r>
              <w:rPr>
                <w:color w:val="000000"/>
                <w:sz w:val="18"/>
                <w:szCs w:val="18"/>
                <w:lang w:val="en-GB"/>
              </w:rPr>
              <w:t xml:space="preserve">100 </w:t>
            </w:r>
            <w:r w:rsidRPr="00510C62">
              <w:rPr>
                <w:color w:val="000000"/>
                <w:sz w:val="18"/>
                <w:szCs w:val="18"/>
                <w:lang w:val="en-GB"/>
              </w:rPr>
              <w:t>kJ/mol of extracted salt</w:t>
            </w:r>
            <w:r>
              <w:rPr>
                <w:color w:val="000000"/>
                <w:sz w:val="18"/>
                <w:szCs w:val="18"/>
                <w:lang w:val="en-GB"/>
              </w:rPr>
              <w:t xml:space="preserve"> </w:t>
            </w:r>
            <w:r w:rsidR="00B60200" w:rsidRPr="00D15493">
              <w:rPr>
                <w:color w:val="000000"/>
                <w:sz w:val="18"/>
                <w:szCs w:val="18"/>
                <w:lang w:val="en-GB"/>
              </w:rPr>
              <w:fldChar w:fldCharType="begin"/>
            </w:r>
            <w:r w:rsidR="00D90179">
              <w:rPr>
                <w:color w:val="000000"/>
                <w:sz w:val="18"/>
                <w:szCs w:val="18"/>
                <w:lang w:val="en-GB"/>
              </w:rPr>
              <w:instrText xml:space="preserve"> ADDIN EN.CITE &lt;EndNote&gt;&lt;Cite&gt;&lt;Author&gt;Ullman&lt;/Author&gt;&lt;Year&gt;2005&lt;/Year&gt;&lt;RecNum&gt;100&lt;/RecNum&gt;&lt;DisplayText&gt;[92]&lt;/DisplayText&gt;&lt;record&gt;&lt;rec-number&gt;100&lt;/rec-number&gt;&lt;foreign-keys&gt;&lt;key app="EN" db-id="rdxvrezf2xpzx3e2azqx5fxm59e52rxrrsfd"&gt;100&lt;/key&gt;&lt;/foreign-keys&gt;&lt;ref-type name="Journal Article"&gt;17&lt;/ref-type&gt;&lt;contributors&gt;&lt;authors&gt;&lt;author&gt;Ullman, Fritz&lt;/author&gt;&lt;/authors&gt;&lt;/contributors&gt;&lt;titles&gt;&lt;title&gt;Ullmann’s encyclopedia of industrial chemistry&lt;/title&gt;&lt;secondary-title&gt;Wiley-VCH Verlag GmbH&lt;/secondary-title&gt;&lt;/titles&gt;&lt;periodical&gt;&lt;full-title&gt;Wiley-VCH Verlag GmbH&lt;/full-title&gt;&lt;/periodical&gt;&lt;pages&gt;1499&lt;/pages&gt;&lt;dates&gt;&lt;year&gt;2005&lt;/year&gt;&lt;/dates&gt;&lt;urls&gt;&lt;/urls&gt;&lt;/record&gt;&lt;/Cite&gt;&lt;/EndNote&gt;</w:instrText>
            </w:r>
            <w:r w:rsidR="00B60200" w:rsidRPr="00D15493">
              <w:rPr>
                <w:color w:val="000000"/>
                <w:sz w:val="18"/>
                <w:szCs w:val="18"/>
                <w:lang w:val="en-GB"/>
              </w:rPr>
              <w:fldChar w:fldCharType="separate"/>
            </w:r>
            <w:r w:rsidR="00D90179">
              <w:rPr>
                <w:noProof/>
                <w:color w:val="000000"/>
                <w:sz w:val="18"/>
                <w:szCs w:val="18"/>
                <w:lang w:val="en-GB"/>
              </w:rPr>
              <w:t>[</w:t>
            </w:r>
            <w:hyperlink w:anchor="_ENREF_92" w:tooltip="Ullman, 2005 #100" w:history="1">
              <w:r w:rsidR="005E5DAF">
                <w:rPr>
                  <w:noProof/>
                  <w:color w:val="000000"/>
                  <w:sz w:val="18"/>
                  <w:szCs w:val="18"/>
                  <w:lang w:val="en-GB"/>
                </w:rPr>
                <w:t>92</w:t>
              </w:r>
            </w:hyperlink>
            <w:r w:rsidR="00D90179">
              <w:rPr>
                <w:noProof/>
                <w:color w:val="000000"/>
                <w:sz w:val="18"/>
                <w:szCs w:val="18"/>
                <w:lang w:val="en-GB"/>
              </w:rPr>
              <w:t>]</w:t>
            </w:r>
            <w:r w:rsidR="00B60200" w:rsidRPr="00D15493">
              <w:rPr>
                <w:color w:val="000000"/>
                <w:sz w:val="18"/>
                <w:szCs w:val="18"/>
                <w:lang w:val="en-GB"/>
              </w:rPr>
              <w:fldChar w:fldCharType="end"/>
            </w:r>
            <w:r w:rsidR="0066750E">
              <w:rPr>
                <w:color w:val="000000"/>
                <w:sz w:val="18"/>
                <w:szCs w:val="18"/>
                <w:lang w:val="en-GB"/>
              </w:rPr>
              <w:t xml:space="preserve"> </w:t>
            </w:r>
            <w:r w:rsidR="00D15493">
              <w:rPr>
                <w:color w:val="000000"/>
                <w:sz w:val="18"/>
                <w:szCs w:val="18"/>
                <w:lang w:val="en-GB"/>
              </w:rPr>
              <w:t>plus</w:t>
            </w:r>
            <w:r>
              <w:rPr>
                <w:color w:val="000000"/>
                <w:sz w:val="18"/>
                <w:szCs w:val="18"/>
                <w:lang w:val="en-GB"/>
              </w:rPr>
              <w:t xml:space="preserve"> </w:t>
            </w:r>
            <w:r w:rsidR="00D15493">
              <w:rPr>
                <w:color w:val="000000"/>
                <w:sz w:val="18"/>
                <w:szCs w:val="18"/>
                <w:lang w:val="en-GB"/>
              </w:rPr>
              <w:t xml:space="preserve">an additional energy to heat </w:t>
            </w:r>
            <w:r w:rsidRPr="00510C62">
              <w:rPr>
                <w:color w:val="000000"/>
                <w:sz w:val="18"/>
                <w:szCs w:val="18"/>
                <w:lang w:val="en-GB"/>
              </w:rPr>
              <w:t>F</w:t>
            </w:r>
            <w:r w:rsidRPr="00510C62">
              <w:rPr>
                <w:color w:val="000000"/>
                <w:sz w:val="18"/>
                <w:szCs w:val="18"/>
                <w:vertAlign w:val="subscript"/>
                <w:lang w:val="en-GB"/>
              </w:rPr>
              <w:t>2</w:t>
            </w:r>
            <w:r w:rsidR="00D15493">
              <w:rPr>
                <w:color w:val="000000"/>
                <w:sz w:val="18"/>
                <w:szCs w:val="18"/>
                <w:lang w:val="en-GB"/>
              </w:rPr>
              <w:t xml:space="preserve"> of 4°C</w:t>
            </w:r>
          </w:p>
        </w:tc>
      </w:tr>
      <w:tr w:rsidR="009D3E0C" w:rsidRPr="00DA30C6" w14:paraId="26DAF6CF" w14:textId="77777777" w:rsidTr="00510C62">
        <w:trPr>
          <w:trHeight w:val="360"/>
        </w:trPr>
        <w:tc>
          <w:tcPr>
            <w:tcW w:w="1134" w:type="dxa"/>
            <w:tcBorders>
              <w:top w:val="single" w:sz="4" w:space="0" w:color="auto"/>
            </w:tcBorders>
            <w:shd w:val="clear" w:color="auto" w:fill="auto"/>
            <w:noWrap/>
            <w:vAlign w:val="center"/>
            <w:hideMark/>
          </w:tcPr>
          <w:p w14:paraId="5D4DE94A" w14:textId="77777777" w:rsidR="009D3E0C" w:rsidRPr="00DA30C6" w:rsidRDefault="009D3E0C" w:rsidP="00B8554D">
            <w:pPr>
              <w:spacing w:line="240" w:lineRule="auto"/>
              <w:rPr>
                <w:color w:val="000000"/>
                <w:sz w:val="18"/>
                <w:szCs w:val="18"/>
                <w:lang w:val="en-GB"/>
              </w:rPr>
            </w:pPr>
            <w:r w:rsidRPr="00DA30C6">
              <w:rPr>
                <w:color w:val="000000"/>
                <w:sz w:val="18"/>
                <w:szCs w:val="18"/>
                <w:lang w:val="en-GB"/>
              </w:rPr>
              <w:t>Sensitivity analysis</w:t>
            </w:r>
          </w:p>
        </w:tc>
        <w:tc>
          <w:tcPr>
            <w:tcW w:w="3261" w:type="dxa"/>
            <w:tcBorders>
              <w:top w:val="single" w:sz="4" w:space="0" w:color="auto"/>
            </w:tcBorders>
            <w:shd w:val="clear" w:color="auto" w:fill="auto"/>
            <w:noWrap/>
            <w:vAlign w:val="center"/>
          </w:tcPr>
          <w:p w14:paraId="10FBAA08" w14:textId="77777777" w:rsidR="009D3E0C" w:rsidRPr="00DA30C6" w:rsidRDefault="00DA30C6" w:rsidP="00575D43">
            <w:pPr>
              <w:spacing w:line="240" w:lineRule="auto"/>
              <w:rPr>
                <w:color w:val="000000"/>
                <w:sz w:val="18"/>
                <w:szCs w:val="18"/>
                <w:lang w:val="en-GB"/>
              </w:rPr>
            </w:pPr>
            <w:r w:rsidRPr="00DA30C6">
              <w:rPr>
                <w:color w:val="000000"/>
                <w:sz w:val="18"/>
                <w:szCs w:val="18"/>
                <w:lang w:val="en-GB"/>
              </w:rPr>
              <w:t>Parameter</w:t>
            </w:r>
            <w:r w:rsidR="00575D43">
              <w:rPr>
                <w:color w:val="000000"/>
                <w:sz w:val="18"/>
                <w:szCs w:val="18"/>
                <w:lang w:val="en-GB"/>
              </w:rPr>
              <w:t>s and variation</w:t>
            </w:r>
            <w:r w:rsidRPr="00DA30C6">
              <w:rPr>
                <w:color w:val="000000"/>
                <w:sz w:val="18"/>
                <w:szCs w:val="18"/>
                <w:lang w:val="en-GB"/>
              </w:rPr>
              <w:t xml:space="preserve"> range</w:t>
            </w:r>
          </w:p>
        </w:tc>
        <w:tc>
          <w:tcPr>
            <w:tcW w:w="1629" w:type="dxa"/>
            <w:tcBorders>
              <w:top w:val="single" w:sz="4" w:space="0" w:color="auto"/>
            </w:tcBorders>
            <w:shd w:val="clear" w:color="auto" w:fill="auto"/>
            <w:noWrap/>
            <w:vAlign w:val="center"/>
          </w:tcPr>
          <w:p w14:paraId="21B6A8D5" w14:textId="77777777" w:rsidR="009D3E0C" w:rsidRPr="00DA30C6" w:rsidRDefault="009D3E0C" w:rsidP="00B8554D">
            <w:pPr>
              <w:spacing w:line="240" w:lineRule="auto"/>
              <w:rPr>
                <w:color w:val="000000"/>
                <w:sz w:val="18"/>
                <w:szCs w:val="18"/>
                <w:lang w:val="en-GB"/>
              </w:rPr>
            </w:pPr>
          </w:p>
        </w:tc>
        <w:tc>
          <w:tcPr>
            <w:tcW w:w="1559" w:type="dxa"/>
            <w:tcBorders>
              <w:top w:val="single" w:sz="4" w:space="0" w:color="auto"/>
            </w:tcBorders>
            <w:vAlign w:val="center"/>
          </w:tcPr>
          <w:p w14:paraId="7777C87F" w14:textId="77777777" w:rsidR="009D3E0C" w:rsidRPr="00DA30C6" w:rsidRDefault="009D3E0C" w:rsidP="00B8554D">
            <w:pPr>
              <w:spacing w:line="240" w:lineRule="auto"/>
              <w:rPr>
                <w:color w:val="000000"/>
                <w:sz w:val="18"/>
                <w:szCs w:val="18"/>
                <w:lang w:val="en-GB"/>
              </w:rPr>
            </w:pPr>
          </w:p>
        </w:tc>
        <w:tc>
          <w:tcPr>
            <w:tcW w:w="1701" w:type="dxa"/>
            <w:tcBorders>
              <w:top w:val="single" w:sz="4" w:space="0" w:color="auto"/>
            </w:tcBorders>
            <w:shd w:val="clear" w:color="auto" w:fill="auto"/>
            <w:noWrap/>
            <w:vAlign w:val="center"/>
          </w:tcPr>
          <w:p w14:paraId="4953972A" w14:textId="77777777" w:rsidR="009D3E0C" w:rsidRPr="00DA30C6" w:rsidRDefault="009D3E0C" w:rsidP="00B8554D">
            <w:pPr>
              <w:spacing w:line="240" w:lineRule="auto"/>
              <w:rPr>
                <w:color w:val="000000"/>
                <w:sz w:val="18"/>
                <w:szCs w:val="18"/>
                <w:lang w:val="en-GB"/>
              </w:rPr>
            </w:pPr>
          </w:p>
        </w:tc>
      </w:tr>
      <w:tr w:rsidR="002979AE" w:rsidRPr="00DA30C6" w14:paraId="423A4789" w14:textId="77777777" w:rsidTr="00510C62">
        <w:trPr>
          <w:trHeight w:val="360"/>
        </w:trPr>
        <w:tc>
          <w:tcPr>
            <w:tcW w:w="1134" w:type="dxa"/>
            <w:tcBorders>
              <w:top w:val="single" w:sz="4" w:space="0" w:color="auto"/>
            </w:tcBorders>
            <w:shd w:val="clear" w:color="auto" w:fill="auto"/>
            <w:noWrap/>
            <w:vAlign w:val="center"/>
          </w:tcPr>
          <w:p w14:paraId="393B20CB" w14:textId="77777777" w:rsidR="002979AE" w:rsidRPr="00DA30C6" w:rsidRDefault="002979AE" w:rsidP="00B8554D">
            <w:pPr>
              <w:spacing w:line="240" w:lineRule="auto"/>
              <w:rPr>
                <w:color w:val="000000"/>
                <w:sz w:val="18"/>
                <w:szCs w:val="18"/>
                <w:lang w:val="en-GB"/>
              </w:rPr>
            </w:pPr>
          </w:p>
        </w:tc>
        <w:tc>
          <w:tcPr>
            <w:tcW w:w="3261" w:type="dxa"/>
            <w:tcBorders>
              <w:top w:val="single" w:sz="4" w:space="0" w:color="auto"/>
            </w:tcBorders>
            <w:shd w:val="clear" w:color="auto" w:fill="auto"/>
            <w:noWrap/>
            <w:vAlign w:val="center"/>
          </w:tcPr>
          <w:p w14:paraId="2C65CB10" w14:textId="77777777" w:rsidR="002979AE" w:rsidRPr="00DA30C6" w:rsidRDefault="002979AE" w:rsidP="00B8554D">
            <w:pPr>
              <w:spacing w:line="240" w:lineRule="auto"/>
              <w:rPr>
                <w:color w:val="000000"/>
                <w:sz w:val="18"/>
                <w:szCs w:val="18"/>
                <w:lang w:val="en-GB"/>
              </w:rPr>
            </w:pPr>
            <w:r>
              <w:rPr>
                <w:color w:val="000000"/>
                <w:sz w:val="18"/>
                <w:szCs w:val="18"/>
                <w:lang w:val="en-GB"/>
              </w:rPr>
              <w:t>C</w:t>
            </w:r>
            <w:r w:rsidRPr="00DA30C6">
              <w:rPr>
                <w:color w:val="000000"/>
                <w:sz w:val="18"/>
                <w:szCs w:val="18"/>
                <w:vertAlign w:val="subscript"/>
                <w:lang w:val="en-GB"/>
              </w:rPr>
              <w:t>HIGH,in</w:t>
            </w:r>
            <w:r>
              <w:rPr>
                <w:color w:val="000000"/>
                <w:sz w:val="18"/>
                <w:szCs w:val="18"/>
                <w:lang w:val="en-GB"/>
              </w:rPr>
              <w:t xml:space="preserve"> (mol/l)</w:t>
            </w:r>
          </w:p>
        </w:tc>
        <w:tc>
          <w:tcPr>
            <w:tcW w:w="1629" w:type="dxa"/>
            <w:tcBorders>
              <w:top w:val="single" w:sz="4" w:space="0" w:color="auto"/>
            </w:tcBorders>
            <w:shd w:val="clear" w:color="auto" w:fill="auto"/>
            <w:noWrap/>
            <w:vAlign w:val="center"/>
          </w:tcPr>
          <w:p w14:paraId="582BEAF2" w14:textId="77777777" w:rsidR="002979AE" w:rsidRPr="00DA30C6" w:rsidRDefault="002979AE" w:rsidP="002979AE">
            <w:pPr>
              <w:spacing w:line="240" w:lineRule="auto"/>
              <w:rPr>
                <w:color w:val="000000"/>
                <w:sz w:val="18"/>
                <w:szCs w:val="18"/>
                <w:lang w:val="en-GB"/>
              </w:rPr>
            </w:pPr>
            <w:r>
              <w:rPr>
                <w:color w:val="000000"/>
                <w:sz w:val="18"/>
                <w:szCs w:val="18"/>
                <w:lang w:val="en-GB"/>
              </w:rPr>
              <w:t>1</w:t>
            </w:r>
            <w:r w:rsidR="00510C62">
              <w:rPr>
                <w:color w:val="000000"/>
                <w:sz w:val="18"/>
                <w:szCs w:val="18"/>
                <w:lang w:val="en-GB"/>
              </w:rPr>
              <w:t>.0</w:t>
            </w:r>
            <w:r>
              <w:rPr>
                <w:color w:val="000000"/>
                <w:sz w:val="18"/>
                <w:szCs w:val="18"/>
                <w:lang w:val="en-GB"/>
              </w:rPr>
              <w:t>÷5</w:t>
            </w:r>
            <w:r w:rsidR="00510C62">
              <w:rPr>
                <w:color w:val="000000"/>
                <w:sz w:val="18"/>
                <w:szCs w:val="18"/>
                <w:lang w:val="en-GB"/>
              </w:rPr>
              <w:t>.0</w:t>
            </w:r>
          </w:p>
        </w:tc>
        <w:tc>
          <w:tcPr>
            <w:tcW w:w="1559" w:type="dxa"/>
            <w:tcBorders>
              <w:top w:val="single" w:sz="4" w:space="0" w:color="auto"/>
            </w:tcBorders>
            <w:vAlign w:val="center"/>
          </w:tcPr>
          <w:p w14:paraId="27E1205B" w14:textId="77777777" w:rsidR="002979AE" w:rsidRPr="00DA30C6" w:rsidRDefault="002979AE" w:rsidP="00B8554D">
            <w:pPr>
              <w:spacing w:line="240" w:lineRule="auto"/>
              <w:rPr>
                <w:color w:val="000000"/>
                <w:sz w:val="18"/>
                <w:szCs w:val="18"/>
                <w:lang w:val="en-GB"/>
              </w:rPr>
            </w:pPr>
            <w:r>
              <w:rPr>
                <w:color w:val="000000"/>
                <w:sz w:val="18"/>
                <w:szCs w:val="18"/>
                <w:lang w:val="en-GB"/>
              </w:rPr>
              <w:t>1</w:t>
            </w:r>
            <w:r w:rsidR="00510C62">
              <w:rPr>
                <w:color w:val="000000"/>
                <w:sz w:val="18"/>
                <w:szCs w:val="18"/>
                <w:lang w:val="en-GB"/>
              </w:rPr>
              <w:t>.0</w:t>
            </w:r>
            <w:r>
              <w:rPr>
                <w:color w:val="000000"/>
                <w:sz w:val="18"/>
                <w:szCs w:val="18"/>
                <w:lang w:val="en-GB"/>
              </w:rPr>
              <w:t>÷5</w:t>
            </w:r>
            <w:r w:rsidR="00510C62">
              <w:rPr>
                <w:color w:val="000000"/>
                <w:sz w:val="18"/>
                <w:szCs w:val="18"/>
                <w:lang w:val="en-GB"/>
              </w:rPr>
              <w:t>.0</w:t>
            </w:r>
          </w:p>
        </w:tc>
        <w:tc>
          <w:tcPr>
            <w:tcW w:w="1701" w:type="dxa"/>
            <w:tcBorders>
              <w:top w:val="single" w:sz="4" w:space="0" w:color="auto"/>
            </w:tcBorders>
            <w:shd w:val="clear" w:color="auto" w:fill="auto"/>
            <w:noWrap/>
            <w:vAlign w:val="center"/>
          </w:tcPr>
          <w:p w14:paraId="02A2FFC1" w14:textId="77777777" w:rsidR="002979AE" w:rsidRPr="00DA30C6" w:rsidRDefault="002979AE" w:rsidP="002979AE">
            <w:pPr>
              <w:spacing w:line="240" w:lineRule="auto"/>
              <w:rPr>
                <w:color w:val="000000"/>
                <w:sz w:val="18"/>
                <w:szCs w:val="18"/>
                <w:lang w:val="en-GB"/>
              </w:rPr>
            </w:pPr>
            <w:r>
              <w:rPr>
                <w:color w:val="000000"/>
                <w:sz w:val="18"/>
                <w:szCs w:val="18"/>
                <w:lang w:val="en-GB"/>
              </w:rPr>
              <w:t>1</w:t>
            </w:r>
            <w:r w:rsidR="00510C62">
              <w:rPr>
                <w:color w:val="000000"/>
                <w:sz w:val="18"/>
                <w:szCs w:val="18"/>
                <w:lang w:val="en-GB"/>
              </w:rPr>
              <w:t>.0</w:t>
            </w:r>
            <w:r>
              <w:rPr>
                <w:color w:val="000000"/>
                <w:sz w:val="18"/>
                <w:szCs w:val="18"/>
                <w:lang w:val="en-GB"/>
              </w:rPr>
              <w:t>÷2.5</w:t>
            </w:r>
          </w:p>
        </w:tc>
      </w:tr>
      <w:tr w:rsidR="002979AE" w:rsidRPr="00DA30C6" w14:paraId="144D0978" w14:textId="77777777" w:rsidTr="00510C62">
        <w:trPr>
          <w:trHeight w:val="375"/>
        </w:trPr>
        <w:tc>
          <w:tcPr>
            <w:tcW w:w="1134" w:type="dxa"/>
            <w:shd w:val="clear" w:color="auto" w:fill="auto"/>
            <w:noWrap/>
            <w:vAlign w:val="center"/>
          </w:tcPr>
          <w:p w14:paraId="50D723FE" w14:textId="77777777" w:rsidR="002979AE" w:rsidRPr="00DA30C6" w:rsidRDefault="002979AE" w:rsidP="00515CE8">
            <w:pPr>
              <w:spacing w:line="240" w:lineRule="auto"/>
              <w:rPr>
                <w:color w:val="000000"/>
                <w:sz w:val="18"/>
                <w:szCs w:val="18"/>
                <w:lang w:val="en-GB"/>
              </w:rPr>
            </w:pPr>
          </w:p>
        </w:tc>
        <w:tc>
          <w:tcPr>
            <w:tcW w:w="3261" w:type="dxa"/>
            <w:shd w:val="clear" w:color="auto" w:fill="auto"/>
            <w:noWrap/>
            <w:vAlign w:val="center"/>
          </w:tcPr>
          <w:p w14:paraId="688CB438" w14:textId="77777777" w:rsidR="002979AE" w:rsidRPr="00DA30C6" w:rsidRDefault="002979AE" w:rsidP="00DA30C6">
            <w:pPr>
              <w:spacing w:line="240" w:lineRule="auto"/>
              <w:rPr>
                <w:color w:val="000000"/>
                <w:sz w:val="18"/>
                <w:szCs w:val="18"/>
                <w:highlight w:val="yellow"/>
                <w:lang w:val="en-GB"/>
              </w:rPr>
            </w:pPr>
            <w:r>
              <w:rPr>
                <w:color w:val="000000"/>
                <w:sz w:val="18"/>
                <w:szCs w:val="18"/>
                <w:lang w:val="en-GB"/>
              </w:rPr>
              <w:t>C</w:t>
            </w:r>
            <w:r>
              <w:rPr>
                <w:color w:val="000000"/>
                <w:sz w:val="18"/>
                <w:szCs w:val="18"/>
                <w:vertAlign w:val="subscript"/>
                <w:lang w:val="en-GB"/>
              </w:rPr>
              <w:t>LOW</w:t>
            </w:r>
            <w:r w:rsidRPr="00DA30C6">
              <w:rPr>
                <w:color w:val="000000"/>
                <w:sz w:val="18"/>
                <w:szCs w:val="18"/>
                <w:vertAlign w:val="subscript"/>
                <w:lang w:val="en-GB"/>
              </w:rPr>
              <w:t>,in</w:t>
            </w:r>
            <w:r>
              <w:rPr>
                <w:color w:val="000000"/>
                <w:sz w:val="18"/>
                <w:szCs w:val="18"/>
                <w:lang w:val="en-GB"/>
              </w:rPr>
              <w:t xml:space="preserve"> (mol/l)</w:t>
            </w:r>
          </w:p>
        </w:tc>
        <w:tc>
          <w:tcPr>
            <w:tcW w:w="1629" w:type="dxa"/>
            <w:shd w:val="clear" w:color="auto" w:fill="auto"/>
            <w:noWrap/>
            <w:vAlign w:val="center"/>
          </w:tcPr>
          <w:p w14:paraId="78EAA63A" w14:textId="77777777" w:rsidR="002979AE" w:rsidRPr="00F41489" w:rsidRDefault="002979AE" w:rsidP="002979AE">
            <w:pPr>
              <w:spacing w:line="240" w:lineRule="auto"/>
              <w:rPr>
                <w:color w:val="000000"/>
                <w:sz w:val="18"/>
                <w:szCs w:val="18"/>
                <w:lang w:val="en-GB"/>
              </w:rPr>
            </w:pPr>
            <w:r w:rsidRPr="00F41489">
              <w:rPr>
                <w:color w:val="000000"/>
                <w:sz w:val="18"/>
                <w:szCs w:val="18"/>
                <w:lang w:val="en-GB"/>
              </w:rPr>
              <w:t>0</w:t>
            </w:r>
            <w:r w:rsidR="00F41489" w:rsidRPr="00F41489">
              <w:rPr>
                <w:color w:val="000000"/>
                <w:sz w:val="18"/>
                <w:szCs w:val="18"/>
                <w:lang w:val="en-GB"/>
              </w:rPr>
              <w:t>.01</w:t>
            </w:r>
            <w:r w:rsidRPr="00F41489">
              <w:rPr>
                <w:color w:val="000000"/>
                <w:sz w:val="18"/>
                <w:szCs w:val="18"/>
                <w:lang w:val="en-GB"/>
              </w:rPr>
              <w:t>÷3</w:t>
            </w:r>
            <w:r w:rsidR="00510C62">
              <w:rPr>
                <w:color w:val="000000"/>
                <w:sz w:val="18"/>
                <w:szCs w:val="18"/>
                <w:lang w:val="en-GB"/>
              </w:rPr>
              <w:t>.0</w:t>
            </w:r>
          </w:p>
        </w:tc>
        <w:tc>
          <w:tcPr>
            <w:tcW w:w="1559" w:type="dxa"/>
            <w:vAlign w:val="center"/>
          </w:tcPr>
          <w:p w14:paraId="5CF7EFC3" w14:textId="77777777" w:rsidR="002979AE" w:rsidRPr="00F41489" w:rsidRDefault="002979AE" w:rsidP="00515CE8">
            <w:pPr>
              <w:spacing w:line="240" w:lineRule="auto"/>
              <w:rPr>
                <w:color w:val="000000"/>
                <w:sz w:val="18"/>
                <w:szCs w:val="18"/>
                <w:lang w:val="en-GB"/>
              </w:rPr>
            </w:pPr>
            <w:r w:rsidRPr="00F41489">
              <w:rPr>
                <w:color w:val="000000"/>
                <w:sz w:val="18"/>
                <w:szCs w:val="18"/>
                <w:lang w:val="en-GB"/>
              </w:rPr>
              <w:t>0</w:t>
            </w:r>
            <w:r w:rsidR="00F41489" w:rsidRPr="00F41489">
              <w:rPr>
                <w:color w:val="000000"/>
                <w:sz w:val="18"/>
                <w:szCs w:val="18"/>
                <w:lang w:val="en-GB"/>
              </w:rPr>
              <w:t>.01</w:t>
            </w:r>
            <w:r w:rsidRPr="00F41489">
              <w:rPr>
                <w:color w:val="000000"/>
                <w:sz w:val="18"/>
                <w:szCs w:val="18"/>
                <w:lang w:val="en-GB"/>
              </w:rPr>
              <w:t>÷3</w:t>
            </w:r>
            <w:r w:rsidR="00510C62">
              <w:rPr>
                <w:color w:val="000000"/>
                <w:sz w:val="18"/>
                <w:szCs w:val="18"/>
                <w:lang w:val="en-GB"/>
              </w:rPr>
              <w:t>.0</w:t>
            </w:r>
          </w:p>
        </w:tc>
        <w:tc>
          <w:tcPr>
            <w:tcW w:w="1701" w:type="dxa"/>
            <w:shd w:val="clear" w:color="auto" w:fill="auto"/>
            <w:noWrap/>
            <w:vAlign w:val="center"/>
          </w:tcPr>
          <w:p w14:paraId="2EB5ECE0" w14:textId="77777777" w:rsidR="002979AE" w:rsidRPr="00F41489" w:rsidRDefault="002979AE" w:rsidP="002979AE">
            <w:pPr>
              <w:spacing w:line="240" w:lineRule="auto"/>
              <w:rPr>
                <w:color w:val="000000"/>
                <w:sz w:val="18"/>
                <w:szCs w:val="18"/>
                <w:lang w:val="en-GB"/>
              </w:rPr>
            </w:pPr>
            <w:r w:rsidRPr="00F41489">
              <w:rPr>
                <w:color w:val="000000"/>
                <w:sz w:val="18"/>
                <w:szCs w:val="18"/>
                <w:lang w:val="en-GB"/>
              </w:rPr>
              <w:t>0</w:t>
            </w:r>
            <w:r w:rsidR="00F41489" w:rsidRPr="00F41489">
              <w:rPr>
                <w:color w:val="000000"/>
                <w:sz w:val="18"/>
                <w:szCs w:val="18"/>
                <w:lang w:val="en-GB"/>
              </w:rPr>
              <w:t>.01</w:t>
            </w:r>
            <w:r w:rsidRPr="00F41489">
              <w:rPr>
                <w:color w:val="000000"/>
                <w:sz w:val="18"/>
                <w:szCs w:val="18"/>
                <w:lang w:val="en-GB"/>
              </w:rPr>
              <w:t>÷2</w:t>
            </w:r>
            <w:r w:rsidR="00510C62">
              <w:rPr>
                <w:color w:val="000000"/>
                <w:sz w:val="18"/>
                <w:szCs w:val="18"/>
                <w:lang w:val="en-GB"/>
              </w:rPr>
              <w:t>.0</w:t>
            </w:r>
          </w:p>
        </w:tc>
      </w:tr>
      <w:tr w:rsidR="002979AE" w:rsidRPr="00DA30C6" w14:paraId="2B9D8F4C" w14:textId="77777777" w:rsidTr="00510C62">
        <w:trPr>
          <w:trHeight w:val="375"/>
        </w:trPr>
        <w:tc>
          <w:tcPr>
            <w:tcW w:w="1134" w:type="dxa"/>
            <w:shd w:val="clear" w:color="auto" w:fill="auto"/>
            <w:noWrap/>
            <w:vAlign w:val="center"/>
          </w:tcPr>
          <w:p w14:paraId="6A710DFE" w14:textId="77777777" w:rsidR="002979AE" w:rsidRPr="00DA30C6" w:rsidRDefault="002979AE" w:rsidP="00515CE8">
            <w:pPr>
              <w:spacing w:line="240" w:lineRule="auto"/>
              <w:rPr>
                <w:color w:val="000000"/>
                <w:sz w:val="18"/>
                <w:szCs w:val="18"/>
                <w:lang w:val="en-GB"/>
              </w:rPr>
            </w:pPr>
          </w:p>
        </w:tc>
        <w:tc>
          <w:tcPr>
            <w:tcW w:w="3261" w:type="dxa"/>
            <w:shd w:val="clear" w:color="auto" w:fill="auto"/>
            <w:noWrap/>
            <w:vAlign w:val="center"/>
          </w:tcPr>
          <w:p w14:paraId="0E32BB78" w14:textId="77777777" w:rsidR="002979AE" w:rsidRPr="00DA30C6" w:rsidRDefault="002979AE" w:rsidP="00496829">
            <w:pPr>
              <w:spacing w:line="240" w:lineRule="auto"/>
              <w:rPr>
                <w:color w:val="000000"/>
                <w:sz w:val="18"/>
                <w:szCs w:val="18"/>
                <w:highlight w:val="yellow"/>
                <w:lang w:val="en-GB"/>
              </w:rPr>
            </w:pPr>
            <w:r>
              <w:rPr>
                <w:color w:val="000000"/>
                <w:sz w:val="18"/>
                <w:szCs w:val="18"/>
                <w:lang w:val="en-GB"/>
              </w:rPr>
              <w:t>v</w:t>
            </w:r>
            <w:r w:rsidRPr="00DA30C6">
              <w:rPr>
                <w:color w:val="000000"/>
                <w:sz w:val="18"/>
                <w:szCs w:val="18"/>
                <w:vertAlign w:val="subscript"/>
                <w:lang w:val="en-GB"/>
              </w:rPr>
              <w:t>HIGH,in</w:t>
            </w:r>
            <w:r>
              <w:rPr>
                <w:color w:val="000000"/>
                <w:sz w:val="18"/>
                <w:szCs w:val="18"/>
                <w:lang w:val="en-GB"/>
              </w:rPr>
              <w:t xml:space="preserve"> (</w:t>
            </w:r>
            <w:r w:rsidR="00496829">
              <w:rPr>
                <w:color w:val="000000"/>
                <w:sz w:val="18"/>
                <w:szCs w:val="18"/>
                <w:lang w:val="en-GB"/>
              </w:rPr>
              <w:t>cm/s</w:t>
            </w:r>
            <w:r>
              <w:rPr>
                <w:color w:val="000000"/>
                <w:sz w:val="18"/>
                <w:szCs w:val="18"/>
                <w:lang w:val="en-GB"/>
              </w:rPr>
              <w:t>)</w:t>
            </w:r>
          </w:p>
        </w:tc>
        <w:tc>
          <w:tcPr>
            <w:tcW w:w="1629" w:type="dxa"/>
            <w:shd w:val="clear" w:color="auto" w:fill="auto"/>
            <w:noWrap/>
            <w:vAlign w:val="center"/>
          </w:tcPr>
          <w:p w14:paraId="4B4E972D" w14:textId="77777777" w:rsidR="002979AE" w:rsidRPr="00F41489" w:rsidRDefault="002979AE" w:rsidP="00515CE8">
            <w:pPr>
              <w:spacing w:line="240" w:lineRule="auto"/>
              <w:rPr>
                <w:color w:val="000000"/>
                <w:sz w:val="18"/>
                <w:szCs w:val="18"/>
                <w:lang w:val="en-GB"/>
              </w:rPr>
            </w:pPr>
            <w:r w:rsidRPr="00F41489">
              <w:rPr>
                <w:color w:val="000000"/>
                <w:sz w:val="18"/>
                <w:szCs w:val="18"/>
                <w:lang w:val="en-GB"/>
              </w:rPr>
              <w:t>0</w:t>
            </w:r>
            <w:r w:rsidR="00496829" w:rsidRPr="00F41489">
              <w:rPr>
                <w:color w:val="000000"/>
                <w:sz w:val="18"/>
                <w:szCs w:val="18"/>
                <w:lang w:val="en-GB"/>
              </w:rPr>
              <w:t>.1</w:t>
            </w:r>
            <w:r w:rsidR="00496829" w:rsidRPr="00F41489">
              <w:rPr>
                <w:color w:val="000000"/>
                <w:sz w:val="18"/>
                <w:szCs w:val="18"/>
                <w:vertAlign w:val="superscript"/>
                <w:lang w:val="en-GB"/>
              </w:rPr>
              <w:t>*</w:t>
            </w:r>
            <w:r w:rsidRPr="00F41489">
              <w:rPr>
                <w:color w:val="000000"/>
                <w:sz w:val="18"/>
                <w:szCs w:val="18"/>
                <w:lang w:val="en-GB"/>
              </w:rPr>
              <w:t>÷3</w:t>
            </w:r>
            <w:r w:rsidR="00510C62">
              <w:rPr>
                <w:color w:val="000000"/>
                <w:sz w:val="18"/>
                <w:szCs w:val="18"/>
                <w:lang w:val="en-GB"/>
              </w:rPr>
              <w:t>.0</w:t>
            </w:r>
          </w:p>
        </w:tc>
        <w:tc>
          <w:tcPr>
            <w:tcW w:w="1559" w:type="dxa"/>
            <w:vAlign w:val="center"/>
          </w:tcPr>
          <w:p w14:paraId="210A761C" w14:textId="77777777" w:rsidR="002979AE" w:rsidRPr="00F41489" w:rsidRDefault="002979AE" w:rsidP="00515CE8">
            <w:pPr>
              <w:spacing w:line="240" w:lineRule="auto"/>
              <w:rPr>
                <w:color w:val="000000"/>
                <w:sz w:val="18"/>
                <w:szCs w:val="18"/>
                <w:lang w:val="en-GB"/>
              </w:rPr>
            </w:pPr>
            <w:r w:rsidRPr="00F41489">
              <w:rPr>
                <w:color w:val="000000"/>
                <w:sz w:val="18"/>
                <w:szCs w:val="18"/>
                <w:lang w:val="en-GB"/>
              </w:rPr>
              <w:t>0</w:t>
            </w:r>
            <w:r w:rsidR="00496829" w:rsidRPr="00F41489">
              <w:rPr>
                <w:color w:val="000000"/>
                <w:sz w:val="18"/>
                <w:szCs w:val="18"/>
                <w:lang w:val="en-GB"/>
              </w:rPr>
              <w:t>.1</w:t>
            </w:r>
            <w:r w:rsidR="00496829" w:rsidRPr="00F41489">
              <w:rPr>
                <w:color w:val="000000"/>
                <w:sz w:val="18"/>
                <w:szCs w:val="18"/>
                <w:vertAlign w:val="superscript"/>
                <w:lang w:val="en-GB"/>
              </w:rPr>
              <w:t>*</w:t>
            </w:r>
            <w:r w:rsidRPr="00F41489">
              <w:rPr>
                <w:color w:val="000000"/>
                <w:sz w:val="18"/>
                <w:szCs w:val="18"/>
                <w:lang w:val="en-GB"/>
              </w:rPr>
              <w:t>÷3</w:t>
            </w:r>
            <w:r w:rsidR="00510C62">
              <w:rPr>
                <w:color w:val="000000"/>
                <w:sz w:val="18"/>
                <w:szCs w:val="18"/>
                <w:lang w:val="en-GB"/>
              </w:rPr>
              <w:t>.0</w:t>
            </w:r>
          </w:p>
        </w:tc>
        <w:tc>
          <w:tcPr>
            <w:tcW w:w="1701" w:type="dxa"/>
            <w:shd w:val="clear" w:color="auto" w:fill="auto"/>
            <w:noWrap/>
            <w:vAlign w:val="center"/>
          </w:tcPr>
          <w:p w14:paraId="2961E511" w14:textId="77777777" w:rsidR="002979AE" w:rsidRPr="00F41489" w:rsidRDefault="002979AE" w:rsidP="00515CE8">
            <w:pPr>
              <w:spacing w:line="240" w:lineRule="auto"/>
              <w:rPr>
                <w:color w:val="000000"/>
                <w:sz w:val="18"/>
                <w:szCs w:val="18"/>
                <w:lang w:val="en-GB"/>
              </w:rPr>
            </w:pPr>
            <w:r w:rsidRPr="00F41489">
              <w:rPr>
                <w:color w:val="000000"/>
                <w:sz w:val="18"/>
                <w:szCs w:val="18"/>
                <w:lang w:val="en-GB"/>
              </w:rPr>
              <w:t>0</w:t>
            </w:r>
            <w:r w:rsidR="00496829" w:rsidRPr="00F41489">
              <w:rPr>
                <w:color w:val="000000"/>
                <w:sz w:val="18"/>
                <w:szCs w:val="18"/>
                <w:lang w:val="en-GB"/>
              </w:rPr>
              <w:t>.1</w:t>
            </w:r>
            <w:r w:rsidR="00496829" w:rsidRPr="00F41489">
              <w:rPr>
                <w:color w:val="000000"/>
                <w:sz w:val="18"/>
                <w:szCs w:val="18"/>
                <w:vertAlign w:val="superscript"/>
                <w:lang w:val="en-GB"/>
              </w:rPr>
              <w:t>*</w:t>
            </w:r>
            <w:r w:rsidRPr="00F41489">
              <w:rPr>
                <w:color w:val="000000"/>
                <w:sz w:val="18"/>
                <w:szCs w:val="18"/>
                <w:lang w:val="en-GB"/>
              </w:rPr>
              <w:t>÷3</w:t>
            </w:r>
            <w:r w:rsidR="00510C62">
              <w:rPr>
                <w:color w:val="000000"/>
                <w:sz w:val="18"/>
                <w:szCs w:val="18"/>
                <w:lang w:val="en-GB"/>
              </w:rPr>
              <w:t>.0</w:t>
            </w:r>
          </w:p>
        </w:tc>
      </w:tr>
      <w:tr w:rsidR="002979AE" w:rsidRPr="00696FFD" w14:paraId="18A4B7BB" w14:textId="77777777" w:rsidTr="00510C62">
        <w:trPr>
          <w:trHeight w:val="375"/>
        </w:trPr>
        <w:tc>
          <w:tcPr>
            <w:tcW w:w="1134" w:type="dxa"/>
            <w:shd w:val="clear" w:color="auto" w:fill="auto"/>
            <w:noWrap/>
            <w:vAlign w:val="center"/>
          </w:tcPr>
          <w:p w14:paraId="568F3372" w14:textId="77777777" w:rsidR="002979AE" w:rsidRPr="00696FFD" w:rsidRDefault="002979AE" w:rsidP="00515CE8">
            <w:pPr>
              <w:spacing w:line="240" w:lineRule="auto"/>
              <w:rPr>
                <w:color w:val="000000"/>
                <w:sz w:val="18"/>
                <w:szCs w:val="18"/>
              </w:rPr>
            </w:pPr>
          </w:p>
        </w:tc>
        <w:tc>
          <w:tcPr>
            <w:tcW w:w="3261" w:type="dxa"/>
            <w:shd w:val="clear" w:color="auto" w:fill="auto"/>
            <w:noWrap/>
            <w:vAlign w:val="center"/>
          </w:tcPr>
          <w:p w14:paraId="4EB57847" w14:textId="77777777" w:rsidR="002979AE" w:rsidRPr="009D3E0C" w:rsidRDefault="002979AE" w:rsidP="009D3E0C">
            <w:pPr>
              <w:spacing w:line="240" w:lineRule="auto"/>
              <w:rPr>
                <w:color w:val="000000"/>
                <w:sz w:val="18"/>
                <w:szCs w:val="18"/>
                <w:highlight w:val="yellow"/>
                <w:lang w:val="en-GB"/>
              </w:rPr>
            </w:pPr>
            <w:r>
              <w:rPr>
                <w:color w:val="000000"/>
                <w:sz w:val="18"/>
                <w:szCs w:val="18"/>
                <w:lang w:val="en-GB"/>
              </w:rPr>
              <w:t>v</w:t>
            </w:r>
            <w:r>
              <w:rPr>
                <w:color w:val="000000"/>
                <w:sz w:val="18"/>
                <w:szCs w:val="18"/>
                <w:vertAlign w:val="subscript"/>
                <w:lang w:val="en-GB"/>
              </w:rPr>
              <w:t>LOW</w:t>
            </w:r>
            <w:r w:rsidRPr="00DA30C6">
              <w:rPr>
                <w:color w:val="000000"/>
                <w:sz w:val="18"/>
                <w:szCs w:val="18"/>
                <w:vertAlign w:val="subscript"/>
                <w:lang w:val="en-GB"/>
              </w:rPr>
              <w:t>,in</w:t>
            </w:r>
            <w:r w:rsidR="00496829">
              <w:rPr>
                <w:color w:val="000000"/>
                <w:sz w:val="18"/>
                <w:szCs w:val="18"/>
                <w:lang w:val="en-GB"/>
              </w:rPr>
              <w:t xml:space="preserve"> (cm/s</w:t>
            </w:r>
            <w:r>
              <w:rPr>
                <w:color w:val="000000"/>
                <w:sz w:val="18"/>
                <w:szCs w:val="18"/>
                <w:lang w:val="en-GB"/>
              </w:rPr>
              <w:t>)</w:t>
            </w:r>
          </w:p>
        </w:tc>
        <w:tc>
          <w:tcPr>
            <w:tcW w:w="1629" w:type="dxa"/>
            <w:shd w:val="clear" w:color="auto" w:fill="auto"/>
            <w:noWrap/>
            <w:vAlign w:val="center"/>
          </w:tcPr>
          <w:p w14:paraId="22D409CC" w14:textId="77777777" w:rsidR="002979AE" w:rsidRPr="00F41489" w:rsidRDefault="002979AE" w:rsidP="00515CE8">
            <w:pPr>
              <w:spacing w:line="240" w:lineRule="auto"/>
              <w:rPr>
                <w:color w:val="000000"/>
                <w:sz w:val="18"/>
                <w:szCs w:val="18"/>
              </w:rPr>
            </w:pPr>
            <w:r w:rsidRPr="00F41489">
              <w:rPr>
                <w:color w:val="000000"/>
                <w:sz w:val="18"/>
                <w:szCs w:val="18"/>
                <w:lang w:val="en-GB"/>
              </w:rPr>
              <w:t>0</w:t>
            </w:r>
            <w:r w:rsidR="00496829" w:rsidRPr="00F41489">
              <w:rPr>
                <w:color w:val="000000"/>
                <w:sz w:val="18"/>
                <w:szCs w:val="18"/>
                <w:lang w:val="en-GB"/>
              </w:rPr>
              <w:t>.1</w:t>
            </w:r>
            <w:r w:rsidR="00496829" w:rsidRPr="00F41489">
              <w:rPr>
                <w:color w:val="000000"/>
                <w:sz w:val="18"/>
                <w:szCs w:val="18"/>
                <w:vertAlign w:val="superscript"/>
                <w:lang w:val="en-GB"/>
              </w:rPr>
              <w:t>*</w:t>
            </w:r>
            <w:r w:rsidRPr="00F41489">
              <w:rPr>
                <w:color w:val="000000"/>
                <w:sz w:val="18"/>
                <w:szCs w:val="18"/>
                <w:lang w:val="en-GB"/>
              </w:rPr>
              <w:t>÷3</w:t>
            </w:r>
            <w:r w:rsidR="00510C62">
              <w:rPr>
                <w:color w:val="000000"/>
                <w:sz w:val="18"/>
                <w:szCs w:val="18"/>
                <w:lang w:val="en-GB"/>
              </w:rPr>
              <w:t>.0</w:t>
            </w:r>
          </w:p>
        </w:tc>
        <w:tc>
          <w:tcPr>
            <w:tcW w:w="1559" w:type="dxa"/>
            <w:vAlign w:val="center"/>
          </w:tcPr>
          <w:p w14:paraId="3B888DF5" w14:textId="77777777" w:rsidR="002979AE" w:rsidRPr="00F41489" w:rsidRDefault="002979AE" w:rsidP="00515CE8">
            <w:pPr>
              <w:spacing w:line="240" w:lineRule="auto"/>
              <w:rPr>
                <w:color w:val="000000"/>
                <w:sz w:val="18"/>
                <w:szCs w:val="18"/>
              </w:rPr>
            </w:pPr>
            <w:r w:rsidRPr="00F41489">
              <w:rPr>
                <w:color w:val="000000"/>
                <w:sz w:val="18"/>
                <w:szCs w:val="18"/>
                <w:lang w:val="en-GB"/>
              </w:rPr>
              <w:t>0</w:t>
            </w:r>
            <w:r w:rsidR="00496829" w:rsidRPr="00F41489">
              <w:rPr>
                <w:color w:val="000000"/>
                <w:sz w:val="18"/>
                <w:szCs w:val="18"/>
                <w:lang w:val="en-GB"/>
              </w:rPr>
              <w:t>.1</w:t>
            </w:r>
            <w:r w:rsidR="00496829" w:rsidRPr="00F41489">
              <w:rPr>
                <w:color w:val="000000"/>
                <w:sz w:val="18"/>
                <w:szCs w:val="18"/>
                <w:vertAlign w:val="superscript"/>
                <w:lang w:val="en-GB"/>
              </w:rPr>
              <w:t>*</w:t>
            </w:r>
            <w:r w:rsidRPr="00F41489">
              <w:rPr>
                <w:color w:val="000000"/>
                <w:sz w:val="18"/>
                <w:szCs w:val="18"/>
                <w:lang w:val="en-GB"/>
              </w:rPr>
              <w:t>÷3</w:t>
            </w:r>
            <w:r w:rsidR="00510C62">
              <w:rPr>
                <w:color w:val="000000"/>
                <w:sz w:val="18"/>
                <w:szCs w:val="18"/>
                <w:lang w:val="en-GB"/>
              </w:rPr>
              <w:t>.0</w:t>
            </w:r>
          </w:p>
        </w:tc>
        <w:tc>
          <w:tcPr>
            <w:tcW w:w="1701" w:type="dxa"/>
            <w:shd w:val="clear" w:color="auto" w:fill="auto"/>
            <w:noWrap/>
            <w:vAlign w:val="center"/>
          </w:tcPr>
          <w:p w14:paraId="00BAC859" w14:textId="77777777" w:rsidR="002979AE" w:rsidRPr="00F41489" w:rsidRDefault="002979AE" w:rsidP="00515CE8">
            <w:pPr>
              <w:spacing w:line="240" w:lineRule="auto"/>
              <w:rPr>
                <w:color w:val="000000"/>
                <w:sz w:val="18"/>
                <w:szCs w:val="18"/>
              </w:rPr>
            </w:pPr>
            <w:r w:rsidRPr="00F41489">
              <w:rPr>
                <w:color w:val="000000"/>
                <w:sz w:val="18"/>
                <w:szCs w:val="18"/>
                <w:lang w:val="en-GB"/>
              </w:rPr>
              <w:t>0</w:t>
            </w:r>
            <w:r w:rsidR="00496829" w:rsidRPr="00F41489">
              <w:rPr>
                <w:color w:val="000000"/>
                <w:sz w:val="18"/>
                <w:szCs w:val="18"/>
                <w:lang w:val="en-GB"/>
              </w:rPr>
              <w:t>.1</w:t>
            </w:r>
            <w:r w:rsidR="00496829" w:rsidRPr="00F41489">
              <w:rPr>
                <w:color w:val="000000"/>
                <w:sz w:val="18"/>
                <w:szCs w:val="18"/>
                <w:vertAlign w:val="superscript"/>
                <w:lang w:val="en-GB"/>
              </w:rPr>
              <w:t>*</w:t>
            </w:r>
            <w:r w:rsidRPr="00F41489">
              <w:rPr>
                <w:color w:val="000000"/>
                <w:sz w:val="18"/>
                <w:szCs w:val="18"/>
                <w:lang w:val="en-GB"/>
              </w:rPr>
              <w:t>÷3</w:t>
            </w:r>
            <w:r w:rsidR="00510C62">
              <w:rPr>
                <w:color w:val="000000"/>
                <w:sz w:val="18"/>
                <w:szCs w:val="18"/>
                <w:lang w:val="en-GB"/>
              </w:rPr>
              <w:t>.0</w:t>
            </w:r>
          </w:p>
        </w:tc>
      </w:tr>
    </w:tbl>
    <w:p w14:paraId="022939A9" w14:textId="1B30CB39" w:rsidR="001A1308" w:rsidRDefault="00496829" w:rsidP="00496829">
      <w:pPr>
        <w:spacing w:line="240" w:lineRule="auto"/>
        <w:rPr>
          <w:color w:val="000000"/>
          <w:sz w:val="18"/>
          <w:szCs w:val="18"/>
          <w:lang w:val="en-GB"/>
        </w:rPr>
      </w:pPr>
      <w:r w:rsidRPr="00496829">
        <w:rPr>
          <w:color w:val="000000"/>
          <w:sz w:val="18"/>
          <w:szCs w:val="18"/>
          <w:vertAlign w:val="superscript"/>
          <w:lang w:val="en-GB"/>
        </w:rPr>
        <w:t>*</w:t>
      </w:r>
      <w:r>
        <w:rPr>
          <w:color w:val="000000"/>
          <w:sz w:val="18"/>
          <w:szCs w:val="18"/>
          <w:lang w:val="en-GB"/>
        </w:rPr>
        <w:t xml:space="preserve">velocities lower than 0.1 cm/s </w:t>
      </w:r>
      <w:r w:rsidRPr="004E5572">
        <w:rPr>
          <w:color w:val="000000"/>
          <w:sz w:val="18"/>
          <w:szCs w:val="18"/>
          <w:lang w:val="en-GB"/>
        </w:rPr>
        <w:t xml:space="preserve">were not investigated </w:t>
      </w:r>
      <w:r w:rsidR="00F41489" w:rsidRPr="004E5572">
        <w:rPr>
          <w:color w:val="000000"/>
          <w:sz w:val="18"/>
          <w:szCs w:val="18"/>
          <w:lang w:val="en-GB"/>
        </w:rPr>
        <w:t>to avoid</w:t>
      </w:r>
      <w:r w:rsidRPr="004E5572">
        <w:rPr>
          <w:color w:val="000000"/>
          <w:sz w:val="18"/>
          <w:szCs w:val="18"/>
          <w:lang w:val="en-GB"/>
        </w:rPr>
        <w:t xml:space="preserve"> </w:t>
      </w:r>
      <w:r w:rsidR="00F41489" w:rsidRPr="004E5572">
        <w:rPr>
          <w:color w:val="000000"/>
          <w:sz w:val="18"/>
          <w:szCs w:val="18"/>
          <w:lang w:val="en-GB"/>
        </w:rPr>
        <w:t xml:space="preserve">possible </w:t>
      </w:r>
      <w:r w:rsidRPr="004E5572">
        <w:rPr>
          <w:color w:val="000000"/>
          <w:sz w:val="18"/>
          <w:szCs w:val="18"/>
          <w:lang w:val="en-GB"/>
        </w:rPr>
        <w:t>high concentrations polarization issues which are not taken into account by the present model</w:t>
      </w:r>
      <w:r w:rsidR="00153BE2" w:rsidRPr="004E5572">
        <w:rPr>
          <w:color w:val="000000"/>
          <w:sz w:val="18"/>
          <w:szCs w:val="18"/>
          <w:lang w:val="en-GB"/>
        </w:rPr>
        <w:t xml:space="preserve"> </w:t>
      </w:r>
      <w:r w:rsidR="00153BE2" w:rsidRPr="004E5572">
        <w:rPr>
          <w:color w:val="000000"/>
          <w:sz w:val="18"/>
          <w:szCs w:val="18"/>
          <w:lang w:val="en-GB"/>
        </w:rPr>
        <w:fldChar w:fldCharType="begin"/>
      </w:r>
      <w:r w:rsidR="00B039B9" w:rsidRPr="004E5572">
        <w:rPr>
          <w:color w:val="000000"/>
          <w:sz w:val="18"/>
          <w:szCs w:val="18"/>
          <w:lang w:val="en-GB"/>
        </w:rPr>
        <w:instrText xml:space="preserve"> ADDIN EN.CITE &lt;EndNote&gt;&lt;Cite&gt;&lt;Author&gt;Gurreri&lt;/Author&gt;&lt;Year&gt;2016&lt;/Year&gt;&lt;RecNum&gt;271&lt;/RecNum&gt;&lt;DisplayText&gt;[96]&lt;/DisplayText&gt;&lt;record&gt;&lt;rec-number&gt;271&lt;/rec-number&gt;&lt;foreign-keys&gt;&lt;key app="EN" db-id="rdxvrezf2xpzx3e2azqx5fxm59e52rxrrsfd"&gt;271&lt;/key&gt;&lt;/foreign-keys&gt;&lt;ref-type name="Journal Article"&gt;17&lt;/ref-type&gt;&lt;contributors&gt;&lt;authors&gt;&lt;author&gt;Gurreri, L.&lt;/author&gt;&lt;author&gt;Tamburini, A.&lt;/author&gt;&lt;author&gt;Cipollina, A.&lt;/author&gt;&lt;author&gt;Micale, G.&lt;/author&gt;&lt;author&gt;Ciofalo, M.&lt;/author&gt;&lt;/authors&gt;&lt;/contributors&gt;&lt;titles&gt;&lt;title&gt;Flow and mass transfer in spacer-filled channels for reverse electrodialysis: a CFD parametrical study&lt;/title&gt;&lt;secondary-title&gt;Journal of Membrane Science&lt;/secondary-title&gt;&lt;/titles&gt;&lt;periodical&gt;&lt;full-title&gt;Journal of Membrane Science&lt;/full-title&gt;&lt;/periodical&gt;&lt;pages&gt;300-317&lt;/pages&gt;&lt;volume&gt;497&lt;/volume&gt;&lt;dates&gt;&lt;year&gt;2016&lt;/year&gt;&lt;/dates&gt;&lt;urls&gt;&lt;/urls&gt;&lt;/record&gt;&lt;/Cite&gt;&lt;/EndNote&gt;</w:instrText>
      </w:r>
      <w:r w:rsidR="00153BE2" w:rsidRPr="004E5572">
        <w:rPr>
          <w:color w:val="000000"/>
          <w:sz w:val="18"/>
          <w:szCs w:val="18"/>
          <w:lang w:val="en-GB"/>
        </w:rPr>
        <w:fldChar w:fldCharType="separate"/>
      </w:r>
      <w:r w:rsidR="00B039B9" w:rsidRPr="004E5572">
        <w:rPr>
          <w:noProof/>
          <w:color w:val="000000"/>
          <w:sz w:val="18"/>
          <w:szCs w:val="18"/>
          <w:lang w:val="en-GB"/>
        </w:rPr>
        <w:t>[</w:t>
      </w:r>
      <w:hyperlink w:anchor="_ENREF_96" w:tooltip="Gurreri, 2016 #271" w:history="1">
        <w:r w:rsidR="005E5DAF" w:rsidRPr="004E5572">
          <w:rPr>
            <w:noProof/>
            <w:color w:val="000000"/>
            <w:sz w:val="18"/>
            <w:szCs w:val="18"/>
            <w:lang w:val="en-GB"/>
          </w:rPr>
          <w:t>96</w:t>
        </w:r>
      </w:hyperlink>
      <w:r w:rsidR="00B039B9" w:rsidRPr="004E5572">
        <w:rPr>
          <w:noProof/>
          <w:color w:val="000000"/>
          <w:sz w:val="18"/>
          <w:szCs w:val="18"/>
          <w:lang w:val="en-GB"/>
        </w:rPr>
        <w:t>]</w:t>
      </w:r>
      <w:r w:rsidR="00153BE2" w:rsidRPr="004E5572">
        <w:rPr>
          <w:color w:val="000000"/>
          <w:sz w:val="18"/>
          <w:szCs w:val="18"/>
          <w:lang w:val="en-GB"/>
        </w:rPr>
        <w:fldChar w:fldCharType="end"/>
      </w:r>
      <w:r w:rsidRPr="004E5572">
        <w:rPr>
          <w:color w:val="000000"/>
          <w:sz w:val="18"/>
          <w:szCs w:val="18"/>
          <w:lang w:val="en-GB"/>
        </w:rPr>
        <w:t>.</w:t>
      </w:r>
    </w:p>
    <w:p w14:paraId="0295B445" w14:textId="77777777" w:rsidR="00496829" w:rsidRPr="00F41489" w:rsidRDefault="00496829" w:rsidP="00F53584">
      <w:pPr>
        <w:spacing w:line="480" w:lineRule="auto"/>
        <w:rPr>
          <w:lang w:val="en-GB"/>
        </w:rPr>
      </w:pPr>
    </w:p>
    <w:p w14:paraId="443168D0" w14:textId="63B73AFE" w:rsidR="00CB6AC1" w:rsidRDefault="00037890" w:rsidP="00F53584">
      <w:pPr>
        <w:pStyle w:val="Titolo3"/>
        <w:spacing w:line="480" w:lineRule="auto"/>
        <w:rPr>
          <w:lang w:val="en-GB"/>
        </w:rPr>
      </w:pPr>
      <w:bookmarkStart w:id="40" w:name="_Ref424751711"/>
      <w:r>
        <w:rPr>
          <w:lang w:val="en-GB"/>
        </w:rPr>
        <w:t xml:space="preserve">Closed loop - </w:t>
      </w:r>
      <w:r w:rsidR="00652D8A">
        <w:rPr>
          <w:lang w:val="en-GB"/>
        </w:rPr>
        <w:t xml:space="preserve">CASE I: </w:t>
      </w:r>
      <w:r w:rsidR="000C267B">
        <w:rPr>
          <w:lang w:val="en-GB"/>
        </w:rPr>
        <w:t>Conventional features of</w:t>
      </w:r>
      <w:r w:rsidR="00CB6AC1" w:rsidRPr="001A6330">
        <w:rPr>
          <w:lang w:val="en-GB"/>
        </w:rPr>
        <w:t xml:space="preserve"> RED </w:t>
      </w:r>
      <w:r w:rsidR="00652D8A">
        <w:rPr>
          <w:lang w:val="en-GB"/>
        </w:rPr>
        <w:t xml:space="preserve">and MED </w:t>
      </w:r>
      <w:r w:rsidR="00CB6AC1" w:rsidRPr="001A6330">
        <w:rPr>
          <w:lang w:val="en-GB"/>
        </w:rPr>
        <w:t>technology</w:t>
      </w:r>
      <w:bookmarkEnd w:id="40"/>
    </w:p>
    <w:p w14:paraId="05627C97" w14:textId="77777777" w:rsidR="00FD6834" w:rsidRDefault="00652D8A" w:rsidP="00FD6834">
      <w:pPr>
        <w:spacing w:line="480" w:lineRule="auto"/>
        <w:jc w:val="both"/>
        <w:rPr>
          <w:noProof/>
          <w:lang w:val="en-US" w:eastAsia="it-IT"/>
        </w:rPr>
      </w:pPr>
      <w:r w:rsidRPr="00652D8A">
        <w:rPr>
          <w:noProof/>
          <w:lang w:val="en-US" w:eastAsia="it-IT"/>
        </w:rPr>
        <w:t xml:space="preserve">A bidimensional sensitivity analysis was performed. </w:t>
      </w:r>
      <w:r>
        <w:rPr>
          <w:noProof/>
          <w:lang w:val="en-US" w:eastAsia="it-IT"/>
        </w:rPr>
        <w:t xml:space="preserve">As a first case, the effect of the </w:t>
      </w:r>
      <w:r w:rsidR="00A61D81">
        <w:rPr>
          <w:noProof/>
          <w:lang w:val="en-US" w:eastAsia="it-IT"/>
        </w:rPr>
        <w:t xml:space="preserve">feed </w:t>
      </w:r>
      <w:r>
        <w:rPr>
          <w:noProof/>
          <w:lang w:val="en-US" w:eastAsia="it-IT"/>
        </w:rPr>
        <w:t>solution concentrations on power density and cycle efficiency was investigated (</w:t>
      </w:r>
      <w:r w:rsidR="004F7AB7" w:rsidRPr="000C5B84">
        <w:fldChar w:fldCharType="begin"/>
      </w:r>
      <w:r w:rsidR="004F7AB7" w:rsidRPr="000C5B84">
        <w:instrText xml:space="preserve"> REF _Ref424756031 \h  \* MERGEFORMAT </w:instrText>
      </w:r>
      <w:r w:rsidR="004F7AB7" w:rsidRPr="000C5B84">
        <w:fldChar w:fldCharType="separate"/>
      </w:r>
      <w:r w:rsidR="0057123B" w:rsidRPr="000C5B84">
        <w:rPr>
          <w:lang w:val="en-GB"/>
        </w:rPr>
        <w:t>Figure</w:t>
      </w:r>
      <w:r w:rsidR="0057123B" w:rsidRPr="000C5B84">
        <w:t xml:space="preserve"> 9</w:t>
      </w:r>
      <w:r w:rsidR="004F7AB7" w:rsidRPr="000C5B84">
        <w:fldChar w:fldCharType="end"/>
      </w:r>
      <w:r w:rsidRPr="000C5B84">
        <w:rPr>
          <w:noProof/>
          <w:lang w:val="en-US" w:eastAsia="it-IT"/>
        </w:rPr>
        <w:t xml:space="preserve">). </w:t>
      </w:r>
      <w:r w:rsidR="004F7AB7" w:rsidRPr="000C5B84">
        <w:fldChar w:fldCharType="begin"/>
      </w:r>
      <w:r w:rsidR="004F7AB7" w:rsidRPr="000C5B84">
        <w:instrText xml:space="preserve"> REF _Ref424756031 \h  \* MERGEFORMAT </w:instrText>
      </w:r>
      <w:r w:rsidR="004F7AB7" w:rsidRPr="000C5B84">
        <w:fldChar w:fldCharType="separate"/>
      </w:r>
      <w:r w:rsidR="0057123B" w:rsidRPr="000C5B84">
        <w:rPr>
          <w:lang w:val="en-GB"/>
        </w:rPr>
        <w:t>Figure</w:t>
      </w:r>
      <w:r w:rsidR="0057123B" w:rsidRPr="000C5B84">
        <w:t xml:space="preserve"> 9</w:t>
      </w:r>
      <w:r w:rsidR="004F7AB7" w:rsidRPr="000C5B84">
        <w:fldChar w:fldCharType="end"/>
      </w:r>
      <w:r w:rsidR="00C51C0F" w:rsidRPr="000C5B84">
        <w:rPr>
          <w:noProof/>
          <w:lang w:val="en-US" w:eastAsia="it-IT"/>
        </w:rPr>
        <w:t xml:space="preserve">A shows that the maximum </w:t>
      </w:r>
      <w:r w:rsidR="00433936" w:rsidRPr="00B26C12">
        <w:rPr>
          <w:i/>
          <w:noProof/>
          <w:lang w:val="en-US" w:eastAsia="it-IT"/>
        </w:rPr>
        <w:t>P</w:t>
      </w:r>
      <w:r w:rsidR="00433936" w:rsidRPr="00B26C12">
        <w:rPr>
          <w:i/>
          <w:noProof/>
          <w:vertAlign w:val="subscript"/>
          <w:lang w:val="en-US" w:eastAsia="it-IT"/>
        </w:rPr>
        <w:t>d,corr</w:t>
      </w:r>
      <w:r w:rsidR="00433936">
        <w:rPr>
          <w:noProof/>
          <w:lang w:val="en-US" w:eastAsia="it-IT"/>
        </w:rPr>
        <w:t xml:space="preserve"> </w:t>
      </w:r>
      <w:r w:rsidR="00C51C0F" w:rsidRPr="000C5B84">
        <w:rPr>
          <w:noProof/>
          <w:lang w:val="en-US" w:eastAsia="it-IT"/>
        </w:rPr>
        <w:t xml:space="preserve">is achievable at the same </w:t>
      </w:r>
      <w:r w:rsidR="004B1051" w:rsidRPr="000C5B84">
        <w:rPr>
          <w:noProof/>
          <w:lang w:val="en-US" w:eastAsia="it-IT"/>
        </w:rPr>
        <w:t xml:space="preserve">operating </w:t>
      </w:r>
      <w:r w:rsidR="00C51C0F" w:rsidRPr="000C5B84">
        <w:rPr>
          <w:noProof/>
          <w:lang w:val="en-US" w:eastAsia="it-IT"/>
        </w:rPr>
        <w:t>conditions (</w:t>
      </w:r>
      <w:r w:rsidR="004B1051" w:rsidRPr="000C5B84">
        <w:rPr>
          <w:noProof/>
          <w:lang w:val="en-US" w:eastAsia="it-IT"/>
        </w:rPr>
        <w:t>i.e. values of</w:t>
      </w:r>
      <w:r w:rsidR="00C51C0F" w:rsidRPr="000C5B84">
        <w:rPr>
          <w:noProof/>
          <w:lang w:val="en-US" w:eastAsia="it-IT"/>
        </w:rPr>
        <w:t xml:space="preserve"> </w:t>
      </w:r>
      <w:r w:rsidR="00C51C0F" w:rsidRPr="000C5B84">
        <w:rPr>
          <w:i/>
          <w:noProof/>
          <w:lang w:val="en-US" w:eastAsia="it-IT"/>
        </w:rPr>
        <w:t>C</w:t>
      </w:r>
      <w:r w:rsidR="00C51C0F" w:rsidRPr="000C5B84">
        <w:rPr>
          <w:i/>
          <w:noProof/>
          <w:vertAlign w:val="subscript"/>
          <w:lang w:val="en-US" w:eastAsia="it-IT"/>
        </w:rPr>
        <w:t>HIGH</w:t>
      </w:r>
      <w:r w:rsidR="00A61D81" w:rsidRPr="000C5B84">
        <w:rPr>
          <w:i/>
          <w:noProof/>
          <w:vertAlign w:val="subscript"/>
          <w:lang w:val="en-US" w:eastAsia="it-IT"/>
        </w:rPr>
        <w:t>,in</w:t>
      </w:r>
      <w:r w:rsidR="00C51C0F" w:rsidRPr="000C5B84">
        <w:rPr>
          <w:noProof/>
          <w:lang w:val="en-US" w:eastAsia="it-IT"/>
        </w:rPr>
        <w:t xml:space="preserve"> and </w:t>
      </w:r>
      <w:r w:rsidR="00C51C0F" w:rsidRPr="000C5B84">
        <w:rPr>
          <w:i/>
          <w:noProof/>
          <w:lang w:val="en-US" w:eastAsia="it-IT"/>
        </w:rPr>
        <w:t>C</w:t>
      </w:r>
      <w:r w:rsidR="00C51C0F" w:rsidRPr="000C5B84">
        <w:rPr>
          <w:i/>
          <w:noProof/>
          <w:vertAlign w:val="subscript"/>
          <w:lang w:val="en-US" w:eastAsia="it-IT"/>
        </w:rPr>
        <w:t>LOW</w:t>
      </w:r>
      <w:r w:rsidR="00A61D81" w:rsidRPr="000C5B84">
        <w:rPr>
          <w:i/>
          <w:noProof/>
          <w:vertAlign w:val="subscript"/>
          <w:lang w:val="en-US" w:eastAsia="it-IT"/>
        </w:rPr>
        <w:t>,in</w:t>
      </w:r>
      <w:r w:rsidR="00C51C0F" w:rsidRPr="000C5B84">
        <w:rPr>
          <w:noProof/>
          <w:lang w:val="en-US" w:eastAsia="it-IT"/>
        </w:rPr>
        <w:t>) provided by the optimization software GAMS</w:t>
      </w:r>
      <w:r w:rsidR="00C51C0F" w:rsidRPr="000C5B84">
        <w:rPr>
          <w:noProof/>
          <w:vertAlign w:val="superscript"/>
          <w:lang w:val="en-US" w:eastAsia="it-IT"/>
        </w:rPr>
        <w:t>®</w:t>
      </w:r>
      <w:r w:rsidR="00D15493" w:rsidRPr="000C5B84">
        <w:rPr>
          <w:noProof/>
          <w:lang w:val="en-US" w:eastAsia="it-IT"/>
        </w:rPr>
        <w:t xml:space="preserve"> for the open-loop configuration</w:t>
      </w:r>
      <w:r w:rsidR="00C51C0F" w:rsidRPr="000C5B84">
        <w:rPr>
          <w:noProof/>
          <w:lang w:val="en-US" w:eastAsia="it-IT"/>
        </w:rPr>
        <w:t xml:space="preserve">. </w:t>
      </w:r>
      <w:r w:rsidR="005D1188" w:rsidRPr="000C5B84">
        <w:rPr>
          <w:noProof/>
          <w:lang w:val="en-US" w:eastAsia="it-IT"/>
        </w:rPr>
        <w:t xml:space="preserve">Data at </w:t>
      </w:r>
      <w:r w:rsidR="005D1188" w:rsidRPr="000C5B84">
        <w:rPr>
          <w:i/>
          <w:noProof/>
          <w:lang w:val="en-US" w:eastAsia="it-IT"/>
        </w:rPr>
        <w:t>C</w:t>
      </w:r>
      <w:r w:rsidR="005D1188" w:rsidRPr="000C5B84">
        <w:rPr>
          <w:i/>
          <w:noProof/>
          <w:vertAlign w:val="subscript"/>
          <w:lang w:val="en-US" w:eastAsia="it-IT"/>
        </w:rPr>
        <w:t>LOW,in</w:t>
      </w:r>
      <w:r w:rsidR="005D1188" w:rsidRPr="000C5B84">
        <w:rPr>
          <w:noProof/>
          <w:lang w:val="en-US" w:eastAsia="it-IT"/>
        </w:rPr>
        <w:t xml:space="preserve"> &gt; </w:t>
      </w:r>
      <w:r w:rsidR="005D1188" w:rsidRPr="000C5B84">
        <w:rPr>
          <w:i/>
          <w:noProof/>
          <w:lang w:val="en-US" w:eastAsia="it-IT"/>
        </w:rPr>
        <w:t>C</w:t>
      </w:r>
      <w:r w:rsidR="005D1188" w:rsidRPr="000C5B84">
        <w:rPr>
          <w:i/>
          <w:noProof/>
          <w:vertAlign w:val="subscript"/>
          <w:lang w:val="en-US" w:eastAsia="it-IT"/>
        </w:rPr>
        <w:t>HIGH,in</w:t>
      </w:r>
      <w:r w:rsidR="005D1188" w:rsidRPr="000C5B84">
        <w:rPr>
          <w:noProof/>
          <w:lang w:val="en-US" w:eastAsia="it-IT"/>
        </w:rPr>
        <w:t xml:space="preserve"> were not reported as the constraints for the parameter </w:t>
      </w:r>
      <w:r w:rsidR="005D1188" w:rsidRPr="000C5B84">
        <w:rPr>
          <w:i/>
          <w:noProof/>
          <w:lang w:val="en-US" w:eastAsia="it-IT"/>
        </w:rPr>
        <w:t>a</w:t>
      </w:r>
      <w:r w:rsidR="005D1188">
        <w:rPr>
          <w:noProof/>
          <w:lang w:val="en-US" w:eastAsia="it-IT"/>
        </w:rPr>
        <w:t xml:space="preserve"> were not satisfied.</w:t>
      </w:r>
      <w:r w:rsidR="0015642B">
        <w:rPr>
          <w:noProof/>
          <w:lang w:val="en-US" w:eastAsia="it-IT"/>
        </w:rPr>
        <w:t xml:space="preserve"> </w:t>
      </w:r>
      <w:r w:rsidR="005D1188">
        <w:rPr>
          <w:noProof/>
          <w:lang w:val="en-US" w:eastAsia="it-IT"/>
        </w:rPr>
        <w:t>A</w:t>
      </w:r>
      <w:r w:rsidR="0015642B">
        <w:rPr>
          <w:noProof/>
          <w:lang w:val="en-US" w:eastAsia="it-IT"/>
        </w:rPr>
        <w:t xml:space="preserve">t very low values of </w:t>
      </w:r>
      <w:r w:rsidR="0015642B" w:rsidRPr="00E33EB2">
        <w:rPr>
          <w:i/>
          <w:noProof/>
          <w:lang w:val="en-US" w:eastAsia="it-IT"/>
        </w:rPr>
        <w:t>C</w:t>
      </w:r>
      <w:r w:rsidR="0015642B" w:rsidRPr="00E33EB2">
        <w:rPr>
          <w:i/>
          <w:noProof/>
          <w:vertAlign w:val="subscript"/>
          <w:lang w:val="en-US" w:eastAsia="it-IT"/>
        </w:rPr>
        <w:t>LOW</w:t>
      </w:r>
      <w:r w:rsidR="0015642B">
        <w:rPr>
          <w:i/>
          <w:noProof/>
          <w:vertAlign w:val="subscript"/>
          <w:lang w:val="en-US" w:eastAsia="it-IT"/>
        </w:rPr>
        <w:t>,in</w:t>
      </w:r>
      <w:r w:rsidR="0015642B">
        <w:rPr>
          <w:noProof/>
          <w:lang w:val="en-US" w:eastAsia="it-IT"/>
        </w:rPr>
        <w:t xml:space="preserve"> , the dilute channel resistance is prominent with respect to the higher OCV, while the opposite occours at larger </w:t>
      </w:r>
      <w:r w:rsidR="0015642B" w:rsidRPr="00E33EB2">
        <w:rPr>
          <w:i/>
          <w:noProof/>
          <w:lang w:val="en-US" w:eastAsia="it-IT"/>
        </w:rPr>
        <w:t>C</w:t>
      </w:r>
      <w:r w:rsidR="0015642B" w:rsidRPr="00E33EB2">
        <w:rPr>
          <w:i/>
          <w:noProof/>
          <w:vertAlign w:val="subscript"/>
          <w:lang w:val="en-US" w:eastAsia="it-IT"/>
        </w:rPr>
        <w:t>LOW</w:t>
      </w:r>
      <w:r w:rsidR="0015642B">
        <w:rPr>
          <w:i/>
          <w:noProof/>
          <w:vertAlign w:val="subscript"/>
          <w:lang w:val="en-US" w:eastAsia="it-IT"/>
        </w:rPr>
        <w:t>,in</w:t>
      </w:r>
      <w:r w:rsidR="0015642B">
        <w:rPr>
          <w:noProof/>
          <w:lang w:val="en-US" w:eastAsia="it-IT"/>
        </w:rPr>
        <w:t xml:space="preserve">. This results into a non-monotonic dependence of </w:t>
      </w:r>
      <w:r w:rsidR="0015642B" w:rsidRPr="00B26C12">
        <w:rPr>
          <w:i/>
          <w:noProof/>
          <w:lang w:val="en-US" w:eastAsia="it-IT"/>
        </w:rPr>
        <w:t>P</w:t>
      </w:r>
      <w:r w:rsidR="0015642B" w:rsidRPr="00B26C12">
        <w:rPr>
          <w:i/>
          <w:noProof/>
          <w:vertAlign w:val="subscript"/>
          <w:lang w:val="en-US" w:eastAsia="it-IT"/>
        </w:rPr>
        <w:t>d,corr</w:t>
      </w:r>
      <w:r w:rsidR="0015642B">
        <w:rPr>
          <w:noProof/>
          <w:lang w:val="en-US" w:eastAsia="it-IT"/>
        </w:rPr>
        <w:t xml:space="preserve"> on </w:t>
      </w:r>
      <w:r w:rsidR="0015642B" w:rsidRPr="00E33EB2">
        <w:rPr>
          <w:i/>
          <w:noProof/>
          <w:lang w:val="en-US" w:eastAsia="it-IT"/>
        </w:rPr>
        <w:t>C</w:t>
      </w:r>
      <w:r w:rsidR="0015642B" w:rsidRPr="00E33EB2">
        <w:rPr>
          <w:i/>
          <w:noProof/>
          <w:vertAlign w:val="subscript"/>
          <w:lang w:val="en-US" w:eastAsia="it-IT"/>
        </w:rPr>
        <w:t>LOW</w:t>
      </w:r>
      <w:r w:rsidR="0015642B">
        <w:rPr>
          <w:i/>
          <w:noProof/>
          <w:vertAlign w:val="subscript"/>
          <w:lang w:val="en-US" w:eastAsia="it-IT"/>
        </w:rPr>
        <w:t>,in</w:t>
      </w:r>
      <w:r w:rsidR="005D1188">
        <w:rPr>
          <w:noProof/>
          <w:lang w:val="en-US" w:eastAsia="it-IT"/>
        </w:rPr>
        <w:t>, as expected</w:t>
      </w:r>
      <w:r w:rsidR="0015642B">
        <w:rPr>
          <w:noProof/>
          <w:lang w:val="en-US" w:eastAsia="it-IT"/>
        </w:rPr>
        <w:t xml:space="preserve">. </w:t>
      </w:r>
      <w:r>
        <w:rPr>
          <w:noProof/>
          <w:lang w:val="en-US" w:eastAsia="it-IT"/>
        </w:rPr>
        <w:t xml:space="preserve">More interestingly, </w:t>
      </w:r>
      <w:r w:rsidR="00E33EB2">
        <w:rPr>
          <w:noProof/>
          <w:lang w:val="en-US" w:eastAsia="it-IT"/>
        </w:rPr>
        <w:t>a different colour</w:t>
      </w:r>
      <w:r w:rsidR="003C1D3E">
        <w:rPr>
          <w:noProof/>
          <w:lang w:val="en-US" w:eastAsia="it-IT"/>
        </w:rPr>
        <w:t>map is observable in</w:t>
      </w:r>
      <w:r w:rsidR="00E33EB2">
        <w:rPr>
          <w:noProof/>
          <w:lang w:val="en-US" w:eastAsia="it-IT"/>
        </w:rPr>
        <w:t xml:space="preserve"> </w:t>
      </w:r>
      <w:r w:rsidR="004F7AB7">
        <w:fldChar w:fldCharType="begin"/>
      </w:r>
      <w:r w:rsidR="004F7AB7">
        <w:instrText xml:space="preserve"> REF _Ref424756031 \h  \* MERGEFORMAT </w:instrText>
      </w:r>
      <w:r w:rsidR="004F7AB7">
        <w:fldChar w:fldCharType="separate"/>
      </w:r>
      <w:r w:rsidR="0057123B" w:rsidRPr="0057123B">
        <w:rPr>
          <w:lang w:val="en-GB"/>
        </w:rPr>
        <w:t>Figure</w:t>
      </w:r>
      <w:r w:rsidR="0057123B" w:rsidRPr="0057123B">
        <w:t xml:space="preserve"> 9</w:t>
      </w:r>
      <w:r w:rsidR="004F7AB7">
        <w:fldChar w:fldCharType="end"/>
      </w:r>
      <w:r w:rsidR="00E33EB2">
        <w:rPr>
          <w:noProof/>
          <w:lang w:val="en-US" w:eastAsia="it-IT"/>
        </w:rPr>
        <w:t xml:space="preserve">B </w:t>
      </w:r>
      <w:r w:rsidR="003C1D3E">
        <w:rPr>
          <w:noProof/>
          <w:lang w:val="en-US" w:eastAsia="it-IT"/>
        </w:rPr>
        <w:t xml:space="preserve">for the </w:t>
      </w:r>
      <w:r w:rsidR="003C1D3E">
        <w:rPr>
          <w:noProof/>
          <w:lang w:val="en-US" w:eastAsia="it-IT"/>
        </w:rPr>
        <w:lastRenderedPageBreak/>
        <w:t xml:space="preserve">case of the cycle efficiency </w:t>
      </w:r>
      <w:r w:rsidR="003C1D3E" w:rsidRPr="00146A9B">
        <w:rPr>
          <w:rFonts w:ascii="Symbol" w:hAnsi="Symbol"/>
          <w:i/>
          <w:noProof/>
          <w:lang w:val="en-US" w:eastAsia="it-IT"/>
        </w:rPr>
        <w:t></w:t>
      </w:r>
      <w:r w:rsidR="003C1D3E">
        <w:rPr>
          <w:noProof/>
          <w:lang w:val="en-US" w:eastAsia="it-IT"/>
        </w:rPr>
        <w:t xml:space="preserve">: the maximum is reached </w:t>
      </w:r>
      <w:r w:rsidR="00C51C0F">
        <w:rPr>
          <w:noProof/>
          <w:lang w:val="en-US" w:eastAsia="it-IT"/>
        </w:rPr>
        <w:t xml:space="preserve">at </w:t>
      </w:r>
      <w:r w:rsidR="003C1D3E">
        <w:rPr>
          <w:noProof/>
          <w:lang w:val="en-US" w:eastAsia="it-IT"/>
        </w:rPr>
        <w:t xml:space="preserve">highest value of </w:t>
      </w:r>
      <w:r w:rsidR="003C1D3E" w:rsidRPr="00E33EB2">
        <w:rPr>
          <w:i/>
          <w:noProof/>
          <w:lang w:val="en-US" w:eastAsia="it-IT"/>
        </w:rPr>
        <w:t>C</w:t>
      </w:r>
      <w:r w:rsidR="003C1D3E" w:rsidRPr="00E33EB2">
        <w:rPr>
          <w:i/>
          <w:noProof/>
          <w:vertAlign w:val="subscript"/>
          <w:lang w:val="en-US" w:eastAsia="it-IT"/>
        </w:rPr>
        <w:t>HIGH</w:t>
      </w:r>
      <w:r w:rsidR="006B4160">
        <w:rPr>
          <w:i/>
          <w:noProof/>
          <w:vertAlign w:val="subscript"/>
          <w:lang w:val="en-US" w:eastAsia="it-IT"/>
        </w:rPr>
        <w:t>,in</w:t>
      </w:r>
      <w:r w:rsidR="003C1D3E">
        <w:rPr>
          <w:noProof/>
          <w:lang w:val="en-US" w:eastAsia="it-IT"/>
        </w:rPr>
        <w:t xml:space="preserve"> </w:t>
      </w:r>
      <w:r w:rsidR="00EC51C3">
        <w:rPr>
          <w:noProof/>
          <w:lang w:val="en-US" w:eastAsia="it-IT"/>
        </w:rPr>
        <w:t xml:space="preserve">(i.e. 5M) </w:t>
      </w:r>
      <w:r w:rsidR="003C1D3E">
        <w:rPr>
          <w:noProof/>
          <w:lang w:val="en-US" w:eastAsia="it-IT"/>
        </w:rPr>
        <w:t xml:space="preserve">and at </w:t>
      </w:r>
      <w:r w:rsidR="003C1D3E" w:rsidRPr="00E33EB2">
        <w:rPr>
          <w:i/>
          <w:noProof/>
          <w:lang w:val="en-US" w:eastAsia="it-IT"/>
        </w:rPr>
        <w:t>C</w:t>
      </w:r>
      <w:r w:rsidR="003C1D3E" w:rsidRPr="00E33EB2">
        <w:rPr>
          <w:i/>
          <w:noProof/>
          <w:vertAlign w:val="subscript"/>
          <w:lang w:val="en-US" w:eastAsia="it-IT"/>
        </w:rPr>
        <w:t>LOW</w:t>
      </w:r>
      <w:r w:rsidR="006B4160">
        <w:rPr>
          <w:i/>
          <w:noProof/>
          <w:vertAlign w:val="subscript"/>
          <w:lang w:val="en-US" w:eastAsia="it-IT"/>
        </w:rPr>
        <w:t>,in</w:t>
      </w:r>
      <w:r w:rsidR="003C1D3E">
        <w:rPr>
          <w:noProof/>
          <w:lang w:val="en-US" w:eastAsia="it-IT"/>
        </w:rPr>
        <w:t xml:space="preserve"> of about 2.2 M. At a given </w:t>
      </w:r>
      <w:r w:rsidR="003C1D3E" w:rsidRPr="00E33EB2">
        <w:rPr>
          <w:i/>
          <w:noProof/>
          <w:lang w:val="en-US" w:eastAsia="it-IT"/>
        </w:rPr>
        <w:t>C</w:t>
      </w:r>
      <w:r w:rsidR="003C1D3E" w:rsidRPr="00E33EB2">
        <w:rPr>
          <w:i/>
          <w:noProof/>
          <w:vertAlign w:val="subscript"/>
          <w:lang w:val="en-US" w:eastAsia="it-IT"/>
        </w:rPr>
        <w:t>LOW</w:t>
      </w:r>
      <w:r w:rsidR="006B4160">
        <w:rPr>
          <w:i/>
          <w:noProof/>
          <w:vertAlign w:val="subscript"/>
          <w:lang w:val="en-US" w:eastAsia="it-IT"/>
        </w:rPr>
        <w:t>,in</w:t>
      </w:r>
      <w:r w:rsidR="003C1D3E" w:rsidRPr="00652D8A">
        <w:rPr>
          <w:noProof/>
          <w:lang w:val="en-US" w:eastAsia="it-IT"/>
        </w:rPr>
        <w:t xml:space="preserve"> </w:t>
      </w:r>
      <w:r w:rsidR="003C1D3E">
        <w:rPr>
          <w:noProof/>
          <w:lang w:val="en-US" w:eastAsia="it-IT"/>
        </w:rPr>
        <w:t xml:space="preserve">value, the higher </w:t>
      </w:r>
      <w:r w:rsidR="006B4160">
        <w:rPr>
          <w:noProof/>
          <w:lang w:val="en-US" w:eastAsia="it-IT"/>
        </w:rPr>
        <w:t xml:space="preserve">the </w:t>
      </w:r>
      <w:r w:rsidR="003C1D3E" w:rsidRPr="00E33EB2">
        <w:rPr>
          <w:i/>
          <w:noProof/>
          <w:lang w:val="en-US" w:eastAsia="it-IT"/>
        </w:rPr>
        <w:t>C</w:t>
      </w:r>
      <w:r w:rsidR="003C1D3E" w:rsidRPr="00E33EB2">
        <w:rPr>
          <w:i/>
          <w:noProof/>
          <w:vertAlign w:val="subscript"/>
          <w:lang w:val="en-US" w:eastAsia="it-IT"/>
        </w:rPr>
        <w:t>HIGH</w:t>
      </w:r>
      <w:r w:rsidR="006B4160">
        <w:rPr>
          <w:i/>
          <w:noProof/>
          <w:vertAlign w:val="subscript"/>
          <w:lang w:val="en-US" w:eastAsia="it-IT"/>
        </w:rPr>
        <w:t>,in</w:t>
      </w:r>
      <w:r w:rsidR="003C1D3E">
        <w:rPr>
          <w:noProof/>
          <w:lang w:val="en-US" w:eastAsia="it-IT"/>
        </w:rPr>
        <w:t xml:space="preserve">, the higher </w:t>
      </w:r>
      <w:r w:rsidR="00884BF4">
        <w:rPr>
          <w:noProof/>
          <w:lang w:val="en-US" w:eastAsia="it-IT"/>
        </w:rPr>
        <w:t>t</w:t>
      </w:r>
      <w:r w:rsidR="00C51C0F">
        <w:rPr>
          <w:noProof/>
          <w:lang w:val="en-US" w:eastAsia="it-IT"/>
        </w:rPr>
        <w:t xml:space="preserve">he </w:t>
      </w:r>
      <w:r w:rsidR="003C1D3E">
        <w:rPr>
          <w:noProof/>
          <w:lang w:val="en-US" w:eastAsia="it-IT"/>
        </w:rPr>
        <w:t xml:space="preserve">efficiency </w:t>
      </w:r>
      <w:r w:rsidR="003C1D3E" w:rsidRPr="00146A9B">
        <w:rPr>
          <w:rFonts w:ascii="Symbol" w:hAnsi="Symbol"/>
          <w:i/>
          <w:noProof/>
          <w:lang w:val="en-US" w:eastAsia="it-IT"/>
        </w:rPr>
        <w:t></w:t>
      </w:r>
      <w:r w:rsidR="003C1D3E">
        <w:rPr>
          <w:rFonts w:ascii="Symbol" w:hAnsi="Symbol"/>
          <w:noProof/>
          <w:lang w:val="en-US" w:eastAsia="it-IT"/>
        </w:rPr>
        <w:t></w:t>
      </w:r>
      <w:r w:rsidR="003C1D3E">
        <w:rPr>
          <w:noProof/>
          <w:lang w:val="en-US" w:eastAsia="it-IT"/>
        </w:rPr>
        <w:t xml:space="preserve">(e.g. see </w:t>
      </w:r>
      <w:r w:rsidR="004F7AB7">
        <w:fldChar w:fldCharType="begin"/>
      </w:r>
      <w:r w:rsidR="004F7AB7">
        <w:instrText xml:space="preserve"> REF _Ref424756031 \h  \* MERGEFORMAT </w:instrText>
      </w:r>
      <w:r w:rsidR="004F7AB7">
        <w:fldChar w:fldCharType="separate"/>
      </w:r>
      <w:r w:rsidR="0057123B" w:rsidRPr="0057123B">
        <w:rPr>
          <w:lang w:val="en-GB"/>
        </w:rPr>
        <w:t>Figure</w:t>
      </w:r>
      <w:r w:rsidR="0057123B" w:rsidRPr="0057123B">
        <w:t xml:space="preserve"> 9</w:t>
      </w:r>
      <w:r w:rsidR="004F7AB7">
        <w:fldChar w:fldCharType="end"/>
      </w:r>
      <w:r w:rsidR="003C1D3E">
        <w:rPr>
          <w:noProof/>
          <w:lang w:val="en-US" w:eastAsia="it-IT"/>
        </w:rPr>
        <w:t>D</w:t>
      </w:r>
      <w:r w:rsidR="00C51C0F">
        <w:rPr>
          <w:noProof/>
          <w:lang w:val="en-US" w:eastAsia="it-IT"/>
        </w:rPr>
        <w:t>)</w:t>
      </w:r>
      <w:r w:rsidR="003C1D3E">
        <w:rPr>
          <w:noProof/>
          <w:lang w:val="en-US" w:eastAsia="it-IT"/>
        </w:rPr>
        <w:t xml:space="preserve">, while at a given </w:t>
      </w:r>
      <w:r w:rsidR="003C1D3E" w:rsidRPr="00E33EB2">
        <w:rPr>
          <w:i/>
          <w:noProof/>
          <w:lang w:val="en-US" w:eastAsia="it-IT"/>
        </w:rPr>
        <w:t>C</w:t>
      </w:r>
      <w:r w:rsidR="003C1D3E" w:rsidRPr="00E33EB2">
        <w:rPr>
          <w:i/>
          <w:noProof/>
          <w:vertAlign w:val="subscript"/>
          <w:lang w:val="en-US" w:eastAsia="it-IT"/>
        </w:rPr>
        <w:t>HIGH</w:t>
      </w:r>
      <w:r w:rsidR="006B4160">
        <w:rPr>
          <w:i/>
          <w:noProof/>
          <w:vertAlign w:val="subscript"/>
          <w:lang w:val="en-US" w:eastAsia="it-IT"/>
        </w:rPr>
        <w:t>,in</w:t>
      </w:r>
      <w:r w:rsidR="003C1D3E">
        <w:rPr>
          <w:noProof/>
          <w:lang w:val="en-US" w:eastAsia="it-IT"/>
        </w:rPr>
        <w:t xml:space="preserve"> value, the trend </w:t>
      </w:r>
      <w:r w:rsidR="003C1D3E" w:rsidRPr="00E33EB2">
        <w:rPr>
          <w:i/>
          <w:noProof/>
          <w:lang w:val="en-US" w:eastAsia="it-IT"/>
        </w:rPr>
        <w:t>C</w:t>
      </w:r>
      <w:r w:rsidR="003C1D3E" w:rsidRPr="00E33EB2">
        <w:rPr>
          <w:i/>
          <w:noProof/>
          <w:vertAlign w:val="subscript"/>
          <w:lang w:val="en-US" w:eastAsia="it-IT"/>
        </w:rPr>
        <w:t>LOW</w:t>
      </w:r>
      <w:r w:rsidR="003C1D3E" w:rsidRPr="00652D8A">
        <w:rPr>
          <w:noProof/>
          <w:lang w:val="en-US" w:eastAsia="it-IT"/>
        </w:rPr>
        <w:t xml:space="preserve"> </w:t>
      </w:r>
      <w:r w:rsidR="003C1D3E">
        <w:rPr>
          <w:noProof/>
          <w:lang w:val="en-US" w:eastAsia="it-IT"/>
        </w:rPr>
        <w:t xml:space="preserve">vs </w:t>
      </w:r>
      <w:r w:rsidR="003C1D3E" w:rsidRPr="00146A9B">
        <w:rPr>
          <w:rFonts w:ascii="Symbol" w:hAnsi="Symbol"/>
          <w:i/>
          <w:noProof/>
          <w:lang w:val="en-US" w:eastAsia="it-IT"/>
        </w:rPr>
        <w:t></w:t>
      </w:r>
      <w:r w:rsidR="003C1D3E">
        <w:rPr>
          <w:noProof/>
          <w:lang w:val="en-US" w:eastAsia="it-IT"/>
        </w:rPr>
        <w:t xml:space="preserve"> exhibits a maximum (e.g. see </w:t>
      </w:r>
      <w:r w:rsidR="004F7AB7">
        <w:fldChar w:fldCharType="begin"/>
      </w:r>
      <w:r w:rsidR="004F7AB7">
        <w:instrText xml:space="preserve"> REF _Ref424756031 \h  \* MERGEFORMAT </w:instrText>
      </w:r>
      <w:r w:rsidR="004F7AB7">
        <w:fldChar w:fldCharType="separate"/>
      </w:r>
      <w:r w:rsidR="0057123B" w:rsidRPr="0057123B">
        <w:rPr>
          <w:lang w:val="en-GB"/>
        </w:rPr>
        <w:t>Figure</w:t>
      </w:r>
      <w:r w:rsidR="0057123B" w:rsidRPr="0057123B">
        <w:t xml:space="preserve"> 9</w:t>
      </w:r>
      <w:r w:rsidR="004F7AB7">
        <w:fldChar w:fldCharType="end"/>
      </w:r>
      <w:r w:rsidR="003C1D3E">
        <w:rPr>
          <w:noProof/>
          <w:lang w:val="en-US" w:eastAsia="it-IT"/>
        </w:rPr>
        <w:t xml:space="preserve">C). On the one hand, as </w:t>
      </w:r>
      <w:r w:rsidR="003C1D3E" w:rsidRPr="00E33EB2">
        <w:rPr>
          <w:i/>
          <w:noProof/>
          <w:lang w:val="en-US" w:eastAsia="it-IT"/>
        </w:rPr>
        <w:t>C</w:t>
      </w:r>
      <w:r w:rsidR="003C1D3E" w:rsidRPr="00E33EB2">
        <w:rPr>
          <w:i/>
          <w:noProof/>
          <w:vertAlign w:val="subscript"/>
          <w:lang w:val="en-US" w:eastAsia="it-IT"/>
        </w:rPr>
        <w:t>LOW</w:t>
      </w:r>
      <w:r w:rsidR="006B4160">
        <w:rPr>
          <w:i/>
          <w:noProof/>
          <w:vertAlign w:val="subscript"/>
          <w:lang w:val="en-US" w:eastAsia="it-IT"/>
        </w:rPr>
        <w:t>,in</w:t>
      </w:r>
      <w:r w:rsidR="003C1D3E" w:rsidRPr="00652D8A">
        <w:rPr>
          <w:noProof/>
          <w:lang w:val="en-US" w:eastAsia="it-IT"/>
        </w:rPr>
        <w:t xml:space="preserve"> </w:t>
      </w:r>
      <w:r w:rsidR="003C1D3E">
        <w:rPr>
          <w:noProof/>
          <w:lang w:val="en-US" w:eastAsia="it-IT"/>
        </w:rPr>
        <w:t xml:space="preserve">increases, the salt flux </w:t>
      </w:r>
      <w:r w:rsidR="006B4160">
        <w:rPr>
          <w:noProof/>
          <w:lang w:val="en-US" w:eastAsia="it-IT"/>
        </w:rPr>
        <w:t xml:space="preserve">through the IEM membranes </w:t>
      </w:r>
      <w:r w:rsidR="003C1D3E">
        <w:rPr>
          <w:noProof/>
          <w:lang w:val="en-US" w:eastAsia="it-IT"/>
        </w:rPr>
        <w:t xml:space="preserve">decreases and there is a lower amount of salt to be restored; also, </w:t>
      </w:r>
      <w:r w:rsidR="003C1D3E" w:rsidRPr="00B26C12">
        <w:rPr>
          <w:i/>
          <w:noProof/>
          <w:lang w:val="en-US" w:eastAsia="it-IT"/>
        </w:rPr>
        <w:t>F</w:t>
      </w:r>
      <w:r w:rsidR="006B4160">
        <w:rPr>
          <w:i/>
          <w:noProof/>
          <w:vertAlign w:val="subscript"/>
          <w:lang w:val="en-US" w:eastAsia="it-IT"/>
        </w:rPr>
        <w:t>LOW</w:t>
      </w:r>
      <w:r w:rsidR="003C1D3E" w:rsidRPr="00B26C12">
        <w:rPr>
          <w:i/>
          <w:noProof/>
          <w:vertAlign w:val="subscript"/>
          <w:lang w:val="en-US" w:eastAsia="it-IT"/>
        </w:rPr>
        <w:t>,out</w:t>
      </w:r>
      <w:r w:rsidR="003C1D3E">
        <w:rPr>
          <w:noProof/>
          <w:lang w:val="en-US" w:eastAsia="it-IT"/>
        </w:rPr>
        <w:t xml:space="preserve"> </w:t>
      </w:r>
      <w:r w:rsidR="00B26C12">
        <w:rPr>
          <w:noProof/>
          <w:lang w:val="en-US" w:eastAsia="it-IT"/>
        </w:rPr>
        <w:t xml:space="preserve">is more concentrated. These two factors lead to a reduction of </w:t>
      </w:r>
      <w:r w:rsidR="00B26C12" w:rsidRPr="00B26C12">
        <w:rPr>
          <w:i/>
          <w:noProof/>
          <w:lang w:val="en-US" w:eastAsia="it-IT"/>
        </w:rPr>
        <w:t>F</w:t>
      </w:r>
      <w:r w:rsidR="00B26C12" w:rsidRPr="00B26C12">
        <w:rPr>
          <w:i/>
          <w:noProof/>
          <w:vertAlign w:val="subscript"/>
          <w:lang w:val="en-US" w:eastAsia="it-IT"/>
        </w:rPr>
        <w:t>1</w:t>
      </w:r>
      <w:r w:rsidR="00B26C12">
        <w:rPr>
          <w:noProof/>
          <w:lang w:val="en-US" w:eastAsia="it-IT"/>
        </w:rPr>
        <w:t xml:space="preserve"> as </w:t>
      </w:r>
      <w:r w:rsidR="00B26C12" w:rsidRPr="00E33EB2">
        <w:rPr>
          <w:i/>
          <w:noProof/>
          <w:lang w:val="en-US" w:eastAsia="it-IT"/>
        </w:rPr>
        <w:t>C</w:t>
      </w:r>
      <w:r w:rsidR="00B26C12" w:rsidRPr="00E33EB2">
        <w:rPr>
          <w:i/>
          <w:noProof/>
          <w:vertAlign w:val="subscript"/>
          <w:lang w:val="en-US" w:eastAsia="it-IT"/>
        </w:rPr>
        <w:t>LOW</w:t>
      </w:r>
      <w:r w:rsidR="006B4160">
        <w:rPr>
          <w:i/>
          <w:noProof/>
          <w:vertAlign w:val="subscript"/>
          <w:lang w:val="en-US" w:eastAsia="it-IT"/>
        </w:rPr>
        <w:t>,in</w:t>
      </w:r>
      <w:r w:rsidR="00B26C12" w:rsidRPr="00652D8A">
        <w:rPr>
          <w:noProof/>
          <w:lang w:val="en-US" w:eastAsia="it-IT"/>
        </w:rPr>
        <w:t xml:space="preserve"> </w:t>
      </w:r>
      <w:r w:rsidR="00B26C12">
        <w:rPr>
          <w:noProof/>
          <w:lang w:val="en-US" w:eastAsia="it-IT"/>
        </w:rPr>
        <w:t>increases, thus corresponding to a decrease of</w:t>
      </w:r>
      <w:r w:rsidR="00C51C0F">
        <w:rPr>
          <w:noProof/>
          <w:lang w:val="en-US" w:eastAsia="it-IT"/>
        </w:rPr>
        <w:t xml:space="preserve"> the</w:t>
      </w:r>
      <w:r w:rsidR="00B26C12">
        <w:rPr>
          <w:noProof/>
          <w:lang w:val="en-US" w:eastAsia="it-IT"/>
        </w:rPr>
        <w:t xml:space="preserve"> </w:t>
      </w:r>
      <w:r w:rsidR="00B26C12" w:rsidRPr="00B26C12">
        <w:rPr>
          <w:i/>
          <w:noProof/>
          <w:lang w:val="en-US" w:eastAsia="it-IT"/>
        </w:rPr>
        <w:t>Q</w:t>
      </w:r>
      <w:r w:rsidR="00B26C12" w:rsidRPr="00B26C12">
        <w:rPr>
          <w:i/>
          <w:noProof/>
          <w:vertAlign w:val="subscript"/>
          <w:lang w:val="en-US" w:eastAsia="it-IT"/>
        </w:rPr>
        <w:t>wh</w:t>
      </w:r>
      <w:r w:rsidR="00B26C12">
        <w:rPr>
          <w:noProof/>
          <w:lang w:val="en-US" w:eastAsia="it-IT"/>
        </w:rPr>
        <w:t xml:space="preserve"> required. On the other hand, an increase of </w:t>
      </w:r>
      <w:r w:rsidR="00B26C12" w:rsidRPr="00E33EB2">
        <w:rPr>
          <w:i/>
          <w:noProof/>
          <w:lang w:val="en-US" w:eastAsia="it-IT"/>
        </w:rPr>
        <w:t>C</w:t>
      </w:r>
      <w:r w:rsidR="00B26C12" w:rsidRPr="00E33EB2">
        <w:rPr>
          <w:i/>
          <w:noProof/>
          <w:vertAlign w:val="subscript"/>
          <w:lang w:val="en-US" w:eastAsia="it-IT"/>
        </w:rPr>
        <w:t>LOW</w:t>
      </w:r>
      <w:r w:rsidR="006B4160">
        <w:rPr>
          <w:i/>
          <w:noProof/>
          <w:vertAlign w:val="subscript"/>
          <w:lang w:val="en-US" w:eastAsia="it-IT"/>
        </w:rPr>
        <w:t>,in</w:t>
      </w:r>
      <w:r w:rsidR="00B26C12" w:rsidRPr="00B26C12">
        <w:rPr>
          <w:noProof/>
          <w:lang w:val="en-US" w:eastAsia="it-IT"/>
        </w:rPr>
        <w:t xml:space="preserve"> </w:t>
      </w:r>
      <w:r w:rsidR="00B26C12">
        <w:rPr>
          <w:noProof/>
          <w:lang w:val="en-US" w:eastAsia="it-IT"/>
        </w:rPr>
        <w:t xml:space="preserve">corresponds to a reduction of the driving force as well as of </w:t>
      </w:r>
      <w:r w:rsidR="00B26C12" w:rsidRPr="00B26C12">
        <w:rPr>
          <w:i/>
          <w:noProof/>
          <w:lang w:val="en-US" w:eastAsia="it-IT"/>
        </w:rPr>
        <w:t>P</w:t>
      </w:r>
      <w:r w:rsidR="00B26C12" w:rsidRPr="00B26C12">
        <w:rPr>
          <w:i/>
          <w:noProof/>
          <w:vertAlign w:val="subscript"/>
          <w:lang w:val="en-US" w:eastAsia="it-IT"/>
        </w:rPr>
        <w:t>d,corr</w:t>
      </w:r>
      <w:r w:rsidR="00B26C12">
        <w:rPr>
          <w:noProof/>
          <w:lang w:val="en-US" w:eastAsia="it-IT"/>
        </w:rPr>
        <w:t>. The</w:t>
      </w:r>
      <w:r w:rsidR="00C51C0F">
        <w:rPr>
          <w:noProof/>
          <w:lang w:val="en-US" w:eastAsia="it-IT"/>
        </w:rPr>
        <w:t xml:space="preserve"> co-existence of these</w:t>
      </w:r>
      <w:r w:rsidR="00B26C12">
        <w:rPr>
          <w:noProof/>
          <w:lang w:val="en-US" w:eastAsia="it-IT"/>
        </w:rPr>
        <w:t xml:space="preserve"> two competitive </w:t>
      </w:r>
      <w:r w:rsidR="00C51C0F">
        <w:rPr>
          <w:noProof/>
          <w:lang w:val="en-US" w:eastAsia="it-IT"/>
        </w:rPr>
        <w:t>results into</w:t>
      </w:r>
      <w:r w:rsidR="00B26C12">
        <w:rPr>
          <w:noProof/>
          <w:lang w:val="en-US" w:eastAsia="it-IT"/>
        </w:rPr>
        <w:t xml:space="preserve"> the non-monotonic dependence of </w:t>
      </w:r>
      <w:r w:rsidR="00B26C12" w:rsidRPr="00146A9B">
        <w:rPr>
          <w:rFonts w:ascii="Symbol" w:hAnsi="Symbol"/>
          <w:i/>
          <w:noProof/>
          <w:lang w:val="en-US" w:eastAsia="it-IT"/>
        </w:rPr>
        <w:t></w:t>
      </w:r>
      <w:r w:rsidR="00B26C12">
        <w:rPr>
          <w:noProof/>
          <w:lang w:val="en-US" w:eastAsia="it-IT"/>
        </w:rPr>
        <w:t xml:space="preserve"> on </w:t>
      </w:r>
      <w:r w:rsidR="00B26C12" w:rsidRPr="00B26C12">
        <w:rPr>
          <w:i/>
          <w:noProof/>
          <w:lang w:val="en-US" w:eastAsia="it-IT"/>
        </w:rPr>
        <w:t>C</w:t>
      </w:r>
      <w:r w:rsidR="00B26C12" w:rsidRPr="00B26C12">
        <w:rPr>
          <w:i/>
          <w:noProof/>
          <w:vertAlign w:val="subscript"/>
          <w:lang w:val="en-US" w:eastAsia="it-IT"/>
        </w:rPr>
        <w:t>LOW</w:t>
      </w:r>
      <w:r w:rsidR="006B4160">
        <w:rPr>
          <w:i/>
          <w:noProof/>
          <w:vertAlign w:val="subscript"/>
          <w:lang w:val="en-US" w:eastAsia="it-IT"/>
        </w:rPr>
        <w:t>,in</w:t>
      </w:r>
      <w:r w:rsidR="00B26C12">
        <w:rPr>
          <w:noProof/>
          <w:lang w:val="en-US" w:eastAsia="it-IT"/>
        </w:rPr>
        <w:t xml:space="preserve"> at a given </w:t>
      </w:r>
      <w:r w:rsidR="00B26C12" w:rsidRPr="00B26C12">
        <w:rPr>
          <w:i/>
          <w:noProof/>
          <w:lang w:val="en-US" w:eastAsia="it-IT"/>
        </w:rPr>
        <w:t>C</w:t>
      </w:r>
      <w:r w:rsidR="00B26C12" w:rsidRPr="00B26C12">
        <w:rPr>
          <w:i/>
          <w:noProof/>
          <w:vertAlign w:val="subscript"/>
          <w:lang w:val="en-US" w:eastAsia="it-IT"/>
        </w:rPr>
        <w:t>HIGH</w:t>
      </w:r>
      <w:r w:rsidR="006B4160">
        <w:rPr>
          <w:i/>
          <w:noProof/>
          <w:vertAlign w:val="subscript"/>
          <w:lang w:val="en-US" w:eastAsia="it-IT"/>
        </w:rPr>
        <w:t>,in</w:t>
      </w:r>
      <w:r w:rsidR="00B26C12">
        <w:rPr>
          <w:noProof/>
          <w:lang w:val="en-US" w:eastAsia="it-IT"/>
        </w:rPr>
        <w:t>.</w:t>
      </w:r>
    </w:p>
    <w:p w14:paraId="368ECD10" w14:textId="22F64147" w:rsidR="00CF5CDE" w:rsidRDefault="00FD6834" w:rsidP="00FD6834">
      <w:pPr>
        <w:spacing w:line="480" w:lineRule="auto"/>
        <w:jc w:val="both"/>
        <w:rPr>
          <w:color w:val="000000" w:themeColor="dark1"/>
          <w:szCs w:val="20"/>
          <w:lang w:val="en-US"/>
        </w:rPr>
      </w:pPr>
      <w:r>
        <w:fldChar w:fldCharType="begin"/>
      </w:r>
      <w:r>
        <w:instrText xml:space="preserve"> REF _Ref424756213 \h  \* MERGEFORMAT </w:instrText>
      </w:r>
      <w:r>
        <w:fldChar w:fldCharType="separate"/>
      </w:r>
      <w:r w:rsidRPr="0057123B">
        <w:rPr>
          <w:lang w:val="en-GB"/>
        </w:rPr>
        <w:t>Figure</w:t>
      </w:r>
      <w:r w:rsidRPr="0057123B">
        <w:t xml:space="preserve"> </w:t>
      </w:r>
      <w:r w:rsidRPr="0057123B">
        <w:rPr>
          <w:noProof/>
        </w:rPr>
        <w:t>10</w:t>
      </w:r>
      <w:r>
        <w:fldChar w:fldCharType="end"/>
      </w:r>
      <w:r w:rsidRPr="006A6C46">
        <w:rPr>
          <w:lang w:val="en-GB" w:eastAsia="en-US"/>
        </w:rPr>
        <w:t xml:space="preserve"> shows the dependence of </w:t>
      </w:r>
      <w:proofErr w:type="spellStart"/>
      <w:r w:rsidRPr="006A6C46">
        <w:rPr>
          <w:i/>
          <w:lang w:val="en-GB" w:eastAsia="en-US"/>
        </w:rPr>
        <w:t>P</w:t>
      </w:r>
      <w:r w:rsidRPr="006A6C46">
        <w:rPr>
          <w:i/>
          <w:vertAlign w:val="subscript"/>
          <w:lang w:val="en-GB" w:eastAsia="en-US"/>
        </w:rPr>
        <w:t>d,corr</w:t>
      </w:r>
      <w:proofErr w:type="spellEnd"/>
      <w:r w:rsidRPr="006A6C46">
        <w:rPr>
          <w:lang w:val="en-GB" w:eastAsia="en-US"/>
        </w:rPr>
        <w:t xml:space="preserve"> (</w:t>
      </w:r>
      <w:r>
        <w:fldChar w:fldCharType="begin"/>
      </w:r>
      <w:r>
        <w:instrText xml:space="preserve"> REF _Ref424756213 \h  \* MERGEFORMAT </w:instrText>
      </w:r>
      <w:r>
        <w:fldChar w:fldCharType="separate"/>
      </w:r>
      <w:r w:rsidRPr="0057123B">
        <w:rPr>
          <w:lang w:val="en-GB"/>
        </w:rPr>
        <w:t>Figure</w:t>
      </w:r>
      <w:r w:rsidRPr="0057123B">
        <w:t xml:space="preserve"> </w:t>
      </w:r>
      <w:r w:rsidRPr="0057123B">
        <w:rPr>
          <w:noProof/>
        </w:rPr>
        <w:t>10</w:t>
      </w:r>
      <w:r>
        <w:fldChar w:fldCharType="end"/>
      </w:r>
      <w:r w:rsidRPr="006A6C46">
        <w:rPr>
          <w:lang w:val="en-GB" w:eastAsia="en-US"/>
        </w:rPr>
        <w:t xml:space="preserve">A) and </w:t>
      </w:r>
      <w:r w:rsidRPr="006A6C46">
        <w:rPr>
          <w:rFonts w:ascii="Symbol" w:hAnsi="Symbol"/>
          <w:i/>
          <w:lang w:val="en-GB" w:eastAsia="en-US"/>
        </w:rPr>
        <w:t></w:t>
      </w:r>
      <w:r w:rsidRPr="006A6C46">
        <w:rPr>
          <w:lang w:val="en-GB" w:eastAsia="en-US"/>
        </w:rPr>
        <w:t xml:space="preserve"> (</w:t>
      </w:r>
      <w:r>
        <w:fldChar w:fldCharType="begin"/>
      </w:r>
      <w:r>
        <w:instrText xml:space="preserve"> REF _Ref424756213 \h  \* MERGEFORMAT </w:instrText>
      </w:r>
      <w:r>
        <w:fldChar w:fldCharType="separate"/>
      </w:r>
      <w:r w:rsidRPr="0057123B">
        <w:rPr>
          <w:lang w:val="en-GB"/>
        </w:rPr>
        <w:t>Figure</w:t>
      </w:r>
      <w:r w:rsidRPr="0057123B">
        <w:t xml:space="preserve"> </w:t>
      </w:r>
      <w:r w:rsidRPr="0057123B">
        <w:rPr>
          <w:noProof/>
        </w:rPr>
        <w:t>10</w:t>
      </w:r>
      <w:r>
        <w:fldChar w:fldCharType="end"/>
      </w:r>
      <w:r w:rsidRPr="006A6C46">
        <w:rPr>
          <w:lang w:val="en-GB" w:eastAsia="en-US"/>
        </w:rPr>
        <w:t xml:space="preserve">B) on the solutions </w:t>
      </w:r>
      <w:r>
        <w:rPr>
          <w:lang w:val="en-GB" w:eastAsia="en-US"/>
        </w:rPr>
        <w:t xml:space="preserve">feed </w:t>
      </w:r>
      <w:r w:rsidRPr="004E5572">
        <w:rPr>
          <w:lang w:val="en-GB" w:eastAsia="en-US"/>
        </w:rPr>
        <w:t xml:space="preserve">velocity. As it can be seen, there is not a significant effect, especially for the case of </w:t>
      </w:r>
      <w:r w:rsidRPr="004E5572">
        <w:rPr>
          <w:i/>
          <w:color w:val="000000" w:themeColor="dark1"/>
          <w:szCs w:val="20"/>
          <w:lang w:val="en-GB"/>
        </w:rPr>
        <w:t>v</w:t>
      </w:r>
      <w:r w:rsidRPr="004E5572">
        <w:rPr>
          <w:i/>
          <w:color w:val="000000" w:themeColor="dark1"/>
          <w:szCs w:val="20"/>
          <w:vertAlign w:val="subscript"/>
          <w:lang w:val="en-GB"/>
        </w:rPr>
        <w:t>HIGH,in</w:t>
      </w:r>
      <w:r w:rsidRPr="004E5572">
        <w:rPr>
          <w:color w:val="000000" w:themeColor="dark1"/>
          <w:szCs w:val="20"/>
          <w:lang w:val="en-GB"/>
        </w:rPr>
        <w:t>:</w:t>
      </w:r>
      <w:r w:rsidRPr="004E5572">
        <w:rPr>
          <w:lang w:val="en-GB" w:eastAsia="en-US"/>
        </w:rPr>
        <w:t xml:space="preserve"> at a given value of </w:t>
      </w:r>
      <w:r w:rsidRPr="004E5572">
        <w:rPr>
          <w:i/>
          <w:color w:val="000000" w:themeColor="dark1"/>
          <w:szCs w:val="20"/>
          <w:lang w:val="en-GB"/>
        </w:rPr>
        <w:t>v</w:t>
      </w:r>
      <w:r w:rsidRPr="004E5572">
        <w:rPr>
          <w:i/>
          <w:color w:val="000000" w:themeColor="dark1"/>
          <w:szCs w:val="20"/>
          <w:vertAlign w:val="subscript"/>
          <w:lang w:val="en-GB"/>
        </w:rPr>
        <w:t>LOW,in</w:t>
      </w:r>
      <w:r w:rsidRPr="004E5572">
        <w:rPr>
          <w:color w:val="000000" w:themeColor="dark1"/>
          <w:szCs w:val="20"/>
          <w:lang w:val="en-GB"/>
        </w:rPr>
        <w:t xml:space="preserve">, </w:t>
      </w:r>
      <w:r w:rsidRPr="004E5572">
        <w:rPr>
          <w:i/>
          <w:lang w:val="en-GB" w:eastAsia="en-US"/>
        </w:rPr>
        <w:t>P</w:t>
      </w:r>
      <w:r w:rsidRPr="004E5572">
        <w:rPr>
          <w:i/>
          <w:vertAlign w:val="subscript"/>
          <w:lang w:val="en-GB" w:eastAsia="en-US"/>
        </w:rPr>
        <w:t>d,corr</w:t>
      </w:r>
      <w:r w:rsidRPr="004E5572">
        <w:rPr>
          <w:lang w:val="en-GB" w:eastAsia="en-US"/>
        </w:rPr>
        <w:t xml:space="preserve"> is very poorly dependent on </w:t>
      </w:r>
      <w:r w:rsidRPr="004E5572">
        <w:rPr>
          <w:i/>
          <w:color w:val="000000" w:themeColor="dark1"/>
          <w:szCs w:val="20"/>
          <w:lang w:val="en-GB"/>
        </w:rPr>
        <w:t>v</w:t>
      </w:r>
      <w:r w:rsidRPr="004E5572">
        <w:rPr>
          <w:i/>
          <w:color w:val="000000" w:themeColor="dark1"/>
          <w:szCs w:val="20"/>
          <w:vertAlign w:val="subscript"/>
          <w:lang w:val="en-GB"/>
        </w:rPr>
        <w:t>HIGH,in</w:t>
      </w:r>
      <w:r w:rsidRPr="004E5572">
        <w:rPr>
          <w:color w:val="000000" w:themeColor="dark1"/>
          <w:szCs w:val="20"/>
          <w:lang w:val="en-GB"/>
        </w:rPr>
        <w:t>, while</w:t>
      </w:r>
      <w:r w:rsidRPr="004E5572">
        <w:rPr>
          <w:lang w:val="en-GB" w:eastAsia="en-US"/>
        </w:rPr>
        <w:t xml:space="preserve"> </w:t>
      </w:r>
      <w:r w:rsidRPr="004E5572">
        <w:rPr>
          <w:rFonts w:ascii="Symbol" w:hAnsi="Symbol"/>
          <w:i/>
          <w:lang w:val="en-GB" w:eastAsia="en-US"/>
        </w:rPr>
        <w:t></w:t>
      </w:r>
      <w:r w:rsidRPr="004E5572">
        <w:rPr>
          <w:lang w:val="en-GB" w:eastAsia="en-US"/>
        </w:rPr>
        <w:t xml:space="preserve"> is practically independent (e.g. see </w:t>
      </w:r>
      <w:r w:rsidRPr="004E5572">
        <w:fldChar w:fldCharType="begin"/>
      </w:r>
      <w:r w:rsidRPr="004E5572">
        <w:instrText xml:space="preserve"> REF _Ref424756213 \h  \* MERGEFORMAT </w:instrText>
      </w:r>
      <w:r w:rsidRPr="004E5572">
        <w:fldChar w:fldCharType="separate"/>
      </w:r>
      <w:r w:rsidRPr="004E5572">
        <w:rPr>
          <w:lang w:val="en-GB"/>
        </w:rPr>
        <w:t>Figure</w:t>
      </w:r>
      <w:r w:rsidRPr="004E5572">
        <w:t xml:space="preserve"> </w:t>
      </w:r>
      <w:r w:rsidRPr="004E5572">
        <w:rPr>
          <w:noProof/>
        </w:rPr>
        <w:t>10</w:t>
      </w:r>
      <w:r w:rsidRPr="004E5572">
        <w:fldChar w:fldCharType="end"/>
      </w:r>
      <w:r w:rsidRPr="004E5572">
        <w:rPr>
          <w:lang w:val="en-GB" w:eastAsia="en-US"/>
        </w:rPr>
        <w:t xml:space="preserve">D). The effect of </w:t>
      </w:r>
      <w:proofErr w:type="spellStart"/>
      <w:r w:rsidRPr="004E5572">
        <w:rPr>
          <w:i/>
          <w:color w:val="000000" w:themeColor="dark1"/>
          <w:szCs w:val="20"/>
          <w:lang w:val="en-GB"/>
        </w:rPr>
        <w:t>v</w:t>
      </w:r>
      <w:r w:rsidRPr="004E5572">
        <w:rPr>
          <w:i/>
          <w:color w:val="000000" w:themeColor="dark1"/>
          <w:szCs w:val="20"/>
          <w:vertAlign w:val="subscript"/>
          <w:lang w:val="en-GB"/>
        </w:rPr>
        <w:t>LOW,in</w:t>
      </w:r>
      <w:proofErr w:type="spellEnd"/>
      <w:r w:rsidRPr="004E5572">
        <w:rPr>
          <w:color w:val="000000" w:themeColor="dark1"/>
          <w:szCs w:val="20"/>
          <w:lang w:val="en-GB"/>
        </w:rPr>
        <w:t xml:space="preserve"> on </w:t>
      </w:r>
      <w:proofErr w:type="spellStart"/>
      <w:r w:rsidRPr="004E5572">
        <w:rPr>
          <w:i/>
          <w:lang w:val="en-GB" w:eastAsia="en-US"/>
        </w:rPr>
        <w:t>P</w:t>
      </w:r>
      <w:r w:rsidRPr="004E5572">
        <w:rPr>
          <w:i/>
          <w:vertAlign w:val="subscript"/>
          <w:lang w:val="en-GB" w:eastAsia="en-US"/>
        </w:rPr>
        <w:t>d,corr</w:t>
      </w:r>
      <w:proofErr w:type="spellEnd"/>
      <w:r w:rsidRPr="004E5572">
        <w:rPr>
          <w:lang w:val="en-GB" w:eastAsia="en-US"/>
        </w:rPr>
        <w:t xml:space="preserve"> and </w:t>
      </w:r>
      <w:r w:rsidRPr="004E5572">
        <w:rPr>
          <w:rFonts w:ascii="Symbol" w:hAnsi="Symbol"/>
          <w:i/>
          <w:lang w:val="en-GB" w:eastAsia="en-US"/>
        </w:rPr>
        <w:t></w:t>
      </w:r>
      <w:r w:rsidRPr="004E5572">
        <w:rPr>
          <w:lang w:val="en-GB" w:eastAsia="en-US"/>
        </w:rPr>
        <w:t xml:space="preserve"> is also low, but it is more pronounced than that of </w:t>
      </w:r>
      <w:proofErr w:type="spellStart"/>
      <w:r w:rsidRPr="004E5572">
        <w:rPr>
          <w:i/>
          <w:color w:val="000000" w:themeColor="dark1"/>
          <w:szCs w:val="20"/>
          <w:lang w:val="en-GB"/>
        </w:rPr>
        <w:t>v</w:t>
      </w:r>
      <w:r w:rsidRPr="004E5572">
        <w:rPr>
          <w:i/>
          <w:color w:val="000000" w:themeColor="dark1"/>
          <w:szCs w:val="20"/>
          <w:vertAlign w:val="subscript"/>
          <w:lang w:val="en-GB"/>
        </w:rPr>
        <w:t>HIGH,in</w:t>
      </w:r>
      <w:proofErr w:type="spellEnd"/>
      <w:r w:rsidRPr="004E5572">
        <w:rPr>
          <w:color w:val="000000" w:themeColor="dark1"/>
          <w:szCs w:val="20"/>
          <w:lang w:val="en-GB"/>
        </w:rPr>
        <w:t xml:space="preserve"> </w:t>
      </w:r>
      <w:r w:rsidRPr="004E5572">
        <w:rPr>
          <w:lang w:val="en-GB" w:eastAsia="en-US"/>
        </w:rPr>
        <w:t xml:space="preserve">(see also </w:t>
      </w:r>
      <w:r w:rsidRPr="004E5572">
        <w:fldChar w:fldCharType="begin"/>
      </w:r>
      <w:r w:rsidRPr="004E5572">
        <w:instrText xml:space="preserve"> REF _Ref424756213 \h  \* MERGEFORMAT </w:instrText>
      </w:r>
      <w:r w:rsidRPr="004E5572">
        <w:fldChar w:fldCharType="separate"/>
      </w:r>
      <w:r w:rsidRPr="004E5572">
        <w:rPr>
          <w:lang w:val="en-GB"/>
        </w:rPr>
        <w:t>Figure</w:t>
      </w:r>
      <w:r w:rsidRPr="004E5572">
        <w:t xml:space="preserve"> </w:t>
      </w:r>
      <w:r w:rsidRPr="004E5572">
        <w:rPr>
          <w:noProof/>
        </w:rPr>
        <w:t>10</w:t>
      </w:r>
      <w:r w:rsidRPr="004E5572">
        <w:fldChar w:fldCharType="end"/>
      </w:r>
      <w:r w:rsidRPr="004E5572">
        <w:rPr>
          <w:lang w:val="en-GB" w:eastAsia="en-US"/>
        </w:rPr>
        <w:t xml:space="preserve">D). A strong effect is visible only at very low values of </w:t>
      </w:r>
      <w:r w:rsidRPr="004E5572">
        <w:rPr>
          <w:i/>
          <w:color w:val="000000" w:themeColor="dark1"/>
          <w:szCs w:val="20"/>
          <w:lang w:val="en-GB"/>
        </w:rPr>
        <w:t>v</w:t>
      </w:r>
      <w:r w:rsidRPr="004E5572">
        <w:rPr>
          <w:i/>
          <w:color w:val="000000" w:themeColor="dark1"/>
          <w:szCs w:val="20"/>
          <w:vertAlign w:val="subscript"/>
          <w:lang w:val="en-GB"/>
        </w:rPr>
        <w:t>LOW,in</w:t>
      </w:r>
      <w:r w:rsidRPr="004E5572">
        <w:rPr>
          <w:lang w:val="en-GB" w:eastAsia="en-US"/>
        </w:rPr>
        <w:t xml:space="preserve"> where both the two performance parameters exhibit a sharp variation: as </w:t>
      </w:r>
      <w:r w:rsidRPr="004E5572">
        <w:rPr>
          <w:i/>
          <w:color w:val="000000" w:themeColor="dark1"/>
          <w:szCs w:val="20"/>
          <w:lang w:val="en-GB"/>
        </w:rPr>
        <w:t>v</w:t>
      </w:r>
      <w:r w:rsidRPr="004E5572">
        <w:rPr>
          <w:i/>
          <w:color w:val="000000" w:themeColor="dark1"/>
          <w:szCs w:val="20"/>
          <w:vertAlign w:val="subscript"/>
          <w:lang w:val="en-GB"/>
        </w:rPr>
        <w:t>LOW,in</w:t>
      </w:r>
      <w:r w:rsidRPr="004E5572">
        <w:rPr>
          <w:lang w:val="en-GB" w:eastAsia="en-US"/>
        </w:rPr>
        <w:t xml:space="preserve"> decreases, </w:t>
      </w:r>
      <w:r w:rsidRPr="004E5572">
        <w:rPr>
          <w:i/>
          <w:lang w:val="en-GB" w:eastAsia="en-US"/>
        </w:rPr>
        <w:t>P</w:t>
      </w:r>
      <w:r w:rsidRPr="004E5572">
        <w:rPr>
          <w:i/>
          <w:vertAlign w:val="subscript"/>
          <w:lang w:val="en-GB" w:eastAsia="en-US"/>
        </w:rPr>
        <w:t>d,corr</w:t>
      </w:r>
      <w:r w:rsidRPr="004E5572">
        <w:rPr>
          <w:color w:val="000000" w:themeColor="dark1"/>
          <w:szCs w:val="20"/>
          <w:lang w:val="en-GB"/>
        </w:rPr>
        <w:t xml:space="preserve"> rapidly decreases, while </w:t>
      </w:r>
      <w:r w:rsidRPr="004E5572">
        <w:rPr>
          <w:rFonts w:ascii="Symbol" w:hAnsi="Symbol"/>
          <w:i/>
          <w:lang w:val="en-GB" w:eastAsia="en-US"/>
        </w:rPr>
        <w:t></w:t>
      </w:r>
      <w:r w:rsidRPr="004E5572">
        <w:rPr>
          <w:lang w:val="en-GB" w:eastAsia="en-US"/>
        </w:rPr>
        <w:t xml:space="preserve"> strongly</w:t>
      </w:r>
      <w:r>
        <w:rPr>
          <w:lang w:val="en-GB" w:eastAsia="en-US"/>
        </w:rPr>
        <w:t xml:space="preserve"> increases</w:t>
      </w:r>
      <w:r>
        <w:rPr>
          <w:color w:val="000000" w:themeColor="dark1"/>
          <w:szCs w:val="20"/>
          <w:lang w:val="en-GB"/>
        </w:rPr>
        <w:t xml:space="preserve">. </w:t>
      </w:r>
      <w:r w:rsidRPr="006A6C46">
        <w:rPr>
          <w:color w:val="000000" w:themeColor="dark1"/>
          <w:szCs w:val="20"/>
          <w:lang w:val="en-GB"/>
        </w:rPr>
        <w:t xml:space="preserve">As already observed for the case of </w:t>
      </w:r>
      <w:r w:rsidRPr="00652D8A">
        <w:rPr>
          <w:i/>
          <w:color w:val="000000" w:themeColor="dark1"/>
          <w:szCs w:val="20"/>
        </w:rPr>
        <w:t>C</w:t>
      </w:r>
      <w:r w:rsidRPr="00652D8A">
        <w:rPr>
          <w:i/>
          <w:color w:val="000000" w:themeColor="dark1"/>
          <w:szCs w:val="20"/>
          <w:vertAlign w:val="subscript"/>
        </w:rPr>
        <w:t>LOW</w:t>
      </w:r>
      <w:r>
        <w:rPr>
          <w:i/>
          <w:color w:val="000000" w:themeColor="dark1"/>
          <w:szCs w:val="20"/>
          <w:vertAlign w:val="subscript"/>
        </w:rPr>
        <w:t>,in</w:t>
      </w:r>
      <w:r w:rsidRPr="006A6C46">
        <w:rPr>
          <w:color w:val="000000" w:themeColor="dark1"/>
          <w:szCs w:val="20"/>
          <w:lang w:val="en-GB"/>
        </w:rPr>
        <w:t xml:space="preserve">, </w:t>
      </w:r>
      <w:r w:rsidRPr="006A6C46">
        <w:rPr>
          <w:i/>
          <w:lang w:val="en-GB" w:eastAsia="en-US"/>
        </w:rPr>
        <w:t>P</w:t>
      </w:r>
      <w:r w:rsidRPr="006A6C46">
        <w:rPr>
          <w:i/>
          <w:vertAlign w:val="subscript"/>
          <w:lang w:val="en-GB" w:eastAsia="en-US"/>
        </w:rPr>
        <w:t>d,corr</w:t>
      </w:r>
      <w:r w:rsidRPr="006A6C46">
        <w:rPr>
          <w:color w:val="000000" w:themeColor="dark1"/>
          <w:szCs w:val="20"/>
          <w:lang w:val="en-GB"/>
        </w:rPr>
        <w:t xml:space="preserve"> exhibit</w:t>
      </w:r>
      <w:r>
        <w:rPr>
          <w:color w:val="000000" w:themeColor="dark1"/>
          <w:szCs w:val="20"/>
          <w:lang w:val="en-GB"/>
        </w:rPr>
        <w:t>s</w:t>
      </w:r>
      <w:r w:rsidRPr="006A6C46">
        <w:rPr>
          <w:color w:val="000000" w:themeColor="dark1"/>
          <w:szCs w:val="20"/>
          <w:lang w:val="en-GB"/>
        </w:rPr>
        <w:t xml:space="preserve"> a non-monotonic behaviour with </w:t>
      </w:r>
      <w:r w:rsidRPr="006A6C46">
        <w:rPr>
          <w:i/>
          <w:color w:val="000000" w:themeColor="dark1"/>
          <w:szCs w:val="20"/>
          <w:lang w:val="en-GB"/>
        </w:rPr>
        <w:t>v</w:t>
      </w:r>
      <w:r w:rsidRPr="006A6C46">
        <w:rPr>
          <w:i/>
          <w:color w:val="000000" w:themeColor="dark1"/>
          <w:szCs w:val="20"/>
          <w:vertAlign w:val="subscript"/>
          <w:lang w:val="en-GB"/>
        </w:rPr>
        <w:t>LOW</w:t>
      </w:r>
      <w:r>
        <w:rPr>
          <w:i/>
          <w:color w:val="000000" w:themeColor="dark1"/>
          <w:szCs w:val="20"/>
          <w:vertAlign w:val="subscript"/>
          <w:lang w:val="en-GB"/>
        </w:rPr>
        <w:t>,in</w:t>
      </w:r>
      <w:r w:rsidRPr="006A6C46">
        <w:rPr>
          <w:color w:val="000000" w:themeColor="dark1"/>
          <w:szCs w:val="20"/>
          <w:lang w:val="en-GB"/>
        </w:rPr>
        <w:t xml:space="preserve">, the </w:t>
      </w:r>
      <w:r>
        <w:rPr>
          <w:color w:val="000000" w:themeColor="dark1"/>
          <w:szCs w:val="20"/>
          <w:lang w:val="en-GB"/>
        </w:rPr>
        <w:t xml:space="preserve">first derivative at low </w:t>
      </w:r>
      <w:r w:rsidRPr="006A6C46">
        <w:rPr>
          <w:i/>
          <w:color w:val="000000" w:themeColor="dark1"/>
          <w:szCs w:val="20"/>
          <w:lang w:val="en-GB"/>
        </w:rPr>
        <w:t>v</w:t>
      </w:r>
      <w:r w:rsidRPr="006A6C46">
        <w:rPr>
          <w:i/>
          <w:color w:val="000000" w:themeColor="dark1"/>
          <w:szCs w:val="20"/>
          <w:vertAlign w:val="subscript"/>
          <w:lang w:val="en-GB"/>
        </w:rPr>
        <w:t>LOW</w:t>
      </w:r>
      <w:r>
        <w:rPr>
          <w:i/>
          <w:color w:val="000000" w:themeColor="dark1"/>
          <w:szCs w:val="20"/>
          <w:vertAlign w:val="subscript"/>
          <w:lang w:val="en-GB"/>
        </w:rPr>
        <w:t>,in</w:t>
      </w:r>
      <w:r w:rsidRPr="006A6C46">
        <w:rPr>
          <w:color w:val="000000" w:themeColor="dark1"/>
          <w:szCs w:val="20"/>
          <w:lang w:val="en-GB"/>
        </w:rPr>
        <w:t xml:space="preserve"> </w:t>
      </w:r>
      <w:r>
        <w:rPr>
          <w:color w:val="000000" w:themeColor="dark1"/>
          <w:szCs w:val="20"/>
          <w:lang w:val="en-GB"/>
        </w:rPr>
        <w:t xml:space="preserve">is positive because the electric resistance increase of the dilute channel due to the decreasing residence time is less prominent than the </w:t>
      </w:r>
      <w:r w:rsidRPr="00BA3986">
        <w:rPr>
          <w:i/>
          <w:color w:val="000000" w:themeColor="dark1"/>
          <w:szCs w:val="20"/>
          <w:lang w:val="en-GB"/>
        </w:rPr>
        <w:t>OCV</w:t>
      </w:r>
      <w:r>
        <w:rPr>
          <w:color w:val="000000" w:themeColor="dark1"/>
          <w:szCs w:val="20"/>
          <w:lang w:val="en-GB"/>
        </w:rPr>
        <w:t xml:space="preserve"> increase. Conversely, at higher </w:t>
      </w:r>
      <w:r w:rsidRPr="006A6C46">
        <w:rPr>
          <w:i/>
          <w:color w:val="000000" w:themeColor="dark1"/>
          <w:szCs w:val="20"/>
          <w:lang w:val="en-GB"/>
        </w:rPr>
        <w:t>v</w:t>
      </w:r>
      <w:r w:rsidRPr="006A6C46">
        <w:rPr>
          <w:i/>
          <w:color w:val="000000" w:themeColor="dark1"/>
          <w:szCs w:val="20"/>
          <w:vertAlign w:val="subscript"/>
          <w:lang w:val="en-GB"/>
        </w:rPr>
        <w:t>LOW</w:t>
      </w:r>
      <w:r>
        <w:rPr>
          <w:i/>
          <w:color w:val="000000" w:themeColor="dark1"/>
          <w:szCs w:val="20"/>
          <w:vertAlign w:val="subscript"/>
          <w:lang w:val="en-GB"/>
        </w:rPr>
        <w:t>,in</w:t>
      </w:r>
      <w:r w:rsidRPr="00BC34C7">
        <w:rPr>
          <w:color w:val="000000" w:themeColor="dark1"/>
          <w:szCs w:val="20"/>
          <w:lang w:val="en-GB"/>
        </w:rPr>
        <w:t xml:space="preserve">, the resistance increase </w:t>
      </w:r>
      <w:r>
        <w:rPr>
          <w:color w:val="000000" w:themeColor="dark1"/>
          <w:szCs w:val="20"/>
          <w:lang w:val="en-GB"/>
        </w:rPr>
        <w:t xml:space="preserve">due to the residence time reduction </w:t>
      </w:r>
      <w:r w:rsidRPr="00BC34C7">
        <w:rPr>
          <w:color w:val="000000" w:themeColor="dark1"/>
          <w:szCs w:val="20"/>
          <w:lang w:val="en-GB"/>
        </w:rPr>
        <w:t>becomes more important.</w:t>
      </w:r>
      <w:r>
        <w:rPr>
          <w:color w:val="000000" w:themeColor="dark1"/>
          <w:szCs w:val="20"/>
          <w:lang w:val="en-GB"/>
        </w:rPr>
        <w:t xml:space="preserve"> </w:t>
      </w:r>
      <w:r w:rsidRPr="00BA3986">
        <w:rPr>
          <w:color w:val="000000" w:themeColor="dark1"/>
          <w:szCs w:val="20"/>
          <w:lang w:val="en-US"/>
        </w:rPr>
        <w:t xml:space="preserve">As concerns the </w:t>
      </w:r>
      <w:r>
        <w:rPr>
          <w:color w:val="000000" w:themeColor="dark1"/>
          <w:szCs w:val="20"/>
          <w:lang w:val="en-US"/>
        </w:rPr>
        <w:t>cycle efficiency</w:t>
      </w:r>
      <w:r w:rsidRPr="00BA3986">
        <w:rPr>
          <w:color w:val="000000" w:themeColor="dark1"/>
          <w:szCs w:val="20"/>
          <w:lang w:val="en-US"/>
        </w:rPr>
        <w:t xml:space="preserve"> </w:t>
      </w:r>
      <w:r w:rsidRPr="00BA3986">
        <w:rPr>
          <w:rFonts w:ascii="Symbol" w:hAnsi="Symbol"/>
          <w:i/>
          <w:color w:val="000000" w:themeColor="dark1"/>
          <w:szCs w:val="20"/>
          <w:lang w:val="en-GB"/>
        </w:rPr>
        <w:t></w:t>
      </w:r>
      <w:r>
        <w:rPr>
          <w:color w:val="000000" w:themeColor="dark1"/>
          <w:szCs w:val="20"/>
          <w:lang w:val="en-US"/>
        </w:rPr>
        <w:t xml:space="preserve">, the higher is </w:t>
      </w:r>
      <w:r w:rsidRPr="006A6C46">
        <w:rPr>
          <w:i/>
          <w:color w:val="000000" w:themeColor="dark1"/>
          <w:szCs w:val="20"/>
          <w:lang w:val="en-GB"/>
        </w:rPr>
        <w:t>v</w:t>
      </w:r>
      <w:r w:rsidRPr="006A6C46">
        <w:rPr>
          <w:i/>
          <w:color w:val="000000" w:themeColor="dark1"/>
          <w:szCs w:val="20"/>
          <w:vertAlign w:val="subscript"/>
          <w:lang w:val="en-GB"/>
        </w:rPr>
        <w:t>LOW</w:t>
      </w:r>
      <w:r>
        <w:rPr>
          <w:i/>
          <w:color w:val="000000" w:themeColor="dark1"/>
          <w:szCs w:val="20"/>
          <w:vertAlign w:val="subscript"/>
          <w:lang w:val="en-GB"/>
        </w:rPr>
        <w:t>,in</w:t>
      </w:r>
      <w:r>
        <w:rPr>
          <w:color w:val="000000" w:themeColor="dark1"/>
          <w:szCs w:val="20"/>
          <w:lang w:val="en-US"/>
        </w:rPr>
        <w:t xml:space="preserve">, the higher the stream </w:t>
      </w:r>
      <w:r w:rsidRPr="007154D9">
        <w:rPr>
          <w:i/>
          <w:color w:val="000000" w:themeColor="dark1"/>
          <w:szCs w:val="20"/>
          <w:lang w:val="en-US"/>
        </w:rPr>
        <w:t>F</w:t>
      </w:r>
      <w:r w:rsidRPr="007154D9">
        <w:rPr>
          <w:i/>
          <w:color w:val="000000" w:themeColor="dark1"/>
          <w:szCs w:val="20"/>
          <w:vertAlign w:val="subscript"/>
          <w:lang w:val="en-US"/>
        </w:rPr>
        <w:t>1</w:t>
      </w:r>
      <w:r>
        <w:rPr>
          <w:color w:val="000000" w:themeColor="dark1"/>
          <w:szCs w:val="20"/>
          <w:lang w:val="en-US"/>
        </w:rPr>
        <w:t xml:space="preserve"> flow rate, thus leading to an increase of the energy </w:t>
      </w:r>
      <w:r w:rsidRPr="007154D9">
        <w:rPr>
          <w:i/>
          <w:color w:val="000000" w:themeColor="dark1"/>
          <w:szCs w:val="20"/>
          <w:lang w:val="en-US"/>
        </w:rPr>
        <w:t>Q</w:t>
      </w:r>
      <w:r w:rsidRPr="007154D9">
        <w:rPr>
          <w:i/>
          <w:color w:val="000000" w:themeColor="dark1"/>
          <w:szCs w:val="20"/>
          <w:vertAlign w:val="subscript"/>
          <w:lang w:val="en-US"/>
        </w:rPr>
        <w:t>wh</w:t>
      </w:r>
      <w:r>
        <w:rPr>
          <w:color w:val="000000" w:themeColor="dark1"/>
          <w:szCs w:val="20"/>
          <w:lang w:val="en-US"/>
        </w:rPr>
        <w:t xml:space="preserve"> and to a consequent reduction of </w:t>
      </w:r>
      <w:r w:rsidRPr="00BA3986">
        <w:rPr>
          <w:rFonts w:ascii="Symbol" w:hAnsi="Symbol"/>
          <w:i/>
          <w:color w:val="000000" w:themeColor="dark1"/>
          <w:szCs w:val="20"/>
          <w:lang w:val="en-GB"/>
        </w:rPr>
        <w:t></w:t>
      </w:r>
      <w:r>
        <w:rPr>
          <w:color w:val="000000" w:themeColor="dark1"/>
          <w:szCs w:val="20"/>
          <w:lang w:val="en-US"/>
        </w:rPr>
        <w:t xml:space="preserve">. In this case, the variation of </w:t>
      </w:r>
      <w:r w:rsidRPr="00493D20">
        <w:rPr>
          <w:i/>
          <w:color w:val="000000" w:themeColor="dark1"/>
          <w:szCs w:val="20"/>
          <w:lang w:val="en-US"/>
        </w:rPr>
        <w:t>P</w:t>
      </w:r>
      <w:r w:rsidRPr="00493D20">
        <w:rPr>
          <w:i/>
          <w:color w:val="000000" w:themeColor="dark1"/>
          <w:szCs w:val="20"/>
          <w:vertAlign w:val="subscript"/>
          <w:lang w:val="en-US"/>
        </w:rPr>
        <w:t>d,corr</w:t>
      </w:r>
      <w:r>
        <w:rPr>
          <w:color w:val="000000" w:themeColor="dark1"/>
          <w:szCs w:val="20"/>
          <w:lang w:val="en-US"/>
        </w:rPr>
        <w:t xml:space="preserve">, is so slight that the cycle efficiency is controlled only by the </w:t>
      </w:r>
      <m:oMath>
        <m:acc>
          <m:accPr>
            <m:chr m:val="̇"/>
            <m:ctrlPr>
              <w:rPr>
                <w:rFonts w:ascii="Cambria Math" w:hAnsi="Cambria Math"/>
                <w:i/>
              </w:rPr>
            </m:ctrlPr>
          </m:accPr>
          <m:e>
            <m:r>
              <w:rPr>
                <w:rFonts w:ascii="Cambria Math" w:hAnsi="Cambria Math"/>
              </w:rPr>
              <m:t>Q</m:t>
            </m:r>
          </m:e>
        </m:acc>
      </m:oMath>
      <w:r w:rsidRPr="007154D9">
        <w:rPr>
          <w:i/>
          <w:color w:val="000000" w:themeColor="dark1"/>
          <w:szCs w:val="20"/>
          <w:vertAlign w:val="subscript"/>
          <w:lang w:val="en-US"/>
        </w:rPr>
        <w:t>wh</w:t>
      </w:r>
      <w:r>
        <w:rPr>
          <w:color w:val="000000" w:themeColor="dark1"/>
          <w:szCs w:val="20"/>
          <w:lang w:val="en-US"/>
        </w:rPr>
        <w:t xml:space="preserve"> variation.</w:t>
      </w:r>
    </w:p>
    <w:p w14:paraId="5C33134A" w14:textId="353482B2" w:rsidR="00FD6834" w:rsidRDefault="00FD6834" w:rsidP="00FD6834">
      <w:pPr>
        <w:spacing w:line="480" w:lineRule="auto"/>
        <w:jc w:val="both"/>
        <w:rPr>
          <w:color w:val="000000" w:themeColor="dark1"/>
          <w:szCs w:val="20"/>
          <w:lang w:val="en-US"/>
        </w:rPr>
      </w:pPr>
    </w:p>
    <w:p w14:paraId="3A86B75D" w14:textId="0A4FB151" w:rsidR="00FD6834" w:rsidRDefault="00FD6834" w:rsidP="00FD6834">
      <w:pPr>
        <w:spacing w:line="480" w:lineRule="auto"/>
        <w:jc w:val="both"/>
        <w:rPr>
          <w:color w:val="000000" w:themeColor="dark1"/>
          <w:szCs w:val="20"/>
          <w:lang w:val="en-US"/>
        </w:rPr>
      </w:pPr>
    </w:p>
    <w:p w14:paraId="2E522A0C" w14:textId="4056075B" w:rsidR="00FD6834" w:rsidRDefault="00FD6834" w:rsidP="00FD6834">
      <w:pPr>
        <w:spacing w:line="480" w:lineRule="auto"/>
        <w:jc w:val="both"/>
        <w:rPr>
          <w:noProof/>
          <w:lang w:val="en-US" w:eastAsia="it-IT"/>
        </w:rPr>
      </w:pPr>
      <w:r>
        <w:rPr>
          <w:noProof/>
          <w:lang w:val="it-IT" w:eastAsia="it-IT"/>
        </w:rPr>
        <mc:AlternateContent>
          <mc:Choice Requires="wps">
            <w:drawing>
              <wp:anchor distT="0" distB="0" distL="114299" distR="114299" simplePos="0" relativeHeight="251680768" behindDoc="0" locked="0" layoutInCell="1" allowOverlap="1" wp14:anchorId="6F4ED37B" wp14:editId="11671A36">
                <wp:simplePos x="0" y="0"/>
                <wp:positionH relativeFrom="column">
                  <wp:posOffset>5038725</wp:posOffset>
                </wp:positionH>
                <wp:positionV relativeFrom="paragraph">
                  <wp:posOffset>326390</wp:posOffset>
                </wp:positionV>
                <wp:extent cx="0" cy="179705"/>
                <wp:effectExtent l="76200" t="0" r="57150" b="48895"/>
                <wp:wrapNone/>
                <wp:docPr id="6" name="Connettore 2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4492439" id="_x0000_t32" coordsize="21600,21600" o:spt="32" o:oned="t" path="m,l21600,21600e" filled="f">
                <v:path arrowok="t" fillok="f" o:connecttype="none"/>
                <o:lock v:ext="edit" shapetype="t"/>
              </v:shapetype>
              <v:shape id="Connettore 2 6" o:spid="_x0000_s1026" type="#_x0000_t32" style="position:absolute;margin-left:396.75pt;margin-top:25.7pt;width:0;height:14.15pt;flip:x;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02272" behindDoc="0" locked="0" layoutInCell="1" allowOverlap="1" wp14:anchorId="227B4D3D" wp14:editId="0323D529">
                <wp:simplePos x="0" y="0"/>
                <wp:positionH relativeFrom="column">
                  <wp:posOffset>2080895</wp:posOffset>
                </wp:positionH>
                <wp:positionV relativeFrom="paragraph">
                  <wp:posOffset>322638</wp:posOffset>
                </wp:positionV>
                <wp:extent cx="0" cy="179705"/>
                <wp:effectExtent l="76200" t="0" r="57150" b="48895"/>
                <wp:wrapNone/>
                <wp:docPr id="42" name="Connettore 2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5F895C" id="Connettore 2 42" o:spid="_x0000_s1026" type="#_x0000_t32" style="position:absolute;margin-left:163.85pt;margin-top:25.4pt;width:0;height:14.15pt;flip:x;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" strokecolor="#f79646 [3209]">
                <v:stroke endarrow="block"/>
                <o:lock v:ext="edit" shapetype="f"/>
              </v:shape>
            </w:pict>
          </mc:Fallback>
        </mc:AlternateContent>
      </w:r>
    </w:p>
    <w:p w14:paraId="5A5C2CA3" w14:textId="38200BA3" w:rsidR="003439CB" w:rsidRDefault="00C6764E" w:rsidP="00FD6834">
      <w:r>
        <w:rPr>
          <w:noProof/>
          <w:lang w:val="it-IT" w:eastAsia="it-IT"/>
        </w:rPr>
        <mc:AlternateContent>
          <mc:Choice Requires="wps">
            <w:drawing>
              <wp:anchor distT="0" distB="0" distL="114300" distR="114300" simplePos="0" relativeHeight="251668480" behindDoc="0" locked="0" layoutInCell="1" allowOverlap="1" wp14:anchorId="3E1409F9" wp14:editId="7935DC21">
                <wp:simplePos x="0" y="0"/>
                <wp:positionH relativeFrom="column">
                  <wp:posOffset>5305425</wp:posOffset>
                </wp:positionH>
                <wp:positionV relativeFrom="paragraph">
                  <wp:posOffset>1539240</wp:posOffset>
                </wp:positionV>
                <wp:extent cx="313690" cy="280035"/>
                <wp:effectExtent l="0" t="0" r="0" b="5715"/>
                <wp:wrapNone/>
                <wp:docPr id="14"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BE1190" w14:textId="77777777" w:rsidR="005E5DAF" w:rsidRDefault="005E5DAF" w:rsidP="00E06356">
                            <w:pPr>
                              <w:pStyle w:val="NormaleWeb"/>
                              <w:spacing w:before="0" w:beforeAutospacing="0" w:after="0" w:afterAutospacing="0"/>
                            </w:pPr>
                            <w:r>
                              <w:rPr>
                                <w:rFonts w:asciiTheme="minorHAnsi" w:hAnsi="Calibri" w:cstheme="minorBidi"/>
                                <w:color w:val="000000" w:themeColor="dark1"/>
                                <w:sz w:val="22"/>
                                <w:szCs w:val="22"/>
                                <w:lang w:val="en-GB"/>
                              </w:rPr>
                              <w:t xml:space="preserve">B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1409F9" id="CasellaDiTesto 20" o:spid="_x0000_s1027" type="#_x0000_t202" style="position:absolute;margin-left:417.75pt;margin-top:121.2pt;width:24.7pt;height:2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" filled="f" stroked="f">
                <v:path arrowok="t"/>
                <v:textbox>
                  <w:txbxContent>
                    <w:p w14:paraId="6EBE1190" w14:textId="77777777" w:rsidR="005E5DAF" w:rsidRDefault="005E5DAF" w:rsidP="00E06356">
                      <w:pPr>
                        <w:pStyle w:val="NormaleWeb"/>
                        <w:spacing w:before="0" w:beforeAutospacing="0" w:after="0" w:afterAutospacing="0"/>
                      </w:pPr>
                      <w:r>
                        <w:rPr>
                          <w:rFonts w:asciiTheme="minorHAnsi" w:hAnsi="Calibri" w:cstheme="minorBidi"/>
                          <w:color w:val="000000" w:themeColor="dark1"/>
                          <w:sz w:val="22"/>
                          <w:szCs w:val="22"/>
                          <w:lang w:val="en-GB"/>
                        </w:rPr>
                        <w:t xml:space="preserve">B </w:t>
                      </w:r>
                    </w:p>
                  </w:txbxContent>
                </v:textbox>
              </v:shape>
            </w:pict>
          </mc:Fallback>
        </mc:AlternateContent>
      </w:r>
      <w:r>
        <w:rPr>
          <w:noProof/>
          <w:lang w:val="it-IT" w:eastAsia="it-IT"/>
        </w:rPr>
        <mc:AlternateContent>
          <mc:Choice Requires="wps">
            <w:drawing>
              <wp:anchor distT="0" distB="0" distL="114300" distR="114300" simplePos="0" relativeHeight="251666432" behindDoc="0" locked="0" layoutInCell="1" allowOverlap="1" wp14:anchorId="21CF6BB4" wp14:editId="24604DED">
                <wp:simplePos x="0" y="0"/>
                <wp:positionH relativeFrom="column">
                  <wp:posOffset>2345690</wp:posOffset>
                </wp:positionH>
                <wp:positionV relativeFrom="paragraph">
                  <wp:posOffset>1536700</wp:posOffset>
                </wp:positionV>
                <wp:extent cx="313690" cy="280035"/>
                <wp:effectExtent l="0" t="0" r="0" b="5715"/>
                <wp:wrapNone/>
                <wp:docPr id="15"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DE97146" w14:textId="77777777" w:rsidR="005E5DAF" w:rsidRDefault="005E5DAF" w:rsidP="009D4E6F">
                            <w:pPr>
                              <w:pStyle w:val="NormaleWeb"/>
                              <w:spacing w:before="0" w:beforeAutospacing="0" w:after="0" w:afterAutospacing="0"/>
                            </w:pPr>
                            <w:r>
                              <w:rPr>
                                <w:rFonts w:asciiTheme="minorHAnsi" w:hAnsi="Calibri" w:cstheme="minorBidi"/>
                                <w:color w:val="000000" w:themeColor="dark1"/>
                                <w:sz w:val="22"/>
                                <w:szCs w:val="22"/>
                                <w:lang w:val="en-GB"/>
                              </w:rPr>
                              <w:t xml:space="preserve">A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1CF6BB4" id="_x0000_s1028" type="#_x0000_t202" style="position:absolute;margin-left:184.7pt;margin-top:121pt;width:24.7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" filled="f" stroked="f">
                <v:path arrowok="t"/>
                <v:textbox>
                  <w:txbxContent>
                    <w:p w14:paraId="0DE97146" w14:textId="77777777" w:rsidR="005E5DAF" w:rsidRDefault="005E5DAF" w:rsidP="009D4E6F">
                      <w:pPr>
                        <w:pStyle w:val="NormaleWeb"/>
                        <w:spacing w:before="0" w:beforeAutospacing="0" w:after="0" w:afterAutospacing="0"/>
                      </w:pPr>
                      <w:r>
                        <w:rPr>
                          <w:rFonts w:asciiTheme="minorHAnsi" w:hAnsi="Calibri" w:cstheme="minorBidi"/>
                          <w:color w:val="000000" w:themeColor="dark1"/>
                          <w:sz w:val="22"/>
                          <w:szCs w:val="22"/>
                          <w:lang w:val="en-GB"/>
                        </w:rPr>
                        <w:t xml:space="preserve">A </w:t>
                      </w:r>
                    </w:p>
                  </w:txbxContent>
                </v:textbox>
              </v:shape>
            </w:pict>
          </mc:Fallback>
        </mc:AlternateContent>
      </w:r>
      <w:r>
        <w:rPr>
          <w:noProof/>
          <w:lang w:val="it-IT" w:eastAsia="it-IT"/>
        </w:rPr>
        <mc:AlternateContent>
          <mc:Choice Requires="wps">
            <w:drawing>
              <wp:anchor distT="0" distB="0" distL="114299" distR="114299" simplePos="0" relativeHeight="251703296" behindDoc="0" locked="0" layoutInCell="1" allowOverlap="1" wp14:anchorId="2D638E7E" wp14:editId="1441DD32">
                <wp:simplePos x="0" y="0"/>
                <wp:positionH relativeFrom="column">
                  <wp:posOffset>2076449</wp:posOffset>
                </wp:positionH>
                <wp:positionV relativeFrom="paragraph">
                  <wp:posOffset>1875155</wp:posOffset>
                </wp:positionV>
                <wp:extent cx="0" cy="179705"/>
                <wp:effectExtent l="76200" t="38100" r="57150" b="10795"/>
                <wp:wrapNone/>
                <wp:docPr id="43" name="Connettore 2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C00042" id="Connettore 2 43" o:spid="_x0000_s1026" type="#_x0000_t32" style="position:absolute;margin-left:163.5pt;margin-top:147.65pt;width:0;height:14.15pt;rotation:180;flip:x;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682816" behindDoc="0" locked="0" layoutInCell="1" allowOverlap="1" wp14:anchorId="5F5E30CB" wp14:editId="6F79DABD">
                <wp:simplePos x="0" y="0"/>
                <wp:positionH relativeFrom="column">
                  <wp:posOffset>5033009</wp:posOffset>
                </wp:positionH>
                <wp:positionV relativeFrom="paragraph">
                  <wp:posOffset>1875155</wp:posOffset>
                </wp:positionV>
                <wp:extent cx="0" cy="179705"/>
                <wp:effectExtent l="76200" t="38100" r="57150" b="10795"/>
                <wp:wrapNone/>
                <wp:docPr id="7" name="Connettore 2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880EBAA" id="Connettore 2 7" o:spid="_x0000_s1026" type="#_x0000_t32" style="position:absolute;margin-left:396.3pt;margin-top:147.65pt;width:0;height:14.15pt;rotation:180;flip:x;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" strokecolor="#f79646 [3209]">
                <v:stroke endarrow="block"/>
                <o:lock v:ext="edit" shapetype="f"/>
              </v:shape>
            </w:pict>
          </mc:Fallback>
        </mc:AlternateContent>
      </w:r>
      <w:r>
        <w:rPr>
          <w:noProof/>
          <w:lang w:val="it-IT" w:eastAsia="it-IT"/>
        </w:rPr>
        <mc:AlternateContent>
          <mc:Choice Requires="wps">
            <w:drawing>
              <wp:anchor distT="0" distB="0" distL="114300" distR="114300" simplePos="0" relativeHeight="251674624" behindDoc="0" locked="0" layoutInCell="1" allowOverlap="1" wp14:anchorId="3B82BE5A" wp14:editId="700BFEA6">
                <wp:simplePos x="0" y="0"/>
                <wp:positionH relativeFrom="column">
                  <wp:posOffset>1156970</wp:posOffset>
                </wp:positionH>
                <wp:positionV relativeFrom="paragraph">
                  <wp:posOffset>2628900</wp:posOffset>
                </wp:positionV>
                <wp:extent cx="1316355" cy="290830"/>
                <wp:effectExtent l="0" t="0" r="0" b="0"/>
                <wp:wrapNone/>
                <wp:docPr id="20"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2908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57BB595" w14:textId="77777777" w:rsidR="005E5DAF" w:rsidRPr="00E06356" w:rsidRDefault="005E5DAF" w:rsidP="00E06356">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sidRPr="00E06356">
                              <w:rPr>
                                <w:rFonts w:asciiTheme="minorHAnsi" w:hAnsi="Calibri" w:cstheme="minorBidi"/>
                                <w:color w:val="000000" w:themeColor="dark1"/>
                                <w:sz w:val="20"/>
                                <w:szCs w:val="20"/>
                                <w:vertAlign w:val="subscript"/>
                                <w:lang w:val="en-GB"/>
                              </w:rPr>
                              <w:t>HIGH</w:t>
                            </w:r>
                            <w:r>
                              <w:rPr>
                                <w:rFonts w:asciiTheme="minorHAnsi" w:hAnsi="Calibri" w:cstheme="minorBid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5 M </w:t>
                            </w:r>
                            <w:proofErr w:type="spellStart"/>
                            <w:r w:rsidRPr="00E06356">
                              <w:rPr>
                                <w:rFonts w:asciiTheme="minorHAnsi" w:hAnsi="Calibri" w:cstheme="minorBidi"/>
                                <w:color w:val="000000" w:themeColor="dark1"/>
                                <w:sz w:val="20"/>
                                <w:szCs w:val="20"/>
                                <w:lang w:val="en-GB"/>
                              </w:rPr>
                              <w:t>NaCl</w:t>
                            </w:r>
                            <w:proofErr w:type="spellEnd"/>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B82BE5A" id="_x0000_s1029" type="#_x0000_t202" style="position:absolute;margin-left:91.1pt;margin-top:207pt;width:103.65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" filled="f" stroked="f">
                <v:path arrowok="t"/>
                <v:textbox>
                  <w:txbxContent>
                    <w:p w14:paraId="757BB595" w14:textId="77777777" w:rsidR="005E5DAF" w:rsidRPr="00E06356" w:rsidRDefault="005E5DAF" w:rsidP="00E06356">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sidRPr="00E06356">
                        <w:rPr>
                          <w:rFonts w:asciiTheme="minorHAnsi" w:hAnsi="Calibri" w:cstheme="minorBidi"/>
                          <w:color w:val="000000" w:themeColor="dark1"/>
                          <w:sz w:val="20"/>
                          <w:szCs w:val="20"/>
                          <w:vertAlign w:val="subscript"/>
                          <w:lang w:val="en-GB"/>
                        </w:rPr>
                        <w:t>HIGH</w:t>
                      </w:r>
                      <w:r>
                        <w:rPr>
                          <w:rFonts w:asciiTheme="minorHAnsi" w:hAnsi="Calibri" w:cstheme="minorBid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5 M </w:t>
                      </w:r>
                      <w:proofErr w:type="spellStart"/>
                      <w:r w:rsidRPr="00E06356">
                        <w:rPr>
                          <w:rFonts w:asciiTheme="minorHAnsi" w:hAnsi="Calibri" w:cstheme="minorBidi"/>
                          <w:color w:val="000000" w:themeColor="dark1"/>
                          <w:sz w:val="20"/>
                          <w:szCs w:val="20"/>
                          <w:lang w:val="en-GB"/>
                        </w:rPr>
                        <w:t>NaCl</w:t>
                      </w:r>
                      <w:proofErr w:type="spellEnd"/>
                    </w:p>
                  </w:txbxContent>
                </v:textbox>
              </v:shape>
            </w:pict>
          </mc:Fallback>
        </mc:AlternateContent>
      </w:r>
      <w:r>
        <w:rPr>
          <w:noProof/>
          <w:lang w:val="it-IT" w:eastAsia="it-IT"/>
        </w:rPr>
        <mc:AlternateContent>
          <mc:Choice Requires="wps">
            <w:drawing>
              <wp:anchor distT="0" distB="0" distL="114300" distR="114300" simplePos="0" relativeHeight="251678720" behindDoc="0" locked="0" layoutInCell="1" allowOverlap="1" wp14:anchorId="21CD5E09" wp14:editId="498130C6">
                <wp:simplePos x="0" y="0"/>
                <wp:positionH relativeFrom="column">
                  <wp:posOffset>3502660</wp:posOffset>
                </wp:positionH>
                <wp:positionV relativeFrom="paragraph">
                  <wp:posOffset>2640330</wp:posOffset>
                </wp:positionV>
                <wp:extent cx="1315720" cy="290195"/>
                <wp:effectExtent l="0" t="0" r="0" b="0"/>
                <wp:wrapNone/>
                <wp:docPr id="29"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290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EFDDCC" w14:textId="77777777" w:rsidR="005E5DAF" w:rsidRPr="00E06356" w:rsidRDefault="005E5DAF" w:rsidP="00236BF3">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Pr>
                                <w:rFonts w:asciiTheme="minorHAnsi" w:hAnsi="Calibri" w:cstheme="minorBidi"/>
                                <w:color w:val="000000" w:themeColor="dark1"/>
                                <w:sz w:val="20"/>
                                <w:szCs w:val="20"/>
                                <w:vertAlign w:val="subscript"/>
                                <w:lang w:val="en-GB"/>
                              </w:rPr>
                              <w:t>LOW,in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2.2</w:t>
                            </w:r>
                            <w:r w:rsidRPr="00E06356">
                              <w:rPr>
                                <w:rFonts w:asciiTheme="minorHAnsi" w:hAnsi="Calibri" w:cstheme="minorBidi"/>
                                <w:color w:val="000000" w:themeColor="dark1"/>
                                <w:sz w:val="20"/>
                                <w:szCs w:val="20"/>
                                <w:lang w:val="en-GB"/>
                              </w:rPr>
                              <w:t xml:space="preserve"> M </w:t>
                            </w:r>
                            <w:proofErr w:type="spellStart"/>
                            <w:r w:rsidRPr="00E06356">
                              <w:rPr>
                                <w:rFonts w:asciiTheme="minorHAnsi" w:hAnsi="Calibri" w:cstheme="minorBidi"/>
                                <w:color w:val="000000" w:themeColor="dark1"/>
                                <w:sz w:val="20"/>
                                <w:szCs w:val="20"/>
                                <w:lang w:val="en-GB"/>
                              </w:rPr>
                              <w:t>NaCl</w:t>
                            </w:r>
                            <w:proofErr w:type="spellEnd"/>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1CD5E09" id="_x0000_s1030" type="#_x0000_t202" style="position:absolute;margin-left:275.8pt;margin-top:207.9pt;width:103.6pt;height:2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" filled="f" stroked="f">
                <v:path arrowok="t"/>
                <v:textbox>
                  <w:txbxContent>
                    <w:p w14:paraId="51EFDDCC" w14:textId="77777777" w:rsidR="005E5DAF" w:rsidRPr="00E06356" w:rsidRDefault="005E5DAF" w:rsidP="00236BF3">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Pr>
                          <w:rFonts w:asciiTheme="minorHAnsi" w:hAnsi="Calibri" w:cstheme="minorBidi"/>
                          <w:color w:val="000000" w:themeColor="dark1"/>
                          <w:sz w:val="20"/>
                          <w:szCs w:val="20"/>
                          <w:vertAlign w:val="subscript"/>
                          <w:lang w:val="en-GB"/>
                        </w:rPr>
                        <w:t>LOW,in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2.2</w:t>
                      </w:r>
                      <w:r w:rsidRPr="00E06356">
                        <w:rPr>
                          <w:rFonts w:asciiTheme="minorHAnsi" w:hAnsi="Calibri" w:cstheme="minorBidi"/>
                          <w:color w:val="000000" w:themeColor="dark1"/>
                          <w:sz w:val="20"/>
                          <w:szCs w:val="20"/>
                          <w:lang w:val="en-GB"/>
                        </w:rPr>
                        <w:t xml:space="preserve"> M </w:t>
                      </w:r>
                      <w:proofErr w:type="spellStart"/>
                      <w:r w:rsidRPr="00E06356">
                        <w:rPr>
                          <w:rFonts w:asciiTheme="minorHAnsi" w:hAnsi="Calibri" w:cstheme="minorBidi"/>
                          <w:color w:val="000000" w:themeColor="dark1"/>
                          <w:sz w:val="20"/>
                          <w:szCs w:val="20"/>
                          <w:lang w:val="en-GB"/>
                        </w:rPr>
                        <w:t>NaCl</w:t>
                      </w:r>
                      <w:proofErr w:type="spellEnd"/>
                    </w:p>
                  </w:txbxContent>
                </v:textbox>
              </v:shape>
            </w:pict>
          </mc:Fallback>
        </mc:AlternateContent>
      </w:r>
      <w:r>
        <w:rPr>
          <w:noProof/>
          <w:lang w:val="it-IT" w:eastAsia="it-IT"/>
        </w:rPr>
        <mc:AlternateContent>
          <mc:Choice Requires="wps">
            <w:drawing>
              <wp:anchor distT="0" distB="0" distL="114300" distR="114300" simplePos="0" relativeHeight="251676672" behindDoc="0" locked="0" layoutInCell="1" allowOverlap="1" wp14:anchorId="5E9D42DA" wp14:editId="4F241074">
                <wp:simplePos x="0" y="0"/>
                <wp:positionH relativeFrom="column">
                  <wp:posOffset>4233545</wp:posOffset>
                </wp:positionH>
                <wp:positionV relativeFrom="paragraph">
                  <wp:posOffset>3709035</wp:posOffset>
                </wp:positionV>
                <wp:extent cx="313690" cy="280035"/>
                <wp:effectExtent l="0" t="0" r="0" b="5715"/>
                <wp:wrapNone/>
                <wp:docPr id="26"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AAFBBF1" w14:textId="77777777" w:rsidR="005E5DAF" w:rsidRDefault="005E5DAF" w:rsidP="00236BF3">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E9D42DA" id="_x0000_s1031" type="#_x0000_t202" style="position:absolute;margin-left:333.35pt;margin-top:292.05pt;width:24.7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" filled="f" stroked="f">
                <v:path arrowok="t"/>
                <v:textbox>
                  <w:txbxContent>
                    <w:p w14:paraId="3AAFBBF1" w14:textId="77777777" w:rsidR="005E5DAF" w:rsidRDefault="005E5DAF" w:rsidP="00236BF3">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v:textbox>
              </v:shape>
            </w:pict>
          </mc:Fallback>
        </mc:AlternateContent>
      </w:r>
      <w:r>
        <w:rPr>
          <w:noProof/>
          <w:lang w:val="it-IT" w:eastAsia="it-IT"/>
        </w:rPr>
        <mc:AlternateContent>
          <mc:Choice Requires="wps">
            <w:drawing>
              <wp:anchor distT="0" distB="0" distL="114300" distR="114300" simplePos="0" relativeHeight="251672576" behindDoc="0" locked="0" layoutInCell="1" allowOverlap="1" wp14:anchorId="521A9F41" wp14:editId="50AE2A06">
                <wp:simplePos x="0" y="0"/>
                <wp:positionH relativeFrom="column">
                  <wp:posOffset>842645</wp:posOffset>
                </wp:positionH>
                <wp:positionV relativeFrom="paragraph">
                  <wp:posOffset>3710940</wp:posOffset>
                </wp:positionV>
                <wp:extent cx="313690" cy="280035"/>
                <wp:effectExtent l="0" t="0" r="0" b="5715"/>
                <wp:wrapNone/>
                <wp:docPr id="18"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A43281" w14:textId="77777777" w:rsidR="005E5DAF" w:rsidRDefault="005E5DAF" w:rsidP="00E06356">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21A9F41" id="_x0000_s1032" type="#_x0000_t202" style="position:absolute;margin-left:66.35pt;margin-top:292.2pt;width:24.7pt;height:2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" filled="f" stroked="f">
                <v:path arrowok="t"/>
                <v:textbox>
                  <w:txbxContent>
                    <w:p w14:paraId="14A43281" w14:textId="77777777" w:rsidR="005E5DAF" w:rsidRDefault="005E5DAF" w:rsidP="00E06356">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v:textbox>
              </v:shape>
            </w:pict>
          </mc:Fallback>
        </mc:AlternateContent>
      </w:r>
      <w:r>
        <w:rPr>
          <w:noProof/>
          <w:lang w:val="it-IT" w:eastAsia="it-IT"/>
        </w:rPr>
        <mc:AlternateContent>
          <mc:Choice Requires="wps">
            <w:drawing>
              <wp:anchor distT="4294967295" distB="4294967295" distL="114300" distR="114300" simplePos="0" relativeHeight="251670528" behindDoc="0" locked="0" layoutInCell="1" allowOverlap="1" wp14:anchorId="625C5654" wp14:editId="6870C447">
                <wp:simplePos x="0" y="0"/>
                <wp:positionH relativeFrom="column">
                  <wp:posOffset>5888355</wp:posOffset>
                </wp:positionH>
                <wp:positionV relativeFrom="paragraph">
                  <wp:posOffset>183514</wp:posOffset>
                </wp:positionV>
                <wp:extent cx="179705" cy="0"/>
                <wp:effectExtent l="38100" t="76200" r="0" b="95250"/>
                <wp:wrapNone/>
                <wp:docPr id="17" name="Connettore 2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970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96AB6C" id="Connettore 2 17" o:spid="_x0000_s1026" type="#_x0000_t32" style="position:absolute;margin-left:463.65pt;margin-top:14.45pt;width:14.15pt;height:0;flip:x 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" strokecolor="#a5a5a5 [2092]">
                <v:stroke endarrow="block"/>
                <o:lock v:ext="edit" shapetype="f"/>
              </v:shape>
            </w:pict>
          </mc:Fallback>
        </mc:AlternateContent>
      </w:r>
      <w:r>
        <w:rPr>
          <w:noProof/>
          <w:lang w:val="it-IT" w:eastAsia="it-IT"/>
        </w:rPr>
        <mc:AlternateContent>
          <mc:Choice Requires="wps">
            <w:drawing>
              <wp:anchor distT="4294967295" distB="4294967295" distL="114300" distR="114300" simplePos="0" relativeHeight="251669504" behindDoc="0" locked="0" layoutInCell="1" allowOverlap="1" wp14:anchorId="0B68CCEE" wp14:editId="4C383CEA">
                <wp:simplePos x="0" y="0"/>
                <wp:positionH relativeFrom="column">
                  <wp:posOffset>25400</wp:posOffset>
                </wp:positionH>
                <wp:positionV relativeFrom="paragraph">
                  <wp:posOffset>153669</wp:posOffset>
                </wp:positionV>
                <wp:extent cx="179705" cy="0"/>
                <wp:effectExtent l="0" t="76200" r="10795" b="95250"/>
                <wp:wrapNone/>
                <wp:docPr id="16" name="Connettore 1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ln>
                          <a:solidFill>
                            <a:schemeClr val="bg1">
                              <a:lumMod val="6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5F89F48" id="Connettore 1 16"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12.1pt" to="16.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" strokecolor="#a5a5a5 [2092]">
                <v:stroke endarrow="block"/>
                <o:lock v:ext="edit" shapetype="f"/>
              </v:line>
            </w:pict>
          </mc:Fallback>
        </mc:AlternateContent>
      </w:r>
      <w:r w:rsidR="003960F2">
        <w:rPr>
          <w:noProof/>
          <w:lang w:val="it-IT" w:eastAsia="it-IT"/>
        </w:rPr>
        <w:drawing>
          <wp:inline distT="0" distB="0" distL="0" distR="0" wp14:anchorId="4E8A75F7" wp14:editId="30DC64B7">
            <wp:extent cx="2952000" cy="2065805"/>
            <wp:effectExtent l="0" t="0" r="1270" b="0"/>
            <wp:docPr id="12" name="Immagine 12" descr="C:\Users\Alessandro\Google Drive\RED_Heat-to-Power\Dati &amp; grafici matlab\NaCl Soa\Pdcorr Ch 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Alessandro\Google Drive\RED_Heat-to-Power\Dati &amp; grafici matlab\NaCl Soa\Pdcorr Ch Cl.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3469" r="8854" b="1323"/>
                    <a:stretch/>
                  </pic:blipFill>
                  <pic:spPr bwMode="auto">
                    <a:xfrm>
                      <a:off x="0" y="0"/>
                      <a:ext cx="2952000" cy="2065805"/>
                    </a:xfrm>
                    <a:prstGeom prst="rect">
                      <a:avLst/>
                    </a:prstGeom>
                    <a:noFill/>
                    <a:ln>
                      <a:noFill/>
                    </a:ln>
                    <a:extLst>
                      <a:ext uri="{53640926-AAD7-44D8-BBD7-CCE9431645EC}">
                        <a14:shadowObscured xmlns:a14="http://schemas.microsoft.com/office/drawing/2010/main"/>
                      </a:ext>
                    </a:extLst>
                  </pic:spPr>
                </pic:pic>
              </a:graphicData>
            </a:graphic>
          </wp:inline>
        </w:drawing>
      </w:r>
      <w:r w:rsidR="003960F2" w:rsidRPr="005D00E7">
        <w:rPr>
          <w:noProof/>
          <w:lang w:val="en-US" w:eastAsia="it-IT"/>
        </w:rPr>
        <w:t xml:space="preserve"> </w:t>
      </w:r>
      <w:r w:rsidR="009D4E6F">
        <w:rPr>
          <w:noProof/>
          <w:lang w:val="it-IT" w:eastAsia="it-IT"/>
        </w:rPr>
        <w:drawing>
          <wp:inline distT="0" distB="0" distL="0" distR="0" wp14:anchorId="12108E1C" wp14:editId="2028828B">
            <wp:extent cx="2952000" cy="2012133"/>
            <wp:effectExtent l="0" t="0" r="1270" b="7620"/>
            <wp:docPr id="13" name="Immagine 13" descr="C:\Users\Alessandro\Google Drive\RED_Heat-to-Power\Dati &amp; grafici matlab\NaCl Soa\eta_Ch_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Alessandro\Google Drive\RED_Heat-to-Power\Dati &amp; grafici matlab\NaCl Soa\eta_Ch_Cl.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3948" t="1538" r="7419" b="1324"/>
                    <a:stretch/>
                  </pic:blipFill>
                  <pic:spPr bwMode="auto">
                    <a:xfrm>
                      <a:off x="0" y="0"/>
                      <a:ext cx="2952000" cy="2012133"/>
                    </a:xfrm>
                    <a:prstGeom prst="rect">
                      <a:avLst/>
                    </a:prstGeom>
                    <a:noFill/>
                    <a:ln>
                      <a:noFill/>
                    </a:ln>
                    <a:extLst>
                      <a:ext uri="{53640926-AAD7-44D8-BBD7-CCE9431645EC}">
                        <a14:shadowObscured xmlns:a14="http://schemas.microsoft.com/office/drawing/2010/main"/>
                      </a:ext>
                    </a:extLst>
                  </pic:spPr>
                </pic:pic>
              </a:graphicData>
            </a:graphic>
          </wp:inline>
        </w:drawing>
      </w:r>
      <w:r w:rsidR="00236BF3" w:rsidRPr="00236BF3">
        <w:rPr>
          <w:noProof/>
          <w:lang w:val="en-US" w:eastAsia="it-IT"/>
        </w:rPr>
        <w:t xml:space="preserve"> </w:t>
      </w:r>
      <w:r w:rsidR="008D5DEC" w:rsidRPr="008D5DEC">
        <w:rPr>
          <w:noProof/>
          <w:lang w:val="it-IT" w:eastAsia="it-IT"/>
        </w:rPr>
        <w:drawing>
          <wp:inline distT="0" distB="0" distL="0" distR="0" wp14:anchorId="4D24D514" wp14:editId="190F3E27">
            <wp:extent cx="2880000" cy="2485491"/>
            <wp:effectExtent l="19050" t="19050" r="15875" b="1016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0000" cy="2485491"/>
                    </a:xfrm>
                    <a:prstGeom prst="rect">
                      <a:avLst/>
                    </a:prstGeom>
                    <a:noFill/>
                    <a:ln>
                      <a:solidFill>
                        <a:schemeClr val="bg1">
                          <a:lumMod val="65000"/>
                        </a:schemeClr>
                      </a:solidFill>
                    </a:ln>
                  </pic:spPr>
                </pic:pic>
              </a:graphicData>
            </a:graphic>
          </wp:inline>
        </w:drawing>
      </w:r>
      <w:r w:rsidR="00E065B1">
        <w:t xml:space="preserve"> </w:t>
      </w:r>
      <w:r w:rsidR="008D5DEC" w:rsidRPr="008D5DEC">
        <w:rPr>
          <w:noProof/>
          <w:lang w:val="it-IT" w:eastAsia="it-IT"/>
        </w:rPr>
        <w:drawing>
          <wp:inline distT="0" distB="0" distL="0" distR="0" wp14:anchorId="78D0287E" wp14:editId="64AE712B">
            <wp:extent cx="2992334" cy="2479963"/>
            <wp:effectExtent l="19050" t="19050" r="17780" b="15875"/>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7209" cy="2484003"/>
                    </a:xfrm>
                    <a:prstGeom prst="rect">
                      <a:avLst/>
                    </a:prstGeom>
                    <a:noFill/>
                    <a:ln>
                      <a:solidFill>
                        <a:schemeClr val="accent6"/>
                      </a:solidFill>
                    </a:ln>
                  </pic:spPr>
                </pic:pic>
              </a:graphicData>
            </a:graphic>
          </wp:inline>
        </w:drawing>
      </w:r>
    </w:p>
    <w:p w14:paraId="1D295EDB" w14:textId="788B6CF2" w:rsidR="009D4E6F" w:rsidRPr="00652D8A" w:rsidRDefault="003439CB" w:rsidP="003439CB">
      <w:pPr>
        <w:pStyle w:val="Didascalia"/>
        <w:rPr>
          <w:szCs w:val="20"/>
        </w:rPr>
      </w:pPr>
      <w:bookmarkStart w:id="41" w:name="_Ref424756031"/>
      <w:r w:rsidRPr="003439CB">
        <w:rPr>
          <w:b/>
        </w:rPr>
        <w:t xml:space="preserve">Figure </w:t>
      </w:r>
      <w:r w:rsidR="00B60200" w:rsidRPr="003439CB">
        <w:rPr>
          <w:b/>
        </w:rPr>
        <w:fldChar w:fldCharType="begin"/>
      </w:r>
      <w:r w:rsidRPr="003439CB">
        <w:rPr>
          <w:b/>
        </w:rPr>
        <w:instrText xml:space="preserve"> SEQ Figure \* ARABIC </w:instrText>
      </w:r>
      <w:r w:rsidR="00B60200" w:rsidRPr="003439CB">
        <w:rPr>
          <w:b/>
        </w:rPr>
        <w:fldChar w:fldCharType="separate"/>
      </w:r>
      <w:r w:rsidR="0057123B">
        <w:rPr>
          <w:b/>
          <w:noProof/>
        </w:rPr>
        <w:t>9</w:t>
      </w:r>
      <w:r w:rsidR="00B60200" w:rsidRPr="003439CB">
        <w:rPr>
          <w:b/>
        </w:rPr>
        <w:fldChar w:fldCharType="end"/>
      </w:r>
      <w:bookmarkEnd w:id="41"/>
      <w:r>
        <w:t xml:space="preserve">: </w:t>
      </w:r>
      <w:r w:rsidR="00E065B1" w:rsidRPr="00652D8A">
        <w:rPr>
          <w:szCs w:val="20"/>
        </w:rPr>
        <w:t xml:space="preserve">Closed loop </w:t>
      </w:r>
      <w:r w:rsidR="00E065B1" w:rsidRPr="00652D8A">
        <w:rPr>
          <w:i/>
          <w:szCs w:val="20"/>
        </w:rPr>
        <w:t>Case I</w:t>
      </w:r>
      <w:r w:rsidR="00E065B1" w:rsidRPr="00652D8A">
        <w:rPr>
          <w:szCs w:val="20"/>
        </w:rPr>
        <w:t xml:space="preserve"> sensitivity analysis: influence of solution concentration. (A) </w:t>
      </w:r>
      <w:r w:rsidR="00E065B1" w:rsidRPr="00652D8A">
        <w:rPr>
          <w:i/>
          <w:szCs w:val="20"/>
        </w:rPr>
        <w:t>P</w:t>
      </w:r>
      <w:r w:rsidR="00E065B1" w:rsidRPr="00652D8A">
        <w:rPr>
          <w:i/>
          <w:szCs w:val="20"/>
          <w:vertAlign w:val="subscript"/>
        </w:rPr>
        <w:t>d,corr</w:t>
      </w:r>
      <w:r w:rsidR="00E065B1" w:rsidRPr="00652D8A">
        <w:rPr>
          <w:szCs w:val="20"/>
        </w:rPr>
        <w:t xml:space="preserve"> vs </w:t>
      </w:r>
      <w:r w:rsidR="00E065B1" w:rsidRPr="00652D8A">
        <w:rPr>
          <w:i/>
          <w:color w:val="000000" w:themeColor="dark1"/>
          <w:szCs w:val="20"/>
        </w:rPr>
        <w:t>C</w:t>
      </w:r>
      <w:r w:rsidR="00E065B1" w:rsidRPr="00652D8A">
        <w:rPr>
          <w:i/>
          <w:color w:val="000000" w:themeColor="dark1"/>
          <w:szCs w:val="20"/>
          <w:vertAlign w:val="subscript"/>
        </w:rPr>
        <w:t>HIGH</w:t>
      </w:r>
      <w:r w:rsidR="001F5D20">
        <w:rPr>
          <w:i/>
          <w:color w:val="000000" w:themeColor="dark1"/>
          <w:szCs w:val="20"/>
          <w:vertAlign w:val="subscript"/>
        </w:rPr>
        <w:t>,in</w:t>
      </w:r>
      <w:r w:rsidR="00E065B1" w:rsidRPr="00652D8A">
        <w:rPr>
          <w:color w:val="000000" w:themeColor="dark1"/>
          <w:szCs w:val="20"/>
        </w:rPr>
        <w:t xml:space="preserve"> and </w:t>
      </w:r>
      <w:r w:rsidR="00E065B1" w:rsidRPr="00652D8A">
        <w:rPr>
          <w:i/>
          <w:color w:val="000000" w:themeColor="dark1"/>
          <w:szCs w:val="20"/>
        </w:rPr>
        <w:t>C</w:t>
      </w:r>
      <w:r w:rsidR="00E065B1" w:rsidRPr="00652D8A">
        <w:rPr>
          <w:i/>
          <w:color w:val="000000" w:themeColor="dark1"/>
          <w:szCs w:val="20"/>
          <w:vertAlign w:val="subscript"/>
        </w:rPr>
        <w:t>LOW</w:t>
      </w:r>
      <w:r w:rsidR="001F5D20">
        <w:rPr>
          <w:i/>
          <w:color w:val="000000" w:themeColor="dark1"/>
          <w:szCs w:val="20"/>
          <w:vertAlign w:val="subscript"/>
        </w:rPr>
        <w:t>,in</w:t>
      </w:r>
      <w:r w:rsidR="00E065B1" w:rsidRPr="00652D8A">
        <w:rPr>
          <w:szCs w:val="20"/>
        </w:rPr>
        <w:t xml:space="preserve">; (B) </w:t>
      </w:r>
      <w:r w:rsidR="00E065B1" w:rsidRPr="00652D8A">
        <w:rPr>
          <w:rFonts w:ascii="Symbol" w:hAnsi="Symbol"/>
          <w:i/>
          <w:szCs w:val="20"/>
        </w:rPr>
        <w:t></w:t>
      </w:r>
      <w:r w:rsidR="00E065B1" w:rsidRPr="00652D8A">
        <w:rPr>
          <w:szCs w:val="20"/>
        </w:rPr>
        <w:t xml:space="preserve"> vs </w:t>
      </w:r>
      <w:r w:rsidR="00E065B1" w:rsidRPr="00652D8A">
        <w:rPr>
          <w:i/>
          <w:color w:val="000000" w:themeColor="dark1"/>
          <w:szCs w:val="20"/>
        </w:rPr>
        <w:t>C</w:t>
      </w:r>
      <w:r w:rsidR="00E065B1" w:rsidRPr="00652D8A">
        <w:rPr>
          <w:i/>
          <w:color w:val="000000" w:themeColor="dark1"/>
          <w:szCs w:val="20"/>
          <w:vertAlign w:val="subscript"/>
        </w:rPr>
        <w:t>HIGH</w:t>
      </w:r>
      <w:r w:rsidR="001F5D20">
        <w:rPr>
          <w:i/>
          <w:color w:val="000000" w:themeColor="dark1"/>
          <w:szCs w:val="20"/>
          <w:vertAlign w:val="subscript"/>
        </w:rPr>
        <w:t>,in</w:t>
      </w:r>
      <w:r w:rsidR="00E065B1" w:rsidRPr="00652D8A">
        <w:rPr>
          <w:color w:val="000000" w:themeColor="dark1"/>
          <w:szCs w:val="20"/>
        </w:rPr>
        <w:t xml:space="preserve"> and </w:t>
      </w:r>
      <w:r w:rsidR="00E065B1" w:rsidRPr="00652D8A">
        <w:rPr>
          <w:i/>
          <w:color w:val="000000" w:themeColor="dark1"/>
          <w:szCs w:val="20"/>
        </w:rPr>
        <w:t>C</w:t>
      </w:r>
      <w:r w:rsidR="00E065B1" w:rsidRPr="00652D8A">
        <w:rPr>
          <w:i/>
          <w:color w:val="000000" w:themeColor="dark1"/>
          <w:szCs w:val="20"/>
          <w:vertAlign w:val="subscript"/>
        </w:rPr>
        <w:t>LOW</w:t>
      </w:r>
      <w:r w:rsidR="001F5D20">
        <w:rPr>
          <w:i/>
          <w:color w:val="000000" w:themeColor="dark1"/>
          <w:szCs w:val="20"/>
          <w:vertAlign w:val="subscript"/>
        </w:rPr>
        <w:t>,in</w:t>
      </w:r>
      <w:r w:rsidR="00E065B1" w:rsidRPr="00652D8A">
        <w:rPr>
          <w:szCs w:val="20"/>
        </w:rPr>
        <w:t xml:space="preserve">; (C) </w:t>
      </w:r>
      <w:r w:rsidR="00E065B1" w:rsidRPr="00652D8A">
        <w:rPr>
          <w:i/>
          <w:szCs w:val="20"/>
        </w:rPr>
        <w:t>P</w:t>
      </w:r>
      <w:r w:rsidR="00E065B1" w:rsidRPr="00652D8A">
        <w:rPr>
          <w:i/>
          <w:szCs w:val="20"/>
          <w:vertAlign w:val="subscript"/>
        </w:rPr>
        <w:t>d,corr</w:t>
      </w:r>
      <w:r w:rsidR="00E065B1" w:rsidRPr="00652D8A">
        <w:rPr>
          <w:szCs w:val="20"/>
        </w:rPr>
        <w:t xml:space="preserve"> and </w:t>
      </w:r>
      <w:r w:rsidR="00E065B1" w:rsidRPr="00652D8A">
        <w:rPr>
          <w:rFonts w:ascii="Symbol" w:hAnsi="Symbol"/>
          <w:i/>
          <w:szCs w:val="20"/>
        </w:rPr>
        <w:t></w:t>
      </w:r>
      <w:r w:rsidR="00E065B1" w:rsidRPr="00652D8A">
        <w:rPr>
          <w:szCs w:val="20"/>
        </w:rPr>
        <w:t xml:space="preserve"> vs </w:t>
      </w:r>
      <w:r w:rsidR="00E065B1" w:rsidRPr="00652D8A">
        <w:rPr>
          <w:i/>
          <w:color w:val="000000" w:themeColor="dark1"/>
          <w:szCs w:val="20"/>
        </w:rPr>
        <w:t>C</w:t>
      </w:r>
      <w:r w:rsidR="00E065B1" w:rsidRPr="00652D8A">
        <w:rPr>
          <w:i/>
          <w:color w:val="000000" w:themeColor="dark1"/>
          <w:szCs w:val="20"/>
          <w:vertAlign w:val="subscript"/>
        </w:rPr>
        <w:t>LOW</w:t>
      </w:r>
      <w:r w:rsidR="001F5D20">
        <w:rPr>
          <w:i/>
          <w:color w:val="000000" w:themeColor="dark1"/>
          <w:szCs w:val="20"/>
          <w:vertAlign w:val="subscript"/>
        </w:rPr>
        <w:t>,in</w:t>
      </w:r>
      <w:r w:rsidR="00E065B1" w:rsidRPr="00652D8A">
        <w:rPr>
          <w:szCs w:val="20"/>
        </w:rPr>
        <w:t xml:space="preserve"> at </w:t>
      </w:r>
      <w:r w:rsidR="00E065B1" w:rsidRPr="00652D8A">
        <w:rPr>
          <w:i/>
          <w:color w:val="000000" w:themeColor="dark1"/>
          <w:szCs w:val="20"/>
        </w:rPr>
        <w:t>C</w:t>
      </w:r>
      <w:r w:rsidR="00E065B1" w:rsidRPr="00652D8A">
        <w:rPr>
          <w:i/>
          <w:color w:val="000000" w:themeColor="dark1"/>
          <w:szCs w:val="20"/>
          <w:vertAlign w:val="subscript"/>
        </w:rPr>
        <w:t>HIGH</w:t>
      </w:r>
      <w:r w:rsidR="001F5D20">
        <w:rPr>
          <w:i/>
          <w:color w:val="000000" w:themeColor="dark1"/>
          <w:szCs w:val="20"/>
          <w:vertAlign w:val="subscript"/>
        </w:rPr>
        <w:t>,in</w:t>
      </w:r>
      <w:r w:rsidR="00E065B1" w:rsidRPr="00652D8A">
        <w:rPr>
          <w:color w:val="000000" w:themeColor="dark1"/>
          <w:szCs w:val="20"/>
        </w:rPr>
        <w:t xml:space="preserve"> = 5 M</w:t>
      </w:r>
      <w:r w:rsidR="00236BF3" w:rsidRPr="00652D8A">
        <w:rPr>
          <w:color w:val="000000" w:themeColor="dark1"/>
          <w:szCs w:val="20"/>
        </w:rPr>
        <w:t xml:space="preserve">; (D) </w:t>
      </w:r>
      <w:r w:rsidR="00236BF3" w:rsidRPr="00652D8A">
        <w:rPr>
          <w:i/>
          <w:szCs w:val="20"/>
        </w:rPr>
        <w:t>P</w:t>
      </w:r>
      <w:r w:rsidR="00236BF3" w:rsidRPr="00652D8A">
        <w:rPr>
          <w:i/>
          <w:szCs w:val="20"/>
          <w:vertAlign w:val="subscript"/>
        </w:rPr>
        <w:t>d,corr</w:t>
      </w:r>
      <w:r w:rsidR="00236BF3" w:rsidRPr="00652D8A">
        <w:rPr>
          <w:szCs w:val="20"/>
        </w:rPr>
        <w:t xml:space="preserve"> and </w:t>
      </w:r>
      <w:r w:rsidR="00236BF3" w:rsidRPr="00652D8A">
        <w:rPr>
          <w:rFonts w:ascii="Symbol" w:hAnsi="Symbol"/>
          <w:i/>
          <w:szCs w:val="20"/>
        </w:rPr>
        <w:t></w:t>
      </w:r>
      <w:r w:rsidR="00236BF3" w:rsidRPr="00652D8A">
        <w:rPr>
          <w:szCs w:val="20"/>
        </w:rPr>
        <w:t xml:space="preserve"> vs </w:t>
      </w:r>
      <w:r w:rsidR="00236BF3" w:rsidRPr="00652D8A">
        <w:rPr>
          <w:i/>
          <w:color w:val="000000" w:themeColor="dark1"/>
          <w:szCs w:val="20"/>
        </w:rPr>
        <w:t>C</w:t>
      </w:r>
      <w:r w:rsidR="00236BF3" w:rsidRPr="00652D8A">
        <w:rPr>
          <w:i/>
          <w:color w:val="000000" w:themeColor="dark1"/>
          <w:szCs w:val="20"/>
          <w:vertAlign w:val="subscript"/>
        </w:rPr>
        <w:t>HIGH</w:t>
      </w:r>
      <w:r w:rsidR="001F5D20">
        <w:rPr>
          <w:i/>
          <w:color w:val="000000" w:themeColor="dark1"/>
          <w:szCs w:val="20"/>
          <w:vertAlign w:val="subscript"/>
        </w:rPr>
        <w:t>,in</w:t>
      </w:r>
      <w:r w:rsidR="00236BF3" w:rsidRPr="00652D8A">
        <w:rPr>
          <w:color w:val="000000" w:themeColor="dark1"/>
          <w:szCs w:val="20"/>
        </w:rPr>
        <w:t xml:space="preserve"> </w:t>
      </w:r>
      <w:r w:rsidR="00236BF3" w:rsidRPr="00652D8A">
        <w:rPr>
          <w:szCs w:val="20"/>
        </w:rPr>
        <w:t xml:space="preserve">at </w:t>
      </w:r>
      <w:r w:rsidR="00236BF3" w:rsidRPr="00652D8A">
        <w:rPr>
          <w:i/>
          <w:color w:val="000000" w:themeColor="dark1"/>
          <w:szCs w:val="20"/>
        </w:rPr>
        <w:t>C</w:t>
      </w:r>
      <w:r w:rsidR="00236BF3" w:rsidRPr="00652D8A">
        <w:rPr>
          <w:i/>
          <w:color w:val="000000" w:themeColor="dark1"/>
          <w:szCs w:val="20"/>
          <w:vertAlign w:val="subscript"/>
        </w:rPr>
        <w:t>LOW</w:t>
      </w:r>
      <w:r w:rsidR="001F5D20">
        <w:rPr>
          <w:i/>
          <w:color w:val="000000" w:themeColor="dark1"/>
          <w:szCs w:val="20"/>
          <w:vertAlign w:val="subscript"/>
        </w:rPr>
        <w:t>,in</w:t>
      </w:r>
      <w:r w:rsidR="00236BF3" w:rsidRPr="00652D8A">
        <w:rPr>
          <w:color w:val="000000" w:themeColor="dark1"/>
          <w:szCs w:val="20"/>
        </w:rPr>
        <w:t xml:space="preserve"> = 2.2 M</w:t>
      </w:r>
      <w:r w:rsidR="00E065B1" w:rsidRPr="00652D8A">
        <w:rPr>
          <w:color w:val="000000" w:themeColor="dark1"/>
          <w:szCs w:val="20"/>
        </w:rPr>
        <w:t>.</w:t>
      </w:r>
      <w:r w:rsidR="009D4E6F" w:rsidRPr="00652D8A">
        <w:rPr>
          <w:szCs w:val="20"/>
        </w:rPr>
        <w:t xml:space="preserve"> Simulations of a RED unit (10x10 cm</w:t>
      </w:r>
      <w:r w:rsidR="009D4E6F" w:rsidRPr="00652D8A">
        <w:rPr>
          <w:szCs w:val="20"/>
          <w:vertAlign w:val="superscript"/>
        </w:rPr>
        <w:t>2</w:t>
      </w:r>
      <w:r w:rsidR="009D4E6F" w:rsidRPr="00652D8A">
        <w:rPr>
          <w:szCs w:val="20"/>
        </w:rPr>
        <w:t xml:space="preserve">, 10 cell pairs) equipped with </w:t>
      </w:r>
      <w:r w:rsidR="00FD6834">
        <w:rPr>
          <w:szCs w:val="20"/>
        </w:rPr>
        <w:t>commercial</w:t>
      </w:r>
      <w:r w:rsidR="009D4E6F" w:rsidRPr="00652D8A">
        <w:rPr>
          <w:szCs w:val="20"/>
        </w:rPr>
        <w:t xml:space="preserve"> membranes (</w:t>
      </w:r>
      <w:r w:rsidR="009D4E6F" w:rsidRPr="00652D8A">
        <w:rPr>
          <w:i/>
          <w:szCs w:val="20"/>
        </w:rPr>
        <w:t>α</w:t>
      </w:r>
      <w:r w:rsidR="009D4E6F" w:rsidRPr="00652D8A">
        <w:rPr>
          <w:i/>
          <w:szCs w:val="20"/>
          <w:vertAlign w:val="subscript"/>
        </w:rPr>
        <w:t>AEM</w:t>
      </w:r>
      <w:r w:rsidR="009D4E6F" w:rsidRPr="00652D8A">
        <w:rPr>
          <w:szCs w:val="20"/>
        </w:rPr>
        <w:t xml:space="preserve"> = 0.65, </w:t>
      </w:r>
      <w:r w:rsidR="009D4E6F" w:rsidRPr="00652D8A">
        <w:rPr>
          <w:i/>
          <w:szCs w:val="20"/>
        </w:rPr>
        <w:t>α</w:t>
      </w:r>
      <w:r w:rsidR="009D4E6F" w:rsidRPr="00652D8A">
        <w:rPr>
          <w:i/>
          <w:szCs w:val="20"/>
          <w:vertAlign w:val="subscript"/>
        </w:rPr>
        <w:t>CEM</w:t>
      </w:r>
      <w:r w:rsidR="009D4E6F" w:rsidRPr="00652D8A">
        <w:rPr>
          <w:szCs w:val="20"/>
        </w:rPr>
        <w:t xml:space="preserve"> = 0.90; </w:t>
      </w:r>
      <w:r w:rsidR="009D4E6F" w:rsidRPr="00652D8A">
        <w:rPr>
          <w:i/>
          <w:szCs w:val="20"/>
        </w:rPr>
        <w:t>R</w:t>
      </w:r>
      <w:r w:rsidR="009D4E6F" w:rsidRPr="00652D8A">
        <w:rPr>
          <w:i/>
          <w:szCs w:val="20"/>
          <w:vertAlign w:val="subscript"/>
        </w:rPr>
        <w:t>AEM</w:t>
      </w:r>
      <w:r w:rsidR="009D4E6F" w:rsidRPr="00652D8A">
        <w:rPr>
          <w:szCs w:val="20"/>
        </w:rPr>
        <w:t xml:space="preserve"> = 1.55 Ω cm</w:t>
      </w:r>
      <w:r w:rsidR="009D4E6F" w:rsidRPr="00652D8A">
        <w:rPr>
          <w:szCs w:val="20"/>
          <w:vertAlign w:val="superscript"/>
        </w:rPr>
        <w:t>2</w:t>
      </w:r>
      <w:r w:rsidR="009D4E6F" w:rsidRPr="00652D8A">
        <w:rPr>
          <w:szCs w:val="20"/>
        </w:rPr>
        <w:t xml:space="preserve">; </w:t>
      </w:r>
      <w:r w:rsidR="009D4E6F" w:rsidRPr="00652D8A">
        <w:rPr>
          <w:i/>
          <w:szCs w:val="20"/>
        </w:rPr>
        <w:t>R</w:t>
      </w:r>
      <w:r w:rsidR="009D4E6F" w:rsidRPr="00652D8A">
        <w:rPr>
          <w:i/>
          <w:szCs w:val="20"/>
          <w:vertAlign w:val="subscript"/>
        </w:rPr>
        <w:t>CEM</w:t>
      </w:r>
      <w:r w:rsidR="009D4E6F" w:rsidRPr="00652D8A">
        <w:rPr>
          <w:szCs w:val="20"/>
        </w:rPr>
        <w:t xml:space="preserve"> = 2.96 Ω cm</w:t>
      </w:r>
      <w:r w:rsidR="009D4E6F" w:rsidRPr="00652D8A">
        <w:rPr>
          <w:szCs w:val="20"/>
          <w:vertAlign w:val="superscript"/>
        </w:rPr>
        <w:t>2</w:t>
      </w:r>
      <w:r w:rsidR="009D4E6F" w:rsidRPr="00652D8A">
        <w:rPr>
          <w:szCs w:val="20"/>
        </w:rPr>
        <w:t xml:space="preserve">), 270 μm woven spacers. T = 25 ˚C; </w:t>
      </w:r>
      <w:r w:rsidR="00E065B1" w:rsidRPr="00652D8A">
        <w:rPr>
          <w:i/>
          <w:color w:val="000000" w:themeColor="dark1"/>
          <w:szCs w:val="20"/>
        </w:rPr>
        <w:t>v</w:t>
      </w:r>
      <w:r w:rsidR="00E065B1" w:rsidRPr="00652D8A">
        <w:rPr>
          <w:i/>
          <w:color w:val="000000" w:themeColor="dark1"/>
          <w:szCs w:val="20"/>
          <w:vertAlign w:val="subscript"/>
        </w:rPr>
        <w:t>HIGH</w:t>
      </w:r>
      <w:r w:rsidR="001F5D20">
        <w:rPr>
          <w:i/>
          <w:color w:val="000000" w:themeColor="dark1"/>
          <w:szCs w:val="20"/>
          <w:vertAlign w:val="subscript"/>
        </w:rPr>
        <w:t>,in</w:t>
      </w:r>
      <w:r w:rsidR="00E065B1" w:rsidRPr="00652D8A">
        <w:rPr>
          <w:color w:val="000000" w:themeColor="dark1"/>
          <w:szCs w:val="20"/>
        </w:rPr>
        <w:t xml:space="preserve"> = </w:t>
      </w:r>
      <w:r w:rsidR="00E065B1" w:rsidRPr="00652D8A">
        <w:rPr>
          <w:i/>
          <w:color w:val="000000" w:themeColor="dark1"/>
          <w:szCs w:val="20"/>
        </w:rPr>
        <w:t>v</w:t>
      </w:r>
      <w:r w:rsidR="00E065B1" w:rsidRPr="00652D8A">
        <w:rPr>
          <w:i/>
          <w:color w:val="000000" w:themeColor="dark1"/>
          <w:szCs w:val="20"/>
          <w:vertAlign w:val="subscript"/>
        </w:rPr>
        <w:t>LOW</w:t>
      </w:r>
      <w:r w:rsidR="001F5D20">
        <w:rPr>
          <w:i/>
          <w:color w:val="000000" w:themeColor="dark1"/>
          <w:szCs w:val="20"/>
          <w:vertAlign w:val="subscript"/>
        </w:rPr>
        <w:t>,in</w:t>
      </w:r>
      <w:r w:rsidR="009D4E6F" w:rsidRPr="00652D8A">
        <w:rPr>
          <w:szCs w:val="20"/>
        </w:rPr>
        <w:t xml:space="preserve"> = 1 cm/s.</w:t>
      </w:r>
      <w:r w:rsidR="00E065B1" w:rsidRPr="00652D8A">
        <w:rPr>
          <w:szCs w:val="20"/>
        </w:rPr>
        <w:t xml:space="preserve"> Solvent extraction scheme. Regeneration requirements of 40 </w:t>
      </w:r>
      <w:r w:rsidR="00E065B1" w:rsidRPr="00652D8A">
        <w:rPr>
          <w:rStyle w:val="TabellaCarattere"/>
          <w:rFonts w:cs="Times New Roman"/>
          <w:sz w:val="20"/>
          <w:szCs w:val="20"/>
        </w:rPr>
        <w:t>kWh</w:t>
      </w:r>
      <w:r w:rsidR="00E065B1" w:rsidRPr="00652D8A">
        <w:rPr>
          <w:rStyle w:val="TabellaCarattere"/>
          <w:rFonts w:cs="Times New Roman"/>
          <w:sz w:val="20"/>
          <w:szCs w:val="20"/>
          <w:vertAlign w:val="subscript"/>
        </w:rPr>
        <w:t>th</w:t>
      </w:r>
      <w:r w:rsidR="00E065B1" w:rsidRPr="00652D8A">
        <w:rPr>
          <w:rStyle w:val="TabellaCarattere"/>
          <w:rFonts w:cs="Times New Roman"/>
          <w:sz w:val="20"/>
          <w:szCs w:val="20"/>
        </w:rPr>
        <w:t>/m</w:t>
      </w:r>
      <w:r w:rsidR="00E065B1" w:rsidRPr="00652D8A">
        <w:rPr>
          <w:rStyle w:val="TabellaCarattere"/>
          <w:rFonts w:cs="Times New Roman"/>
          <w:sz w:val="20"/>
          <w:szCs w:val="20"/>
          <w:vertAlign w:val="superscript"/>
        </w:rPr>
        <w:t>3</w:t>
      </w:r>
      <w:r w:rsidR="00E065B1" w:rsidRPr="00652D8A">
        <w:rPr>
          <w:rStyle w:val="TabellaCarattere"/>
          <w:rFonts w:cs="Times New Roman"/>
          <w:sz w:val="20"/>
          <w:szCs w:val="20"/>
        </w:rPr>
        <w:t xml:space="preserve"> of extracted solvent</w:t>
      </w:r>
      <w:r w:rsidR="00E065B1" w:rsidRPr="00652D8A">
        <w:rPr>
          <w:rStyle w:val="TabellaCarattere"/>
          <w:sz w:val="20"/>
          <w:szCs w:val="20"/>
        </w:rPr>
        <w:t>.</w:t>
      </w:r>
      <w:r w:rsidR="00E065B1" w:rsidRPr="00652D8A">
        <w:rPr>
          <w:szCs w:val="20"/>
        </w:rPr>
        <w:t xml:space="preserve"> </w:t>
      </w:r>
    </w:p>
    <w:p w14:paraId="5728B1C7" w14:textId="77777777" w:rsidR="003960F2" w:rsidRDefault="003960F2" w:rsidP="00CF5CDE">
      <w:pPr>
        <w:rPr>
          <w:lang w:val="en-GB" w:eastAsia="en-US"/>
        </w:rPr>
      </w:pPr>
    </w:p>
    <w:p w14:paraId="34BAF71C" w14:textId="77777777" w:rsidR="00FD6834" w:rsidRDefault="00FD6834" w:rsidP="00FD6834">
      <w:pPr>
        <w:spacing w:line="480" w:lineRule="auto"/>
        <w:jc w:val="both"/>
        <w:rPr>
          <w:color w:val="000000" w:themeColor="dark1"/>
          <w:szCs w:val="20"/>
          <w:lang w:val="en-US"/>
        </w:rPr>
      </w:pPr>
      <w:r w:rsidRPr="00E45199">
        <w:rPr>
          <w:color w:val="000000" w:themeColor="dark1"/>
          <w:szCs w:val="20"/>
          <w:lang w:val="en-GB"/>
        </w:rPr>
        <w:t xml:space="preserve">Summarizing, </w:t>
      </w:r>
      <w:r w:rsidRPr="00493D20">
        <w:rPr>
          <w:i/>
          <w:color w:val="000000" w:themeColor="dark1"/>
          <w:szCs w:val="20"/>
          <w:lang w:val="en-US"/>
        </w:rPr>
        <w:t>P</w:t>
      </w:r>
      <w:r w:rsidRPr="00493D20">
        <w:rPr>
          <w:i/>
          <w:color w:val="000000" w:themeColor="dark1"/>
          <w:szCs w:val="20"/>
          <w:vertAlign w:val="subscript"/>
          <w:lang w:val="en-US"/>
        </w:rPr>
        <w:t>d,corr</w:t>
      </w:r>
      <w:r>
        <w:rPr>
          <w:color w:val="000000" w:themeColor="dark1"/>
          <w:szCs w:val="20"/>
          <w:lang w:val="en-US"/>
        </w:rPr>
        <w:t xml:space="preserve"> can be maximized by keeping </w:t>
      </w:r>
      <w:r w:rsidRPr="00E45199">
        <w:rPr>
          <w:i/>
          <w:color w:val="000000" w:themeColor="dark1"/>
          <w:szCs w:val="20"/>
          <w:lang w:val="en-US"/>
        </w:rPr>
        <w:t>C</w:t>
      </w:r>
      <w:r w:rsidRPr="00E45199">
        <w:rPr>
          <w:i/>
          <w:color w:val="000000" w:themeColor="dark1"/>
          <w:szCs w:val="20"/>
          <w:vertAlign w:val="subscript"/>
          <w:lang w:val="en-US"/>
        </w:rPr>
        <w:t>LOW,in</w:t>
      </w:r>
      <w:r>
        <w:rPr>
          <w:color w:val="000000" w:themeColor="dark1"/>
          <w:szCs w:val="20"/>
          <w:lang w:val="en-US"/>
        </w:rPr>
        <w:t xml:space="preserve"> and solution feed velocities in the proximities of the lower limit investigated here. Conversely, </w:t>
      </w:r>
      <w:r w:rsidRPr="00975821">
        <w:rPr>
          <w:rFonts w:ascii="Symbol" w:hAnsi="Symbol"/>
          <w:i/>
          <w:color w:val="000000" w:themeColor="dark1"/>
          <w:szCs w:val="20"/>
          <w:lang w:val="en-US"/>
        </w:rPr>
        <w:t></w:t>
      </w:r>
      <w:r>
        <w:rPr>
          <w:color w:val="000000" w:themeColor="dark1"/>
          <w:szCs w:val="20"/>
          <w:lang w:val="en-US"/>
        </w:rPr>
        <w:t xml:space="preserve"> is maximized by intermediate </w:t>
      </w:r>
      <w:r w:rsidRPr="00E45199">
        <w:rPr>
          <w:i/>
          <w:color w:val="000000" w:themeColor="dark1"/>
          <w:szCs w:val="20"/>
          <w:lang w:val="en-US"/>
        </w:rPr>
        <w:t>C</w:t>
      </w:r>
      <w:r w:rsidRPr="00E45199">
        <w:rPr>
          <w:i/>
          <w:color w:val="000000" w:themeColor="dark1"/>
          <w:szCs w:val="20"/>
          <w:vertAlign w:val="subscript"/>
          <w:lang w:val="en-US"/>
        </w:rPr>
        <w:t>LOW,in</w:t>
      </w:r>
      <w:r>
        <w:rPr>
          <w:color w:val="000000" w:themeColor="dark1"/>
          <w:szCs w:val="20"/>
          <w:lang w:val="en-US"/>
        </w:rPr>
        <w:t xml:space="preserve"> and </w:t>
      </w:r>
      <w:r w:rsidRPr="006A6C46">
        <w:rPr>
          <w:i/>
          <w:color w:val="000000" w:themeColor="dark1"/>
          <w:szCs w:val="20"/>
          <w:lang w:val="en-GB"/>
        </w:rPr>
        <w:t>v</w:t>
      </w:r>
      <w:r w:rsidRPr="006A6C46">
        <w:rPr>
          <w:i/>
          <w:color w:val="000000" w:themeColor="dark1"/>
          <w:szCs w:val="20"/>
          <w:vertAlign w:val="subscript"/>
          <w:lang w:val="en-GB"/>
        </w:rPr>
        <w:t>LOW</w:t>
      </w:r>
      <w:r>
        <w:rPr>
          <w:i/>
          <w:color w:val="000000" w:themeColor="dark1"/>
          <w:szCs w:val="20"/>
          <w:vertAlign w:val="subscript"/>
          <w:lang w:val="en-GB"/>
        </w:rPr>
        <w:t>,in</w:t>
      </w:r>
      <w:r>
        <w:rPr>
          <w:color w:val="000000" w:themeColor="dark1"/>
          <w:szCs w:val="20"/>
          <w:lang w:val="en-US"/>
        </w:rPr>
        <w:t xml:space="preserve"> as low as possible. For all cases, </w:t>
      </w:r>
      <w:r w:rsidRPr="00E45199">
        <w:rPr>
          <w:i/>
          <w:color w:val="000000" w:themeColor="dark1"/>
          <w:szCs w:val="20"/>
          <w:lang w:val="en-US"/>
        </w:rPr>
        <w:t>C</w:t>
      </w:r>
      <w:r>
        <w:rPr>
          <w:i/>
          <w:color w:val="000000" w:themeColor="dark1"/>
          <w:szCs w:val="20"/>
          <w:vertAlign w:val="subscript"/>
          <w:lang w:val="en-US"/>
        </w:rPr>
        <w:t>HIGH</w:t>
      </w:r>
      <w:r w:rsidRPr="00E45199">
        <w:rPr>
          <w:i/>
          <w:color w:val="000000" w:themeColor="dark1"/>
          <w:szCs w:val="20"/>
          <w:vertAlign w:val="subscript"/>
          <w:lang w:val="en-US"/>
        </w:rPr>
        <w:t>,in</w:t>
      </w:r>
      <w:r>
        <w:rPr>
          <w:color w:val="000000" w:themeColor="dark1"/>
          <w:szCs w:val="20"/>
          <w:lang w:val="en-US"/>
        </w:rPr>
        <w:t xml:space="preserve"> must be as high as possible, yet lower than its saturation value to avoid undesired precipitation.</w:t>
      </w:r>
    </w:p>
    <w:p w14:paraId="4F38FE4D" w14:textId="674D3AB9" w:rsidR="006A6C46" w:rsidRDefault="006A6C46" w:rsidP="004A6087">
      <w:pPr>
        <w:spacing w:line="480" w:lineRule="auto"/>
        <w:jc w:val="both"/>
        <w:rPr>
          <w:lang w:val="en-US" w:eastAsia="en-US"/>
        </w:rPr>
      </w:pPr>
    </w:p>
    <w:p w14:paraId="18D2BB74" w14:textId="77777777" w:rsidR="005E5DAF" w:rsidRPr="00BA3986" w:rsidRDefault="005E5DAF" w:rsidP="004A6087">
      <w:pPr>
        <w:spacing w:line="480" w:lineRule="auto"/>
        <w:jc w:val="both"/>
        <w:rPr>
          <w:lang w:val="en-US" w:eastAsia="en-US"/>
        </w:rPr>
      </w:pPr>
    </w:p>
    <w:p w14:paraId="5880B619" w14:textId="4513B33A" w:rsidR="00F72CEF" w:rsidRPr="00BA3986" w:rsidRDefault="00C6764E" w:rsidP="00CF5CDE">
      <w:pPr>
        <w:rPr>
          <w:lang w:val="en-US" w:eastAsia="en-US"/>
        </w:rPr>
      </w:pPr>
      <w:r>
        <w:rPr>
          <w:noProof/>
          <w:lang w:val="it-IT" w:eastAsia="it-IT"/>
        </w:rPr>
        <w:lastRenderedPageBreak/>
        <mc:AlternateContent>
          <mc:Choice Requires="wps">
            <w:drawing>
              <wp:anchor distT="0" distB="0" distL="114299" distR="114299" simplePos="0" relativeHeight="251708416" behindDoc="0" locked="0" layoutInCell="1" allowOverlap="1" wp14:anchorId="13386128" wp14:editId="2C68A1CB">
                <wp:simplePos x="0" y="0"/>
                <wp:positionH relativeFrom="column">
                  <wp:posOffset>3523614</wp:posOffset>
                </wp:positionH>
                <wp:positionV relativeFrom="paragraph">
                  <wp:posOffset>168910</wp:posOffset>
                </wp:positionV>
                <wp:extent cx="0" cy="179705"/>
                <wp:effectExtent l="76200" t="0" r="57150" b="48895"/>
                <wp:wrapNone/>
                <wp:docPr id="46" name="Connettore 2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54A9CFA" id="Connettore 2 46" o:spid="_x0000_s1026" type="#_x0000_t32" style="position:absolute;margin-left:277.45pt;margin-top:13.3pt;width:0;height:14.15pt;flip:x;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05344" behindDoc="0" locked="0" layoutInCell="1" allowOverlap="1" wp14:anchorId="74F3E989" wp14:editId="3408ECAC">
                <wp:simplePos x="0" y="0"/>
                <wp:positionH relativeFrom="column">
                  <wp:posOffset>523874</wp:posOffset>
                </wp:positionH>
                <wp:positionV relativeFrom="paragraph">
                  <wp:posOffset>181610</wp:posOffset>
                </wp:positionV>
                <wp:extent cx="0" cy="179705"/>
                <wp:effectExtent l="76200" t="0" r="57150" b="48895"/>
                <wp:wrapNone/>
                <wp:docPr id="44" name="Connettore 2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E7AAB96" id="Connettore 2 44" o:spid="_x0000_s1026" type="#_x0000_t32" style="position:absolute;margin-left:41.25pt;margin-top:14.3pt;width:0;height:14.15pt;flip:x;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" strokecolor="#f79646 [3209]">
                <v:stroke endarrow="block"/>
                <o:lock v:ext="edit" shapetype="f"/>
              </v:shape>
            </w:pict>
          </mc:Fallback>
        </mc:AlternateContent>
      </w:r>
    </w:p>
    <w:p w14:paraId="5CD6CD06" w14:textId="0564E6F1" w:rsidR="00F72CEF" w:rsidRPr="0096537A" w:rsidRDefault="00C6764E" w:rsidP="00CF5CDE">
      <w:pPr>
        <w:rPr>
          <w:lang w:val="en-US" w:eastAsia="en-US"/>
        </w:rPr>
      </w:pPr>
      <w:r>
        <w:rPr>
          <w:noProof/>
          <w:lang w:val="it-IT" w:eastAsia="it-IT"/>
        </w:rPr>
        <mc:AlternateContent>
          <mc:Choice Requires="wps">
            <w:drawing>
              <wp:anchor distT="0" distB="0" distL="114299" distR="114299" simplePos="0" relativeHeight="251709440" behindDoc="0" locked="0" layoutInCell="1" allowOverlap="1" wp14:anchorId="4C531AD7" wp14:editId="4CE196D9">
                <wp:simplePos x="0" y="0"/>
                <wp:positionH relativeFrom="column">
                  <wp:posOffset>3518534</wp:posOffset>
                </wp:positionH>
                <wp:positionV relativeFrom="paragraph">
                  <wp:posOffset>1882140</wp:posOffset>
                </wp:positionV>
                <wp:extent cx="0" cy="179705"/>
                <wp:effectExtent l="76200" t="38100" r="57150" b="10795"/>
                <wp:wrapNone/>
                <wp:docPr id="47" name="Connettore 2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F295F4" id="Connettore 2 47" o:spid="_x0000_s1026" type="#_x0000_t32" style="position:absolute;margin-left:277.05pt;margin-top:148.2pt;width:0;height:14.15pt;rotation:180;flip:x;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06368" behindDoc="0" locked="0" layoutInCell="1" allowOverlap="1" wp14:anchorId="2B397D81" wp14:editId="4DAFCEDE">
                <wp:simplePos x="0" y="0"/>
                <wp:positionH relativeFrom="column">
                  <wp:posOffset>518794</wp:posOffset>
                </wp:positionH>
                <wp:positionV relativeFrom="paragraph">
                  <wp:posOffset>1896745</wp:posOffset>
                </wp:positionV>
                <wp:extent cx="0" cy="179705"/>
                <wp:effectExtent l="76200" t="38100" r="57150" b="10795"/>
                <wp:wrapNone/>
                <wp:docPr id="45" name="Connettore 2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B86FF2" id="Connettore 2 45" o:spid="_x0000_s1026" type="#_x0000_t32" style="position:absolute;margin-left:40.85pt;margin-top:149.35pt;width:0;height:14.15pt;rotation:180;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" strokecolor="#f79646 [3209]">
                <v:stroke endarrow="block"/>
                <o:lock v:ext="edit" shapetype="f"/>
              </v:shape>
            </w:pict>
          </mc:Fallback>
        </mc:AlternateContent>
      </w:r>
      <w:r>
        <w:rPr>
          <w:noProof/>
          <w:lang w:val="it-IT" w:eastAsia="it-IT"/>
        </w:rPr>
        <mc:AlternateContent>
          <mc:Choice Requires="wps">
            <w:drawing>
              <wp:anchor distT="4294967295" distB="4294967295" distL="114300" distR="114300" simplePos="0" relativeHeight="251700224" behindDoc="0" locked="0" layoutInCell="1" allowOverlap="1" wp14:anchorId="579077B5" wp14:editId="3CD52D3E">
                <wp:simplePos x="0" y="0"/>
                <wp:positionH relativeFrom="column">
                  <wp:posOffset>5936615</wp:posOffset>
                </wp:positionH>
                <wp:positionV relativeFrom="paragraph">
                  <wp:posOffset>167639</wp:posOffset>
                </wp:positionV>
                <wp:extent cx="179705" cy="0"/>
                <wp:effectExtent l="38100" t="76200" r="0" b="95250"/>
                <wp:wrapNone/>
                <wp:docPr id="41" name="Connettore 2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970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40326C" id="Connettore 2 41" o:spid="_x0000_s1026" type="#_x0000_t32" style="position:absolute;margin-left:467.45pt;margin-top:13.2pt;width:14.15pt;height:0;flip:x y;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" strokecolor="#a5a5a5 [2092]">
                <v:stroke endarrow="block"/>
                <o:lock v:ext="edit" shapetype="f"/>
              </v:shape>
            </w:pict>
          </mc:Fallback>
        </mc:AlternateContent>
      </w:r>
      <w:r>
        <w:rPr>
          <w:noProof/>
          <w:lang w:val="it-IT" w:eastAsia="it-IT"/>
        </w:rPr>
        <mc:AlternateContent>
          <mc:Choice Requires="wps">
            <w:drawing>
              <wp:anchor distT="4294967295" distB="4294967295" distL="114300" distR="114300" simplePos="0" relativeHeight="251699200" behindDoc="0" locked="0" layoutInCell="1" allowOverlap="1" wp14:anchorId="5C4D3D49" wp14:editId="3B36C628">
                <wp:simplePos x="0" y="0"/>
                <wp:positionH relativeFrom="column">
                  <wp:posOffset>73660</wp:posOffset>
                </wp:positionH>
                <wp:positionV relativeFrom="paragraph">
                  <wp:posOffset>156844</wp:posOffset>
                </wp:positionV>
                <wp:extent cx="179705" cy="0"/>
                <wp:effectExtent l="0" t="76200" r="10795" b="95250"/>
                <wp:wrapNone/>
                <wp:docPr id="40" name="Connettore 1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ln>
                          <a:solidFill>
                            <a:schemeClr val="bg1">
                              <a:lumMod val="6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29DFCDE" id="Connettore 1 40" o:spid="_x0000_s1026" style="position:absolute;flip:y;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pt,12.35pt" to="19.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" strokecolor="#a5a5a5 [2092]">
                <v:stroke endarrow="block"/>
                <o:lock v:ext="edit" shapetype="f"/>
              </v:line>
            </w:pict>
          </mc:Fallback>
        </mc:AlternateContent>
      </w:r>
      <w:r>
        <w:rPr>
          <w:noProof/>
          <w:lang w:val="it-IT" w:eastAsia="it-IT"/>
        </w:rPr>
        <mc:AlternateContent>
          <mc:Choice Requires="wps">
            <w:drawing>
              <wp:anchor distT="0" distB="0" distL="114300" distR="114300" simplePos="0" relativeHeight="251695104" behindDoc="0" locked="0" layoutInCell="1" allowOverlap="1" wp14:anchorId="1A34EDE4" wp14:editId="2C34D9DC">
                <wp:simplePos x="0" y="0"/>
                <wp:positionH relativeFrom="column">
                  <wp:posOffset>2342515</wp:posOffset>
                </wp:positionH>
                <wp:positionV relativeFrom="paragraph">
                  <wp:posOffset>174625</wp:posOffset>
                </wp:positionV>
                <wp:extent cx="313690" cy="280035"/>
                <wp:effectExtent l="0" t="0" r="0" b="5715"/>
                <wp:wrapNone/>
                <wp:docPr id="36"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AA6F46" w14:textId="77777777" w:rsidR="005E5DAF" w:rsidRPr="00D05741" w:rsidRDefault="005E5DAF" w:rsidP="00D05741">
                            <w:pPr>
                              <w:pStyle w:val="NormaleWeb"/>
                              <w:spacing w:before="0" w:beforeAutospacing="0" w:after="0" w:afterAutospacing="0"/>
                              <w:rPr>
                                <w:color w:val="FFFFFF" w:themeColor="background1"/>
                              </w:rPr>
                            </w:pPr>
                            <w:r w:rsidRPr="00D05741">
                              <w:rPr>
                                <w:rFonts w:asciiTheme="minorHAnsi" w:hAnsi="Calibri" w:cstheme="minorBidi"/>
                                <w:color w:val="FFFFFF" w:themeColor="background1"/>
                                <w:sz w:val="22"/>
                                <w:szCs w:val="22"/>
                                <w:lang w:val="en-GB"/>
                              </w:rPr>
                              <w:t xml:space="preserve">A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A34EDE4" id="_x0000_s1033" type="#_x0000_t202" style="position:absolute;margin-left:184.45pt;margin-top:13.75pt;width:24.7pt;height:2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" filled="f" stroked="f">
                <v:path arrowok="t"/>
                <v:textbox>
                  <w:txbxContent>
                    <w:p w14:paraId="76AA6F46" w14:textId="77777777" w:rsidR="005E5DAF" w:rsidRPr="00D05741" w:rsidRDefault="005E5DAF" w:rsidP="00D05741">
                      <w:pPr>
                        <w:pStyle w:val="NormaleWeb"/>
                        <w:spacing w:before="0" w:beforeAutospacing="0" w:after="0" w:afterAutospacing="0"/>
                        <w:rPr>
                          <w:color w:val="FFFFFF" w:themeColor="background1"/>
                        </w:rPr>
                      </w:pPr>
                      <w:r w:rsidRPr="00D05741">
                        <w:rPr>
                          <w:rFonts w:asciiTheme="minorHAnsi" w:hAnsi="Calibri" w:cstheme="minorBidi"/>
                          <w:color w:val="FFFFFF" w:themeColor="background1"/>
                          <w:sz w:val="22"/>
                          <w:szCs w:val="22"/>
                          <w:lang w:val="en-GB"/>
                        </w:rPr>
                        <w:t xml:space="preserve">A </w:t>
                      </w:r>
                    </w:p>
                  </w:txbxContent>
                </v:textbox>
              </v:shape>
            </w:pict>
          </mc:Fallback>
        </mc:AlternateContent>
      </w:r>
      <w:r>
        <w:rPr>
          <w:noProof/>
          <w:lang w:val="it-IT" w:eastAsia="it-IT"/>
        </w:rPr>
        <mc:AlternateContent>
          <mc:Choice Requires="wps">
            <w:drawing>
              <wp:anchor distT="0" distB="0" distL="114300" distR="114300" simplePos="0" relativeHeight="251697152" behindDoc="0" locked="0" layoutInCell="1" allowOverlap="1" wp14:anchorId="7B970B88" wp14:editId="561A5EA3">
                <wp:simplePos x="0" y="0"/>
                <wp:positionH relativeFrom="column">
                  <wp:posOffset>5339715</wp:posOffset>
                </wp:positionH>
                <wp:positionV relativeFrom="paragraph">
                  <wp:posOffset>174625</wp:posOffset>
                </wp:positionV>
                <wp:extent cx="313690" cy="280035"/>
                <wp:effectExtent l="0" t="0" r="0" b="5715"/>
                <wp:wrapNone/>
                <wp:docPr id="39"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C62123E" w14:textId="77777777" w:rsidR="005E5DAF" w:rsidRPr="00D05741" w:rsidRDefault="005E5DAF" w:rsidP="00D05741">
                            <w:pPr>
                              <w:pStyle w:val="NormaleWeb"/>
                              <w:spacing w:before="0" w:beforeAutospacing="0" w:after="0" w:afterAutospacing="0"/>
                              <w:rPr>
                                <w:color w:val="FFFFFF" w:themeColor="background1"/>
                              </w:rPr>
                            </w:pPr>
                            <w:r w:rsidRPr="00D05741">
                              <w:rPr>
                                <w:rFonts w:asciiTheme="minorHAnsi" w:hAnsi="Calibri" w:cstheme="minorBidi"/>
                                <w:color w:val="FFFFFF" w:themeColor="background1"/>
                                <w:sz w:val="22"/>
                                <w:szCs w:val="22"/>
                                <w:lang w:val="en-GB"/>
                              </w:rPr>
                              <w:t xml:space="preserve">B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B970B88" id="_x0000_s1034" type="#_x0000_t202" style="position:absolute;margin-left:420.45pt;margin-top:13.75pt;width:24.7pt;height:2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" filled="f" stroked="f">
                <v:path arrowok="t"/>
                <v:textbox>
                  <w:txbxContent>
                    <w:p w14:paraId="3C62123E" w14:textId="77777777" w:rsidR="005E5DAF" w:rsidRPr="00D05741" w:rsidRDefault="005E5DAF" w:rsidP="00D05741">
                      <w:pPr>
                        <w:pStyle w:val="NormaleWeb"/>
                        <w:spacing w:before="0" w:beforeAutospacing="0" w:after="0" w:afterAutospacing="0"/>
                        <w:rPr>
                          <w:color w:val="FFFFFF" w:themeColor="background1"/>
                        </w:rPr>
                      </w:pPr>
                      <w:r w:rsidRPr="00D05741">
                        <w:rPr>
                          <w:rFonts w:asciiTheme="minorHAnsi" w:hAnsi="Calibri" w:cstheme="minorBidi"/>
                          <w:color w:val="FFFFFF" w:themeColor="background1"/>
                          <w:sz w:val="22"/>
                          <w:szCs w:val="22"/>
                          <w:lang w:val="en-GB"/>
                        </w:rPr>
                        <w:t xml:space="preserve">B </w:t>
                      </w:r>
                    </w:p>
                  </w:txbxContent>
                </v:textbox>
              </v:shape>
            </w:pict>
          </mc:Fallback>
        </mc:AlternateContent>
      </w:r>
      <w:r w:rsidR="006700EF" w:rsidRPr="006700EF">
        <w:rPr>
          <w:noProof/>
          <w:lang w:val="it-IT" w:eastAsia="it-IT"/>
        </w:rPr>
        <w:drawing>
          <wp:inline distT="0" distB="0" distL="0" distR="0" wp14:anchorId="6CA25A16" wp14:editId="2B66FD99">
            <wp:extent cx="2952000" cy="2092450"/>
            <wp:effectExtent l="0" t="0" r="1270" b="3175"/>
            <wp:docPr id="8" name="Immagine 8" descr="C:\Users\Alessandro\Google Drive\RED_Heat-to-Power\Dati &amp; grafici matlab\NaCl Soa\Pdcorr Vh Vl color map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essandro\Google Drive\RED_Heat-to-Power\Dati &amp; grafici matlab\NaCl Soa\Pdcorr Vh Vl color map 0-8.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4060" r="9056" b="1094"/>
                    <a:stretch/>
                  </pic:blipFill>
                  <pic:spPr bwMode="auto">
                    <a:xfrm>
                      <a:off x="0" y="0"/>
                      <a:ext cx="2952000" cy="2092450"/>
                    </a:xfrm>
                    <a:prstGeom prst="rect">
                      <a:avLst/>
                    </a:prstGeom>
                    <a:noFill/>
                    <a:ln>
                      <a:noFill/>
                    </a:ln>
                    <a:extLst>
                      <a:ext uri="{53640926-AAD7-44D8-BBD7-CCE9431645EC}">
                        <a14:shadowObscured xmlns:a14="http://schemas.microsoft.com/office/drawing/2010/main"/>
                      </a:ext>
                    </a:extLst>
                  </pic:spPr>
                </pic:pic>
              </a:graphicData>
            </a:graphic>
          </wp:inline>
        </w:drawing>
      </w:r>
      <w:r w:rsidR="006700EF">
        <w:rPr>
          <w:lang w:val="en-GB" w:eastAsia="en-US"/>
        </w:rPr>
        <w:t xml:space="preserve"> </w:t>
      </w:r>
      <w:r w:rsidR="006700EF" w:rsidRPr="006700EF">
        <w:rPr>
          <w:noProof/>
          <w:lang w:val="it-IT" w:eastAsia="it-IT"/>
        </w:rPr>
        <w:drawing>
          <wp:inline distT="0" distB="0" distL="0" distR="0" wp14:anchorId="291B96F2" wp14:editId="227A9CE1">
            <wp:extent cx="3003926" cy="2087414"/>
            <wp:effectExtent l="0" t="0" r="6350" b="8255"/>
            <wp:docPr id="10" name="Immagine 10" descr="C:\Users\Alessandro\Google Drive\RED_Heat-to-Power\Dati &amp; grafici matlab\NaCl Soa\eta vh vl colormap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essandro\Google Drive\RED_Heat-to-Power\Dati &amp; grafici matlab\NaCl Soa\eta vh vl colormap 0-5.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3714" t="-40" r="7501" b="957"/>
                    <a:stretch/>
                  </pic:blipFill>
                  <pic:spPr bwMode="auto">
                    <a:xfrm>
                      <a:off x="0" y="0"/>
                      <a:ext cx="3024638" cy="2101806"/>
                    </a:xfrm>
                    <a:prstGeom prst="rect">
                      <a:avLst/>
                    </a:prstGeom>
                    <a:noFill/>
                    <a:ln>
                      <a:noFill/>
                    </a:ln>
                    <a:extLst>
                      <a:ext uri="{53640926-AAD7-44D8-BBD7-CCE9431645EC}">
                        <a14:shadowObscured xmlns:a14="http://schemas.microsoft.com/office/drawing/2010/main"/>
                      </a:ext>
                    </a:extLst>
                  </pic:spPr>
                </pic:pic>
              </a:graphicData>
            </a:graphic>
          </wp:inline>
        </w:drawing>
      </w:r>
    </w:p>
    <w:p w14:paraId="37844742" w14:textId="522E7CDB" w:rsidR="003439CB" w:rsidRDefault="00C6764E" w:rsidP="003439CB">
      <w:pPr>
        <w:keepNext/>
        <w:ind w:right="-142"/>
      </w:pPr>
      <w:r>
        <w:rPr>
          <w:noProof/>
          <w:lang w:val="it-IT" w:eastAsia="it-IT"/>
        </w:rPr>
        <mc:AlternateContent>
          <mc:Choice Requires="wps">
            <w:drawing>
              <wp:anchor distT="0" distB="0" distL="114300" distR="114300" simplePos="0" relativeHeight="251691008" behindDoc="0" locked="0" layoutInCell="1" allowOverlap="1" wp14:anchorId="54E12AD8" wp14:editId="606D0A3C">
                <wp:simplePos x="0" y="0"/>
                <wp:positionH relativeFrom="column">
                  <wp:posOffset>3538220</wp:posOffset>
                </wp:positionH>
                <wp:positionV relativeFrom="paragraph">
                  <wp:posOffset>733425</wp:posOffset>
                </wp:positionV>
                <wp:extent cx="1231265" cy="290195"/>
                <wp:effectExtent l="0" t="0" r="0" b="0"/>
                <wp:wrapNone/>
                <wp:docPr id="33"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265" cy="290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66675C" w14:textId="77777777" w:rsidR="005E5DAF" w:rsidRPr="00E06356" w:rsidRDefault="005E5DAF" w:rsidP="00E15D68">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LOW</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0.45</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E12AD8" id="_x0000_s1035" type="#_x0000_t202" style="position:absolute;margin-left:278.6pt;margin-top:57.75pt;width:96.95pt;height:2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" filled="f" stroked="f">
                <v:path arrowok="t"/>
                <v:textbox>
                  <w:txbxContent>
                    <w:p w14:paraId="7866675C" w14:textId="77777777" w:rsidR="005E5DAF" w:rsidRPr="00E06356" w:rsidRDefault="005E5DAF" w:rsidP="00E15D68">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LOW</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0.45</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v:textbox>
              </v:shape>
            </w:pict>
          </mc:Fallback>
        </mc:AlternateContent>
      </w:r>
      <w:r>
        <w:rPr>
          <w:noProof/>
          <w:lang w:val="it-IT" w:eastAsia="it-IT"/>
        </w:rPr>
        <mc:AlternateContent>
          <mc:Choice Requires="wps">
            <w:drawing>
              <wp:anchor distT="0" distB="0" distL="114300" distR="114300" simplePos="0" relativeHeight="251688960" behindDoc="0" locked="0" layoutInCell="1" allowOverlap="1" wp14:anchorId="5D3588C4" wp14:editId="2A5782DF">
                <wp:simplePos x="0" y="0"/>
                <wp:positionH relativeFrom="column">
                  <wp:posOffset>1147445</wp:posOffset>
                </wp:positionH>
                <wp:positionV relativeFrom="paragraph">
                  <wp:posOffset>1387475</wp:posOffset>
                </wp:positionV>
                <wp:extent cx="313690" cy="280035"/>
                <wp:effectExtent l="0" t="0" r="0" b="5715"/>
                <wp:wrapNone/>
                <wp:docPr id="32"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4FC2A0" w14:textId="77777777" w:rsidR="005E5DAF" w:rsidRDefault="005E5DAF" w:rsidP="00E15D68">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D3588C4" id="_x0000_s1036" type="#_x0000_t202" style="position:absolute;margin-left:90.35pt;margin-top:109.25pt;width:24.7pt;height:2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" filled="f" stroked="f">
                <v:path arrowok="t"/>
                <v:textbox>
                  <w:txbxContent>
                    <w:p w14:paraId="6A4FC2A0" w14:textId="77777777" w:rsidR="005E5DAF" w:rsidRDefault="005E5DAF" w:rsidP="00E15D68">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v:textbox>
              </v:shape>
            </w:pict>
          </mc:Fallback>
        </mc:AlternateContent>
      </w:r>
      <w:r>
        <w:rPr>
          <w:noProof/>
          <w:lang w:val="it-IT" w:eastAsia="it-IT"/>
        </w:rPr>
        <mc:AlternateContent>
          <mc:Choice Requires="wps">
            <w:drawing>
              <wp:anchor distT="0" distB="0" distL="114300" distR="114300" simplePos="0" relativeHeight="251693056" behindDoc="0" locked="0" layoutInCell="1" allowOverlap="1" wp14:anchorId="69CCC169" wp14:editId="6D8A6054">
                <wp:simplePos x="0" y="0"/>
                <wp:positionH relativeFrom="column">
                  <wp:posOffset>4947920</wp:posOffset>
                </wp:positionH>
                <wp:positionV relativeFrom="paragraph">
                  <wp:posOffset>1389380</wp:posOffset>
                </wp:positionV>
                <wp:extent cx="313690" cy="280035"/>
                <wp:effectExtent l="0" t="0" r="0" b="5715"/>
                <wp:wrapNone/>
                <wp:docPr id="34"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645B65" w14:textId="77777777" w:rsidR="005E5DAF" w:rsidRDefault="005E5DAF" w:rsidP="00D05741">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9CCC169" id="_x0000_s1037" type="#_x0000_t202" style="position:absolute;margin-left:389.6pt;margin-top:109.4pt;width:24.7pt;height:2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" filled="f" stroked="f">
                <v:path arrowok="t"/>
                <v:textbox>
                  <w:txbxContent>
                    <w:p w14:paraId="09645B65" w14:textId="77777777" w:rsidR="005E5DAF" w:rsidRDefault="005E5DAF" w:rsidP="00D05741">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v:textbox>
              </v:shape>
            </w:pict>
          </mc:Fallback>
        </mc:AlternateContent>
      </w:r>
      <w:r>
        <w:rPr>
          <w:noProof/>
          <w:lang w:val="it-IT" w:eastAsia="it-IT"/>
        </w:rPr>
        <mc:AlternateContent>
          <mc:Choice Requires="wps">
            <w:drawing>
              <wp:anchor distT="0" distB="0" distL="114300" distR="114300" simplePos="0" relativeHeight="251686912" behindDoc="0" locked="0" layoutInCell="1" allowOverlap="1" wp14:anchorId="6F24BCCC" wp14:editId="50C2465E">
                <wp:simplePos x="0" y="0"/>
                <wp:positionH relativeFrom="column">
                  <wp:posOffset>1108710</wp:posOffset>
                </wp:positionH>
                <wp:positionV relativeFrom="paragraph">
                  <wp:posOffset>734060</wp:posOffset>
                </wp:positionV>
                <wp:extent cx="1231265" cy="290830"/>
                <wp:effectExtent l="0" t="0" r="0" b="0"/>
                <wp:wrapNone/>
                <wp:docPr id="31"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265" cy="2908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10C73A" w14:textId="77777777" w:rsidR="005E5DAF" w:rsidRPr="00E06356" w:rsidRDefault="005E5DAF" w:rsidP="00E15D68">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HIGH</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5E7539">
                              <w:rPr>
                                <w:rFonts w:asciiTheme="minorHAnsi" w:hAnsi="Calibri" w:cstheme="minorBidi"/>
                                <w:color w:val="000000" w:themeColor="dark1"/>
                                <w:sz w:val="20"/>
                                <w:szCs w:val="20"/>
                                <w:lang w:val="en-GB"/>
                              </w:rPr>
                              <w:t>= 2.98</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F24BCCC" id="_x0000_s1038" type="#_x0000_t202" style="position:absolute;margin-left:87.3pt;margin-top:57.8pt;width:96.95pt;height:2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" filled="f" stroked="f">
                <v:path arrowok="t"/>
                <v:textbox>
                  <w:txbxContent>
                    <w:p w14:paraId="7310C73A" w14:textId="77777777" w:rsidR="005E5DAF" w:rsidRPr="00E06356" w:rsidRDefault="005E5DAF" w:rsidP="00E15D68">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HIGH</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5E7539">
                        <w:rPr>
                          <w:rFonts w:asciiTheme="minorHAnsi" w:hAnsi="Calibri" w:cstheme="minorBidi"/>
                          <w:color w:val="000000" w:themeColor="dark1"/>
                          <w:sz w:val="20"/>
                          <w:szCs w:val="20"/>
                          <w:lang w:val="en-GB"/>
                        </w:rPr>
                        <w:t>= 2.98</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v:textbox>
              </v:shape>
            </w:pict>
          </mc:Fallback>
        </mc:AlternateContent>
      </w:r>
      <w:r w:rsidR="001F2B8D" w:rsidRPr="001F2B8D">
        <w:rPr>
          <w:noProof/>
          <w:lang w:val="it-IT" w:eastAsia="it-IT"/>
        </w:rPr>
        <w:drawing>
          <wp:inline distT="0" distB="0" distL="0" distR="0" wp14:anchorId="6F6BCE46" wp14:editId="15D5507D">
            <wp:extent cx="2840182" cy="2451128"/>
            <wp:effectExtent l="19050" t="19050" r="17780" b="2540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8583" cy="2449748"/>
                    </a:xfrm>
                    <a:prstGeom prst="rect">
                      <a:avLst/>
                    </a:prstGeom>
                    <a:noFill/>
                    <a:ln>
                      <a:solidFill>
                        <a:schemeClr val="bg1">
                          <a:lumMod val="65000"/>
                        </a:schemeClr>
                      </a:solidFill>
                    </a:ln>
                  </pic:spPr>
                </pic:pic>
              </a:graphicData>
            </a:graphic>
          </wp:inline>
        </w:drawing>
      </w:r>
      <w:r w:rsidR="00E15D68">
        <w:rPr>
          <w:lang w:val="en-GB" w:eastAsia="en-US"/>
        </w:rPr>
        <w:t xml:space="preserve"> </w:t>
      </w:r>
      <w:r w:rsidR="001F2B8D" w:rsidRPr="001F2B8D">
        <w:rPr>
          <w:noProof/>
          <w:lang w:val="it-IT" w:eastAsia="it-IT"/>
        </w:rPr>
        <w:drawing>
          <wp:inline distT="0" distB="0" distL="0" distR="0" wp14:anchorId="337D8508" wp14:editId="71655187">
            <wp:extent cx="3181058" cy="2452254"/>
            <wp:effectExtent l="19050" t="19050" r="19685" b="24765"/>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8245" cy="2450085"/>
                    </a:xfrm>
                    <a:prstGeom prst="rect">
                      <a:avLst/>
                    </a:prstGeom>
                    <a:noFill/>
                    <a:ln>
                      <a:solidFill>
                        <a:schemeClr val="accent6"/>
                      </a:solidFill>
                    </a:ln>
                  </pic:spPr>
                </pic:pic>
              </a:graphicData>
            </a:graphic>
          </wp:inline>
        </w:drawing>
      </w:r>
    </w:p>
    <w:p w14:paraId="68AE6DEA" w14:textId="71A96B10" w:rsidR="00F72CEF" w:rsidRPr="00AE1C15" w:rsidRDefault="003439CB" w:rsidP="003439CB">
      <w:pPr>
        <w:pStyle w:val="Didascalia"/>
        <w:rPr>
          <w:szCs w:val="20"/>
        </w:rPr>
      </w:pPr>
      <w:bookmarkStart w:id="42" w:name="_Ref424756213"/>
      <w:r w:rsidRPr="003439CB">
        <w:rPr>
          <w:b/>
        </w:rPr>
        <w:t xml:space="preserve">Figure </w:t>
      </w:r>
      <w:r w:rsidR="00B60200" w:rsidRPr="003439CB">
        <w:rPr>
          <w:b/>
        </w:rPr>
        <w:fldChar w:fldCharType="begin"/>
      </w:r>
      <w:r w:rsidRPr="003439CB">
        <w:rPr>
          <w:b/>
        </w:rPr>
        <w:instrText xml:space="preserve"> SEQ Figure \* ARABIC </w:instrText>
      </w:r>
      <w:r w:rsidR="00B60200" w:rsidRPr="003439CB">
        <w:rPr>
          <w:b/>
        </w:rPr>
        <w:fldChar w:fldCharType="separate"/>
      </w:r>
      <w:r w:rsidR="0057123B">
        <w:rPr>
          <w:b/>
          <w:noProof/>
        </w:rPr>
        <w:t>10</w:t>
      </w:r>
      <w:r w:rsidR="00B60200" w:rsidRPr="003439CB">
        <w:rPr>
          <w:b/>
        </w:rPr>
        <w:fldChar w:fldCharType="end"/>
      </w:r>
      <w:bookmarkEnd w:id="42"/>
      <w:r>
        <w:t>:</w:t>
      </w:r>
      <w:r w:rsidR="00E15D68" w:rsidRPr="00043856">
        <w:rPr>
          <w:szCs w:val="20"/>
        </w:rPr>
        <w:t xml:space="preserve"> Closed loop </w:t>
      </w:r>
      <w:r w:rsidR="00E15D68" w:rsidRPr="00043856">
        <w:rPr>
          <w:i/>
          <w:szCs w:val="20"/>
        </w:rPr>
        <w:t>Case I</w:t>
      </w:r>
      <w:r w:rsidR="00E15D68" w:rsidRPr="00043856">
        <w:rPr>
          <w:szCs w:val="20"/>
        </w:rPr>
        <w:t xml:space="preserve"> sensitivity analysis: influence of solution velocity. (A) </w:t>
      </w:r>
      <w:r w:rsidR="00E15D68" w:rsidRPr="00043856">
        <w:rPr>
          <w:i/>
          <w:szCs w:val="20"/>
        </w:rPr>
        <w:t>P</w:t>
      </w:r>
      <w:r w:rsidR="00E15D68" w:rsidRPr="00043856">
        <w:rPr>
          <w:i/>
          <w:szCs w:val="20"/>
          <w:vertAlign w:val="subscript"/>
        </w:rPr>
        <w:t>d,corr</w:t>
      </w:r>
      <w:r w:rsidR="00E15D68" w:rsidRPr="00043856">
        <w:rPr>
          <w:szCs w:val="20"/>
        </w:rPr>
        <w:t xml:space="preserve"> vs </w:t>
      </w:r>
      <w:r w:rsidR="00E15D68" w:rsidRPr="00043856">
        <w:rPr>
          <w:i/>
          <w:color w:val="000000" w:themeColor="dark1"/>
          <w:szCs w:val="20"/>
        </w:rPr>
        <w:t>v</w:t>
      </w:r>
      <w:r w:rsidR="00E15D68" w:rsidRPr="00043856">
        <w:rPr>
          <w:i/>
          <w:color w:val="000000" w:themeColor="dark1"/>
          <w:szCs w:val="20"/>
          <w:vertAlign w:val="subscript"/>
        </w:rPr>
        <w:t>HIGH</w:t>
      </w:r>
      <w:r w:rsidR="001F5D20">
        <w:rPr>
          <w:i/>
          <w:color w:val="000000" w:themeColor="dark1"/>
          <w:szCs w:val="20"/>
          <w:vertAlign w:val="subscript"/>
        </w:rPr>
        <w:t>,in</w:t>
      </w:r>
      <w:r w:rsidR="00E15D68" w:rsidRPr="00043856">
        <w:rPr>
          <w:color w:val="000000" w:themeColor="dark1"/>
          <w:szCs w:val="20"/>
        </w:rPr>
        <w:t xml:space="preserve"> and </w:t>
      </w:r>
      <w:r w:rsidR="00E15D68" w:rsidRPr="00043856">
        <w:rPr>
          <w:i/>
          <w:color w:val="000000" w:themeColor="dark1"/>
          <w:szCs w:val="20"/>
        </w:rPr>
        <w:t>v</w:t>
      </w:r>
      <w:r w:rsidR="00E15D68" w:rsidRPr="00043856">
        <w:rPr>
          <w:i/>
          <w:color w:val="000000" w:themeColor="dark1"/>
          <w:szCs w:val="20"/>
          <w:vertAlign w:val="subscript"/>
        </w:rPr>
        <w:t>LOW</w:t>
      </w:r>
      <w:r w:rsidR="001F5D20">
        <w:rPr>
          <w:i/>
          <w:color w:val="000000" w:themeColor="dark1"/>
          <w:szCs w:val="20"/>
          <w:vertAlign w:val="subscript"/>
        </w:rPr>
        <w:t>,in</w:t>
      </w:r>
      <w:r w:rsidR="00E15D68" w:rsidRPr="00043856">
        <w:rPr>
          <w:szCs w:val="20"/>
        </w:rPr>
        <w:t xml:space="preserve">; (B) </w:t>
      </w:r>
      <w:r w:rsidR="00E15D68" w:rsidRPr="00043856">
        <w:rPr>
          <w:rFonts w:ascii="Symbol" w:hAnsi="Symbol"/>
          <w:i/>
          <w:szCs w:val="20"/>
        </w:rPr>
        <w:t></w:t>
      </w:r>
      <w:r w:rsidR="00E15D68" w:rsidRPr="00043856">
        <w:rPr>
          <w:szCs w:val="20"/>
        </w:rPr>
        <w:t xml:space="preserve"> vs </w:t>
      </w:r>
      <w:r w:rsidR="00E15D68" w:rsidRPr="00043856">
        <w:rPr>
          <w:i/>
          <w:color w:val="000000" w:themeColor="dark1"/>
          <w:szCs w:val="20"/>
        </w:rPr>
        <w:t>v</w:t>
      </w:r>
      <w:r w:rsidR="00E15D68" w:rsidRPr="00043856">
        <w:rPr>
          <w:i/>
          <w:color w:val="000000" w:themeColor="dark1"/>
          <w:szCs w:val="20"/>
          <w:vertAlign w:val="subscript"/>
        </w:rPr>
        <w:t>HIGH</w:t>
      </w:r>
      <w:r w:rsidR="001F5D20">
        <w:rPr>
          <w:i/>
          <w:color w:val="000000" w:themeColor="dark1"/>
          <w:szCs w:val="20"/>
          <w:vertAlign w:val="subscript"/>
        </w:rPr>
        <w:t>,in</w:t>
      </w:r>
      <w:r w:rsidR="00E15D68" w:rsidRPr="00043856">
        <w:rPr>
          <w:color w:val="000000" w:themeColor="dark1"/>
          <w:szCs w:val="20"/>
        </w:rPr>
        <w:t xml:space="preserve"> and </w:t>
      </w:r>
      <w:r w:rsidR="00E15D68" w:rsidRPr="00043856">
        <w:rPr>
          <w:i/>
          <w:color w:val="000000" w:themeColor="dark1"/>
          <w:szCs w:val="20"/>
        </w:rPr>
        <w:t>v</w:t>
      </w:r>
      <w:r w:rsidR="00E15D68" w:rsidRPr="00043856">
        <w:rPr>
          <w:i/>
          <w:color w:val="000000" w:themeColor="dark1"/>
          <w:szCs w:val="20"/>
          <w:vertAlign w:val="subscript"/>
        </w:rPr>
        <w:t>LOW</w:t>
      </w:r>
      <w:r w:rsidR="001F5D20">
        <w:rPr>
          <w:i/>
          <w:color w:val="000000" w:themeColor="dark1"/>
          <w:szCs w:val="20"/>
          <w:vertAlign w:val="subscript"/>
        </w:rPr>
        <w:t>,in</w:t>
      </w:r>
      <w:r w:rsidR="00E15D68" w:rsidRPr="00043856">
        <w:rPr>
          <w:szCs w:val="20"/>
        </w:rPr>
        <w:t xml:space="preserve">; (C) </w:t>
      </w:r>
      <w:r w:rsidR="00E15D68" w:rsidRPr="00043856">
        <w:rPr>
          <w:i/>
          <w:szCs w:val="20"/>
        </w:rPr>
        <w:t>P</w:t>
      </w:r>
      <w:r w:rsidR="00E15D68" w:rsidRPr="00043856">
        <w:rPr>
          <w:i/>
          <w:szCs w:val="20"/>
          <w:vertAlign w:val="subscript"/>
        </w:rPr>
        <w:t>d,corr</w:t>
      </w:r>
      <w:r w:rsidR="00E15D68" w:rsidRPr="00043856">
        <w:rPr>
          <w:szCs w:val="20"/>
        </w:rPr>
        <w:t xml:space="preserve"> and </w:t>
      </w:r>
      <w:r w:rsidR="00E15D68" w:rsidRPr="00043856">
        <w:rPr>
          <w:rFonts w:ascii="Symbol" w:hAnsi="Symbol"/>
          <w:i/>
          <w:szCs w:val="20"/>
        </w:rPr>
        <w:t></w:t>
      </w:r>
      <w:r w:rsidR="00E15D68" w:rsidRPr="00043856">
        <w:rPr>
          <w:szCs w:val="20"/>
        </w:rPr>
        <w:t xml:space="preserve"> vs </w:t>
      </w:r>
      <w:r w:rsidR="00E15D68" w:rsidRPr="00043856">
        <w:rPr>
          <w:i/>
          <w:color w:val="000000" w:themeColor="dark1"/>
          <w:szCs w:val="20"/>
        </w:rPr>
        <w:t>v</w:t>
      </w:r>
      <w:r w:rsidR="00E15D68" w:rsidRPr="00043856">
        <w:rPr>
          <w:i/>
          <w:color w:val="000000" w:themeColor="dark1"/>
          <w:szCs w:val="20"/>
          <w:vertAlign w:val="subscript"/>
        </w:rPr>
        <w:t>LOW</w:t>
      </w:r>
      <w:r w:rsidR="001F5D20">
        <w:rPr>
          <w:i/>
          <w:color w:val="000000" w:themeColor="dark1"/>
          <w:szCs w:val="20"/>
          <w:vertAlign w:val="subscript"/>
        </w:rPr>
        <w:t>,in</w:t>
      </w:r>
      <w:r w:rsidR="00E15D68" w:rsidRPr="00043856">
        <w:rPr>
          <w:szCs w:val="20"/>
        </w:rPr>
        <w:t xml:space="preserve"> at </w:t>
      </w:r>
      <w:r w:rsidR="00E15D68" w:rsidRPr="00043856">
        <w:rPr>
          <w:i/>
          <w:color w:val="000000" w:themeColor="dark1"/>
          <w:szCs w:val="20"/>
        </w:rPr>
        <w:t>v</w:t>
      </w:r>
      <w:r w:rsidR="00E15D68" w:rsidRPr="00043856">
        <w:rPr>
          <w:i/>
          <w:color w:val="000000" w:themeColor="dark1"/>
          <w:szCs w:val="20"/>
          <w:vertAlign w:val="subscript"/>
        </w:rPr>
        <w:t>HIGH</w:t>
      </w:r>
      <w:r w:rsidR="001F5D20">
        <w:rPr>
          <w:i/>
          <w:color w:val="000000" w:themeColor="dark1"/>
          <w:szCs w:val="20"/>
          <w:vertAlign w:val="subscript"/>
        </w:rPr>
        <w:t>,in</w:t>
      </w:r>
      <w:r w:rsidR="00E15D68" w:rsidRPr="00043856">
        <w:rPr>
          <w:color w:val="000000" w:themeColor="dark1"/>
          <w:szCs w:val="20"/>
        </w:rPr>
        <w:t xml:space="preserve"> = 2.98 cm/s; (D) </w:t>
      </w:r>
      <w:r w:rsidR="00E15D68" w:rsidRPr="00043856">
        <w:rPr>
          <w:i/>
          <w:szCs w:val="20"/>
        </w:rPr>
        <w:t>P</w:t>
      </w:r>
      <w:r w:rsidR="00E15D68" w:rsidRPr="00043856">
        <w:rPr>
          <w:i/>
          <w:szCs w:val="20"/>
          <w:vertAlign w:val="subscript"/>
        </w:rPr>
        <w:t>d,corr</w:t>
      </w:r>
      <w:r w:rsidR="00E15D68" w:rsidRPr="00043856">
        <w:rPr>
          <w:szCs w:val="20"/>
        </w:rPr>
        <w:t xml:space="preserve"> and </w:t>
      </w:r>
      <w:r w:rsidR="00E15D68" w:rsidRPr="00043856">
        <w:rPr>
          <w:rFonts w:ascii="Symbol" w:hAnsi="Symbol"/>
          <w:i/>
          <w:szCs w:val="20"/>
        </w:rPr>
        <w:t></w:t>
      </w:r>
      <w:r w:rsidR="00E15D68" w:rsidRPr="00043856">
        <w:rPr>
          <w:szCs w:val="20"/>
        </w:rPr>
        <w:t xml:space="preserve"> vs </w:t>
      </w:r>
      <w:r w:rsidR="00E15D68" w:rsidRPr="00043856">
        <w:rPr>
          <w:i/>
          <w:color w:val="000000" w:themeColor="dark1"/>
          <w:szCs w:val="20"/>
        </w:rPr>
        <w:t>v</w:t>
      </w:r>
      <w:r w:rsidR="00E15D68" w:rsidRPr="00043856">
        <w:rPr>
          <w:i/>
          <w:color w:val="000000" w:themeColor="dark1"/>
          <w:szCs w:val="20"/>
          <w:vertAlign w:val="subscript"/>
        </w:rPr>
        <w:t>HIGH</w:t>
      </w:r>
      <w:r w:rsidR="001F5D20">
        <w:rPr>
          <w:i/>
          <w:color w:val="000000" w:themeColor="dark1"/>
          <w:szCs w:val="20"/>
          <w:vertAlign w:val="subscript"/>
        </w:rPr>
        <w:t>,in</w:t>
      </w:r>
      <w:r w:rsidR="00E15D68" w:rsidRPr="00043856">
        <w:rPr>
          <w:color w:val="000000" w:themeColor="dark1"/>
          <w:szCs w:val="20"/>
        </w:rPr>
        <w:t xml:space="preserve"> </w:t>
      </w:r>
      <w:r w:rsidR="00E15D68" w:rsidRPr="00043856">
        <w:rPr>
          <w:szCs w:val="20"/>
        </w:rPr>
        <w:t xml:space="preserve">at </w:t>
      </w:r>
      <w:r w:rsidR="00E15D68" w:rsidRPr="00043856">
        <w:rPr>
          <w:i/>
          <w:color w:val="000000" w:themeColor="dark1"/>
          <w:szCs w:val="20"/>
        </w:rPr>
        <w:t>v</w:t>
      </w:r>
      <w:r w:rsidR="00E15D68" w:rsidRPr="00043856">
        <w:rPr>
          <w:i/>
          <w:color w:val="000000" w:themeColor="dark1"/>
          <w:szCs w:val="20"/>
          <w:vertAlign w:val="subscript"/>
        </w:rPr>
        <w:t>LOW</w:t>
      </w:r>
      <w:r w:rsidR="001F5D20">
        <w:rPr>
          <w:i/>
          <w:color w:val="000000" w:themeColor="dark1"/>
          <w:szCs w:val="20"/>
          <w:vertAlign w:val="subscript"/>
        </w:rPr>
        <w:t>,in</w:t>
      </w:r>
      <w:r w:rsidR="00E15D68" w:rsidRPr="00043856">
        <w:rPr>
          <w:color w:val="000000" w:themeColor="dark1"/>
          <w:szCs w:val="20"/>
        </w:rPr>
        <w:t xml:space="preserve"> = 0.45cm/s.</w:t>
      </w:r>
      <w:r w:rsidR="00E15D68" w:rsidRPr="00043856">
        <w:rPr>
          <w:szCs w:val="20"/>
        </w:rPr>
        <w:t xml:space="preserve"> Simulations of a RED unit (10x10 cm</w:t>
      </w:r>
      <w:r w:rsidR="00E15D68" w:rsidRPr="00043856">
        <w:rPr>
          <w:szCs w:val="20"/>
          <w:vertAlign w:val="superscript"/>
        </w:rPr>
        <w:t>2</w:t>
      </w:r>
      <w:r w:rsidR="00E15D68" w:rsidRPr="00043856">
        <w:rPr>
          <w:szCs w:val="20"/>
        </w:rPr>
        <w:t xml:space="preserve">, 10 cell pairs) equipped with </w:t>
      </w:r>
      <w:r w:rsidR="005E5DAF">
        <w:rPr>
          <w:szCs w:val="20"/>
        </w:rPr>
        <w:t>commercial</w:t>
      </w:r>
      <w:r w:rsidR="00E15D68" w:rsidRPr="00043856">
        <w:rPr>
          <w:szCs w:val="20"/>
        </w:rPr>
        <w:t xml:space="preserve"> membranes (</w:t>
      </w:r>
      <w:r w:rsidR="00E15D68" w:rsidRPr="004E5572">
        <w:rPr>
          <w:i/>
          <w:szCs w:val="20"/>
        </w:rPr>
        <w:t>α</w:t>
      </w:r>
      <w:r w:rsidR="00E15D68" w:rsidRPr="004E5572">
        <w:rPr>
          <w:i/>
          <w:szCs w:val="20"/>
          <w:vertAlign w:val="subscript"/>
        </w:rPr>
        <w:t>AEM</w:t>
      </w:r>
      <w:r w:rsidR="00E15D68" w:rsidRPr="004E5572">
        <w:rPr>
          <w:szCs w:val="20"/>
        </w:rPr>
        <w:t xml:space="preserve"> = 0.65, </w:t>
      </w:r>
      <w:r w:rsidR="00E15D68" w:rsidRPr="004E5572">
        <w:rPr>
          <w:i/>
          <w:szCs w:val="20"/>
        </w:rPr>
        <w:t>α</w:t>
      </w:r>
      <w:r w:rsidR="00E15D68" w:rsidRPr="004E5572">
        <w:rPr>
          <w:i/>
          <w:szCs w:val="20"/>
          <w:vertAlign w:val="subscript"/>
        </w:rPr>
        <w:t>CEM</w:t>
      </w:r>
      <w:r w:rsidR="00E15D68" w:rsidRPr="004E5572">
        <w:rPr>
          <w:szCs w:val="20"/>
        </w:rPr>
        <w:t xml:space="preserve"> = 0.90; </w:t>
      </w:r>
      <w:r w:rsidR="00E15D68" w:rsidRPr="004E5572">
        <w:rPr>
          <w:i/>
          <w:szCs w:val="20"/>
        </w:rPr>
        <w:t>R</w:t>
      </w:r>
      <w:r w:rsidR="00E15D68" w:rsidRPr="004E5572">
        <w:rPr>
          <w:i/>
          <w:szCs w:val="20"/>
          <w:vertAlign w:val="subscript"/>
        </w:rPr>
        <w:t>AEM</w:t>
      </w:r>
      <w:r w:rsidR="00E15D68" w:rsidRPr="004E5572">
        <w:rPr>
          <w:szCs w:val="20"/>
        </w:rPr>
        <w:t xml:space="preserve"> = 1.55 Ω cm</w:t>
      </w:r>
      <w:r w:rsidR="00E15D68" w:rsidRPr="004E5572">
        <w:rPr>
          <w:szCs w:val="20"/>
          <w:vertAlign w:val="superscript"/>
        </w:rPr>
        <w:t>2</w:t>
      </w:r>
      <w:r w:rsidR="00E15D68" w:rsidRPr="004E5572">
        <w:rPr>
          <w:szCs w:val="20"/>
        </w:rPr>
        <w:t xml:space="preserve">; </w:t>
      </w:r>
      <w:r w:rsidR="00E15D68" w:rsidRPr="004E5572">
        <w:rPr>
          <w:i/>
          <w:szCs w:val="20"/>
        </w:rPr>
        <w:t>R</w:t>
      </w:r>
      <w:r w:rsidR="00E15D68" w:rsidRPr="004E5572">
        <w:rPr>
          <w:i/>
          <w:szCs w:val="20"/>
          <w:vertAlign w:val="subscript"/>
        </w:rPr>
        <w:t>CEM</w:t>
      </w:r>
      <w:r w:rsidR="00E15D68" w:rsidRPr="004E5572">
        <w:rPr>
          <w:szCs w:val="20"/>
        </w:rPr>
        <w:t xml:space="preserve"> = 2.96 Ω cm</w:t>
      </w:r>
      <w:r w:rsidR="00E15D68" w:rsidRPr="004E5572">
        <w:rPr>
          <w:szCs w:val="20"/>
          <w:vertAlign w:val="superscript"/>
        </w:rPr>
        <w:t>2</w:t>
      </w:r>
      <w:r w:rsidR="00E15D68" w:rsidRPr="004E5572">
        <w:rPr>
          <w:szCs w:val="20"/>
        </w:rPr>
        <w:t xml:space="preserve">), 270 μm woven spacers. T = 25 ˚C; </w:t>
      </w:r>
      <w:r w:rsidR="00E15D68" w:rsidRPr="004E5572">
        <w:rPr>
          <w:i/>
          <w:color w:val="000000" w:themeColor="dark1"/>
          <w:szCs w:val="20"/>
        </w:rPr>
        <w:t>C</w:t>
      </w:r>
      <w:r w:rsidR="00E15D68" w:rsidRPr="004E5572">
        <w:rPr>
          <w:i/>
          <w:color w:val="000000" w:themeColor="dark1"/>
          <w:szCs w:val="20"/>
          <w:vertAlign w:val="subscript"/>
        </w:rPr>
        <w:t>HIGH</w:t>
      </w:r>
      <w:r w:rsidR="001F5D20" w:rsidRPr="004E5572">
        <w:rPr>
          <w:i/>
          <w:color w:val="000000" w:themeColor="dark1"/>
          <w:szCs w:val="20"/>
          <w:vertAlign w:val="subscript"/>
        </w:rPr>
        <w:t>,in</w:t>
      </w:r>
      <w:r w:rsidR="00E15D68" w:rsidRPr="004E5572">
        <w:rPr>
          <w:color w:val="000000" w:themeColor="dark1"/>
          <w:szCs w:val="20"/>
        </w:rPr>
        <w:t xml:space="preserve"> = 5 M; </w:t>
      </w:r>
      <w:r w:rsidR="00E15D68" w:rsidRPr="004E5572">
        <w:rPr>
          <w:i/>
          <w:color w:val="000000" w:themeColor="dark1"/>
          <w:szCs w:val="20"/>
        </w:rPr>
        <w:t>C</w:t>
      </w:r>
      <w:r w:rsidR="00E15D68" w:rsidRPr="004E5572">
        <w:rPr>
          <w:i/>
          <w:color w:val="000000" w:themeColor="dark1"/>
          <w:szCs w:val="20"/>
          <w:vertAlign w:val="subscript"/>
        </w:rPr>
        <w:t>LOW</w:t>
      </w:r>
      <w:r w:rsidR="001F5D20" w:rsidRPr="004E5572">
        <w:rPr>
          <w:i/>
          <w:color w:val="000000" w:themeColor="dark1"/>
          <w:szCs w:val="20"/>
          <w:vertAlign w:val="subscript"/>
        </w:rPr>
        <w:t>,in</w:t>
      </w:r>
      <w:r w:rsidR="00E15D68" w:rsidRPr="004E5572">
        <w:rPr>
          <w:szCs w:val="20"/>
        </w:rPr>
        <w:t xml:space="preserve"> = 0.1 M. Solvent</w:t>
      </w:r>
      <w:r w:rsidR="00E15D68" w:rsidRPr="00043856">
        <w:rPr>
          <w:szCs w:val="20"/>
        </w:rPr>
        <w:t xml:space="preserve"> extraction scheme. </w:t>
      </w:r>
      <w:r w:rsidR="00E15D68" w:rsidRPr="00AE1C15">
        <w:rPr>
          <w:szCs w:val="20"/>
        </w:rPr>
        <w:t xml:space="preserve">Regeneration requirements of 40 </w:t>
      </w:r>
      <w:r w:rsidR="00E15D68" w:rsidRPr="00AE1C15">
        <w:rPr>
          <w:rStyle w:val="TabellaCarattere"/>
          <w:rFonts w:cs="Times New Roman"/>
          <w:sz w:val="20"/>
          <w:szCs w:val="20"/>
        </w:rPr>
        <w:t>kWh</w:t>
      </w:r>
      <w:r w:rsidR="00E15D68" w:rsidRPr="00AE1C15">
        <w:rPr>
          <w:rStyle w:val="TabellaCarattere"/>
          <w:rFonts w:cs="Times New Roman"/>
          <w:sz w:val="20"/>
          <w:szCs w:val="20"/>
          <w:vertAlign w:val="subscript"/>
        </w:rPr>
        <w:t>th</w:t>
      </w:r>
      <w:r w:rsidR="00E15D68" w:rsidRPr="00AE1C15">
        <w:rPr>
          <w:rStyle w:val="TabellaCarattere"/>
          <w:rFonts w:cs="Times New Roman"/>
          <w:sz w:val="20"/>
          <w:szCs w:val="20"/>
        </w:rPr>
        <w:t>/m</w:t>
      </w:r>
      <w:r w:rsidR="00E15D68" w:rsidRPr="00AE1C15">
        <w:rPr>
          <w:rStyle w:val="TabellaCarattere"/>
          <w:rFonts w:cs="Times New Roman"/>
          <w:sz w:val="20"/>
          <w:szCs w:val="20"/>
          <w:vertAlign w:val="superscript"/>
        </w:rPr>
        <w:t>3</w:t>
      </w:r>
      <w:r w:rsidR="00E15D68" w:rsidRPr="00AE1C15">
        <w:rPr>
          <w:rStyle w:val="TabellaCarattere"/>
          <w:rFonts w:cs="Times New Roman"/>
          <w:sz w:val="20"/>
          <w:szCs w:val="20"/>
        </w:rPr>
        <w:t xml:space="preserve"> of extracted solvent</w:t>
      </w:r>
      <w:r w:rsidR="00E15D68" w:rsidRPr="00AE1C15">
        <w:rPr>
          <w:rStyle w:val="TabellaCarattere"/>
          <w:sz w:val="20"/>
          <w:szCs w:val="20"/>
        </w:rPr>
        <w:t>.</w:t>
      </w:r>
    </w:p>
    <w:p w14:paraId="06BB9A08" w14:textId="77777777" w:rsidR="00F72CEF" w:rsidRPr="00AE1C15" w:rsidRDefault="00F72CEF" w:rsidP="00E15D68">
      <w:pPr>
        <w:spacing w:line="480" w:lineRule="auto"/>
        <w:rPr>
          <w:lang w:val="en-GB" w:eastAsia="en-US"/>
        </w:rPr>
      </w:pPr>
    </w:p>
    <w:p w14:paraId="069F4FFD" w14:textId="77777777" w:rsidR="00CB6AC1" w:rsidRDefault="00775635" w:rsidP="00775635">
      <w:pPr>
        <w:pStyle w:val="Titolo3"/>
        <w:spacing w:line="480" w:lineRule="auto"/>
        <w:rPr>
          <w:lang w:val="en-GB"/>
        </w:rPr>
      </w:pPr>
      <w:bookmarkStart w:id="43" w:name="_Ref424751720"/>
      <w:r>
        <w:rPr>
          <w:lang w:val="en-GB"/>
        </w:rPr>
        <w:t>Closed loop - CASE II: Perspective analysis of</w:t>
      </w:r>
      <w:r w:rsidRPr="001A6330">
        <w:rPr>
          <w:lang w:val="en-GB"/>
        </w:rPr>
        <w:t xml:space="preserve"> the RED </w:t>
      </w:r>
      <w:r>
        <w:rPr>
          <w:lang w:val="en-GB"/>
        </w:rPr>
        <w:t xml:space="preserve">and MED </w:t>
      </w:r>
      <w:r w:rsidRPr="001A6330">
        <w:rPr>
          <w:lang w:val="en-GB"/>
        </w:rPr>
        <w:t>technolog</w:t>
      </w:r>
      <w:r>
        <w:rPr>
          <w:lang w:val="en-GB"/>
        </w:rPr>
        <w:t>y</w:t>
      </w:r>
      <w:bookmarkEnd w:id="43"/>
    </w:p>
    <w:p w14:paraId="28CC5A81" w14:textId="7B1878EB" w:rsidR="009D3441" w:rsidRPr="000C267B" w:rsidRDefault="00493D20" w:rsidP="009D3441">
      <w:pPr>
        <w:spacing w:line="480" w:lineRule="auto"/>
        <w:jc w:val="both"/>
        <w:rPr>
          <w:lang w:val="en-US"/>
        </w:rPr>
      </w:pPr>
      <w:r>
        <w:rPr>
          <w:lang w:val="en-GB"/>
        </w:rPr>
        <w:t xml:space="preserve">This section concerns the same salt-solvent </w:t>
      </w:r>
      <w:r w:rsidR="0033558B">
        <w:rPr>
          <w:lang w:val="en-GB"/>
        </w:rPr>
        <w:t xml:space="preserve">(i.e. water-NaCl) </w:t>
      </w:r>
      <w:r>
        <w:rPr>
          <w:lang w:val="en-GB"/>
        </w:rPr>
        <w:t>case reported in the previous section, the only difference regards the use of more efficient membrane</w:t>
      </w:r>
      <w:r w:rsidR="0033558B">
        <w:rPr>
          <w:lang w:val="en-GB"/>
        </w:rPr>
        <w:t>s</w:t>
      </w:r>
      <w:r>
        <w:rPr>
          <w:lang w:val="en-GB"/>
        </w:rPr>
        <w:t xml:space="preserve"> characterized by lower electrical resistance and higher perm-selectivity. </w:t>
      </w:r>
      <w:r w:rsidR="00043856">
        <w:rPr>
          <w:lang w:val="en-GB"/>
        </w:rPr>
        <w:t xml:space="preserve">The same sensitivity analysis </w:t>
      </w:r>
      <w:r w:rsidR="00625DAF">
        <w:rPr>
          <w:lang w:val="en-GB"/>
        </w:rPr>
        <w:t xml:space="preserve">of </w:t>
      </w:r>
      <w:r w:rsidR="00625DAF" w:rsidRPr="00625DAF">
        <w:rPr>
          <w:i/>
          <w:lang w:val="en-GB"/>
        </w:rPr>
        <w:t>Case I</w:t>
      </w:r>
      <w:r w:rsidR="00625DAF">
        <w:rPr>
          <w:lang w:val="en-GB"/>
        </w:rPr>
        <w:t xml:space="preserve"> </w:t>
      </w:r>
      <w:r w:rsidR="00043856">
        <w:rPr>
          <w:lang w:val="en-GB"/>
        </w:rPr>
        <w:t xml:space="preserve">was performed for comparison purposes. As it can be observed in </w:t>
      </w:r>
      <w:r w:rsidR="004F7AB7">
        <w:fldChar w:fldCharType="begin"/>
      </w:r>
      <w:r w:rsidR="004F7AB7">
        <w:instrText xml:space="preserve"> REF _Ref424756891 \h  \* MERGEFORMAT </w:instrText>
      </w:r>
      <w:r w:rsidR="004F7AB7">
        <w:fldChar w:fldCharType="separate"/>
      </w:r>
      <w:r w:rsidR="0057123B" w:rsidRPr="0057123B">
        <w:rPr>
          <w:lang w:val="en-GB"/>
        </w:rPr>
        <w:t xml:space="preserve">Figure </w:t>
      </w:r>
      <w:r w:rsidR="0057123B" w:rsidRPr="0057123B">
        <w:rPr>
          <w:noProof/>
          <w:lang w:val="en-GB"/>
        </w:rPr>
        <w:t>11</w:t>
      </w:r>
      <w:r w:rsidR="004F7AB7">
        <w:fldChar w:fldCharType="end"/>
      </w:r>
      <w:r w:rsidR="00043856">
        <w:rPr>
          <w:lang w:val="en-GB"/>
        </w:rPr>
        <w:t xml:space="preserve"> and </w:t>
      </w:r>
      <w:r w:rsidR="004F7AB7">
        <w:fldChar w:fldCharType="begin"/>
      </w:r>
      <w:r w:rsidR="004F7AB7">
        <w:instrText xml:space="preserve"> REF _Ref424757437 \h  \* MERGEFORMAT </w:instrText>
      </w:r>
      <w:r w:rsidR="004F7AB7">
        <w:fldChar w:fldCharType="separate"/>
      </w:r>
      <w:r w:rsidR="0057123B" w:rsidRPr="0057123B">
        <w:rPr>
          <w:lang w:val="en-GB"/>
        </w:rPr>
        <w:t>Figure</w:t>
      </w:r>
      <w:r w:rsidR="0057123B" w:rsidRPr="0057123B">
        <w:t xml:space="preserve"> </w:t>
      </w:r>
      <w:r w:rsidR="0057123B" w:rsidRPr="0057123B">
        <w:rPr>
          <w:noProof/>
        </w:rPr>
        <w:t>12</w:t>
      </w:r>
      <w:r w:rsidR="004F7AB7">
        <w:fldChar w:fldCharType="end"/>
      </w:r>
      <w:r w:rsidR="00043856">
        <w:rPr>
          <w:lang w:val="en-GB"/>
        </w:rPr>
        <w:t xml:space="preserve">, the dependences of </w:t>
      </w:r>
      <w:proofErr w:type="spellStart"/>
      <w:r w:rsidR="00043856" w:rsidRPr="00043856">
        <w:rPr>
          <w:i/>
          <w:lang w:val="en-GB"/>
        </w:rPr>
        <w:t>P</w:t>
      </w:r>
      <w:r w:rsidR="00043856" w:rsidRPr="00043856">
        <w:rPr>
          <w:i/>
          <w:vertAlign w:val="subscript"/>
          <w:lang w:val="en-GB"/>
        </w:rPr>
        <w:t>d,corr</w:t>
      </w:r>
      <w:proofErr w:type="spellEnd"/>
      <w:r w:rsidR="00043856">
        <w:rPr>
          <w:lang w:val="en-GB"/>
        </w:rPr>
        <w:t xml:space="preserve"> and </w:t>
      </w:r>
      <w:r w:rsidR="00043856" w:rsidRPr="00043856">
        <w:rPr>
          <w:rFonts w:ascii="Symbol" w:hAnsi="Symbol"/>
          <w:i/>
          <w:lang w:val="en-GB"/>
        </w:rPr>
        <w:t></w:t>
      </w:r>
      <w:r w:rsidR="00043856">
        <w:rPr>
          <w:lang w:val="en-GB"/>
        </w:rPr>
        <w:t xml:space="preserve"> on operating parameters (solution </w:t>
      </w:r>
      <w:r w:rsidR="004C21A2">
        <w:rPr>
          <w:lang w:val="en-GB"/>
        </w:rPr>
        <w:t xml:space="preserve">inlet </w:t>
      </w:r>
      <w:r w:rsidR="00043856">
        <w:rPr>
          <w:lang w:val="en-GB"/>
        </w:rPr>
        <w:t xml:space="preserve">concentration and velocity) are very similar </w:t>
      </w:r>
      <w:r w:rsidR="004C21A2">
        <w:rPr>
          <w:lang w:val="en-GB"/>
        </w:rPr>
        <w:t>despite the different membrane features</w:t>
      </w:r>
      <w:r w:rsidR="00AD2D13">
        <w:rPr>
          <w:lang w:val="en-GB"/>
        </w:rPr>
        <w:t xml:space="preserve"> and are not discussed. </w:t>
      </w:r>
      <w:r w:rsidR="00043856">
        <w:rPr>
          <w:lang w:val="en-GB"/>
        </w:rPr>
        <w:t xml:space="preserve">More </w:t>
      </w:r>
      <w:r w:rsidR="00CD3B9D">
        <w:rPr>
          <w:lang w:val="en-GB"/>
        </w:rPr>
        <w:t xml:space="preserve">important, </w:t>
      </w:r>
      <w:r w:rsidR="00FF084E" w:rsidRPr="00FF084E">
        <w:rPr>
          <w:lang w:val="en-GB"/>
        </w:rPr>
        <w:t>Figure 11</w:t>
      </w:r>
      <w:r w:rsidR="00CD3B9D">
        <w:rPr>
          <w:lang w:val="en-GB"/>
        </w:rPr>
        <w:t xml:space="preserve">A and </w:t>
      </w:r>
      <w:r w:rsidR="004F7AB7">
        <w:fldChar w:fldCharType="begin"/>
      </w:r>
      <w:r w:rsidR="004F7AB7">
        <w:instrText xml:space="preserve"> REF _Ref424757437 \h  \* MERGEFORMAT </w:instrText>
      </w:r>
      <w:r w:rsidR="004F7AB7">
        <w:fldChar w:fldCharType="separate"/>
      </w:r>
      <w:r w:rsidR="0057123B" w:rsidRPr="0057123B">
        <w:rPr>
          <w:lang w:val="en-GB"/>
        </w:rPr>
        <w:t xml:space="preserve">Figure </w:t>
      </w:r>
      <w:r w:rsidR="0057123B" w:rsidRPr="0057123B">
        <w:rPr>
          <w:noProof/>
        </w:rPr>
        <w:t>12</w:t>
      </w:r>
      <w:r w:rsidR="004F7AB7">
        <w:fldChar w:fldCharType="end"/>
      </w:r>
      <w:r w:rsidR="00CD3B9D">
        <w:rPr>
          <w:lang w:val="en-GB"/>
        </w:rPr>
        <w:t xml:space="preserve">A show </w:t>
      </w:r>
      <w:r w:rsidR="00CD3B9D">
        <w:rPr>
          <w:lang w:val="en-GB"/>
        </w:rPr>
        <w:lastRenderedPageBreak/>
        <w:t xml:space="preserve">that the </w:t>
      </w:r>
      <w:r w:rsidR="004455C6">
        <w:rPr>
          <w:lang w:val="en-GB"/>
        </w:rPr>
        <w:t>high efficiency</w:t>
      </w:r>
      <w:r w:rsidR="00CD3B9D">
        <w:rPr>
          <w:lang w:val="en-GB"/>
        </w:rPr>
        <w:t xml:space="preserve"> membranes</w:t>
      </w:r>
      <w:r w:rsidR="004455C6">
        <w:rPr>
          <w:lang w:val="en-GB"/>
        </w:rPr>
        <w:t xml:space="preserve">, even with the use of </w:t>
      </w:r>
      <w:proofErr w:type="spellStart"/>
      <w:r w:rsidR="004455C6">
        <w:rPr>
          <w:lang w:val="en-GB"/>
        </w:rPr>
        <w:t>NaCl</w:t>
      </w:r>
      <w:proofErr w:type="spellEnd"/>
      <w:r w:rsidR="004455C6">
        <w:rPr>
          <w:lang w:val="en-GB"/>
        </w:rPr>
        <w:t xml:space="preserve">-water solutions, </w:t>
      </w:r>
      <w:r w:rsidR="00CD3B9D">
        <w:rPr>
          <w:lang w:val="en-GB"/>
        </w:rPr>
        <w:t xml:space="preserve">could guarantee the achievement of power density of about </w:t>
      </w:r>
      <w:r w:rsidR="008E3852">
        <w:rPr>
          <w:lang w:val="en-GB"/>
        </w:rPr>
        <w:t>18</w:t>
      </w:r>
      <w:r w:rsidR="00CD3B9D">
        <w:rPr>
          <w:lang w:val="en-GB"/>
        </w:rPr>
        <w:t xml:space="preserve"> W/m</w:t>
      </w:r>
      <w:r w:rsidR="00CD3B9D">
        <w:rPr>
          <w:vertAlign w:val="superscript"/>
          <w:lang w:val="en-GB"/>
        </w:rPr>
        <w:t>2</w:t>
      </w:r>
      <w:r w:rsidR="008E3852">
        <w:rPr>
          <w:lang w:val="en-GB"/>
        </w:rPr>
        <w:t xml:space="preserve">, practically doubling the power </w:t>
      </w:r>
      <w:r w:rsidR="00625DAF">
        <w:rPr>
          <w:lang w:val="en-GB"/>
        </w:rPr>
        <w:t xml:space="preserve">obtained in </w:t>
      </w:r>
      <w:r w:rsidR="00625DAF" w:rsidRPr="00625DAF">
        <w:rPr>
          <w:i/>
          <w:lang w:val="en-GB"/>
        </w:rPr>
        <w:t>Case I</w:t>
      </w:r>
      <w:r w:rsidR="000C267B">
        <w:rPr>
          <w:lang w:val="en-GB"/>
        </w:rPr>
        <w:t>.</w:t>
      </w:r>
    </w:p>
    <w:p w14:paraId="42B8C62E" w14:textId="08193901" w:rsidR="0012306A" w:rsidRDefault="001F5D39" w:rsidP="00493D20">
      <w:pPr>
        <w:spacing w:line="480" w:lineRule="auto"/>
        <w:jc w:val="both"/>
        <w:rPr>
          <w:lang w:val="en-GB"/>
        </w:rPr>
      </w:pPr>
      <w:r>
        <w:rPr>
          <w:lang w:val="en-US"/>
        </w:rPr>
        <w:t xml:space="preserve">Under these conditions, the efficiency could be greatly increased since it takes advantage from </w:t>
      </w:r>
      <w:r w:rsidR="00CC0EDA">
        <w:rPr>
          <w:lang w:val="en-US"/>
        </w:rPr>
        <w:t>the increase of</w:t>
      </w:r>
      <w:r>
        <w:rPr>
          <w:lang w:val="en-US"/>
        </w:rPr>
        <w:t xml:space="preserve"> </w:t>
      </w:r>
      <w:r w:rsidR="0012306A" w:rsidRPr="0012306A">
        <w:rPr>
          <w:i/>
          <w:lang w:val="en-US"/>
        </w:rPr>
        <w:t>P</w:t>
      </w:r>
      <w:r w:rsidR="0012306A" w:rsidRPr="0012306A">
        <w:rPr>
          <w:i/>
          <w:vertAlign w:val="subscript"/>
          <w:lang w:val="en-US"/>
        </w:rPr>
        <w:t>d,corr</w:t>
      </w:r>
      <w:r w:rsidR="0012306A">
        <w:rPr>
          <w:lang w:val="en-US"/>
        </w:rPr>
        <w:t xml:space="preserve"> </w:t>
      </w:r>
      <w:r w:rsidR="00CC0EDA">
        <w:rPr>
          <w:lang w:val="en-US"/>
        </w:rPr>
        <w:t>and the decrease of</w:t>
      </w:r>
      <w:r w:rsidR="0012306A">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wh</m:t>
            </m:r>
          </m:sub>
        </m:sSub>
      </m:oMath>
      <w:r w:rsidR="0012306A">
        <w:rPr>
          <w:lang w:val="en-US"/>
        </w:rPr>
        <w:t xml:space="preserve">: </w:t>
      </w:r>
      <w:r w:rsidR="004F7AB7">
        <w:fldChar w:fldCharType="begin"/>
      </w:r>
      <w:r w:rsidR="004F7AB7">
        <w:instrText xml:space="preserve"> REF _Ref424756891 \h  \* MERGEFORMAT </w:instrText>
      </w:r>
      <w:r w:rsidR="004F7AB7">
        <w:fldChar w:fldCharType="separate"/>
      </w:r>
      <w:r w:rsidR="0057123B" w:rsidRPr="0057123B">
        <w:rPr>
          <w:lang w:val="en-GB"/>
        </w:rPr>
        <w:t xml:space="preserve">Figure </w:t>
      </w:r>
      <w:r w:rsidR="0057123B" w:rsidRPr="0057123B">
        <w:rPr>
          <w:noProof/>
          <w:lang w:val="en-GB"/>
        </w:rPr>
        <w:t>11</w:t>
      </w:r>
      <w:r w:rsidR="004F7AB7">
        <w:fldChar w:fldCharType="end"/>
      </w:r>
      <w:r w:rsidR="0012306A">
        <w:rPr>
          <w:lang w:val="en-GB"/>
        </w:rPr>
        <w:t xml:space="preserve">B and </w:t>
      </w:r>
      <w:r w:rsidR="004F7AB7">
        <w:fldChar w:fldCharType="begin"/>
      </w:r>
      <w:r w:rsidR="004F7AB7">
        <w:instrText xml:space="preserve"> REF _Ref424757437 \h  \* MERGEFORMAT </w:instrText>
      </w:r>
      <w:r w:rsidR="004F7AB7">
        <w:fldChar w:fldCharType="separate"/>
      </w:r>
      <w:r w:rsidR="0057123B" w:rsidRPr="0057123B">
        <w:rPr>
          <w:lang w:val="en-GB"/>
        </w:rPr>
        <w:t>Figure</w:t>
      </w:r>
      <w:r w:rsidR="0057123B" w:rsidRPr="0057123B">
        <w:t xml:space="preserve"> </w:t>
      </w:r>
      <w:r w:rsidR="0057123B" w:rsidRPr="0057123B">
        <w:rPr>
          <w:noProof/>
        </w:rPr>
        <w:t>12</w:t>
      </w:r>
      <w:r w:rsidR="004F7AB7">
        <w:fldChar w:fldCharType="end"/>
      </w:r>
      <w:r w:rsidR="0012306A">
        <w:rPr>
          <w:lang w:val="en-GB"/>
        </w:rPr>
        <w:t xml:space="preserve">B </w:t>
      </w:r>
      <w:r w:rsidR="0005565F">
        <w:rPr>
          <w:lang w:val="en-GB"/>
        </w:rPr>
        <w:t xml:space="preserve">show </w:t>
      </w:r>
      <w:r w:rsidR="0012306A">
        <w:rPr>
          <w:lang w:val="en-GB"/>
        </w:rPr>
        <w:t xml:space="preserve">values up to about </w:t>
      </w:r>
      <w:r w:rsidR="000B580F">
        <w:rPr>
          <w:lang w:val="en-GB"/>
        </w:rPr>
        <w:t>15.3</w:t>
      </w:r>
      <w:r w:rsidR="0012306A">
        <w:rPr>
          <w:lang w:val="en-GB"/>
        </w:rPr>
        <w:t xml:space="preserve">%. </w:t>
      </w:r>
    </w:p>
    <w:p w14:paraId="63CF70E8" w14:textId="77777777" w:rsidR="00775635" w:rsidRPr="005A58B1" w:rsidRDefault="00775635" w:rsidP="00775635">
      <w:pPr>
        <w:spacing w:line="480" w:lineRule="auto"/>
        <w:rPr>
          <w:lang w:val="en-US"/>
        </w:rPr>
      </w:pPr>
    </w:p>
    <w:p w14:paraId="282B5757" w14:textId="4DA2C6C1" w:rsidR="00775635" w:rsidRDefault="00C6764E" w:rsidP="00775635">
      <w:pPr>
        <w:spacing w:line="480" w:lineRule="auto"/>
        <w:ind w:right="-284"/>
        <w:rPr>
          <w:lang w:val="en-GB"/>
        </w:rPr>
      </w:pPr>
      <w:r>
        <w:rPr>
          <w:noProof/>
          <w:lang w:val="it-IT" w:eastAsia="it-IT"/>
        </w:rPr>
        <mc:AlternateContent>
          <mc:Choice Requires="wps">
            <w:drawing>
              <wp:anchor distT="4294967295" distB="4294967295" distL="114300" distR="114300" simplePos="0" relativeHeight="251738112" behindDoc="0" locked="0" layoutInCell="1" allowOverlap="1" wp14:anchorId="5ED0E2B7" wp14:editId="7857714E">
                <wp:simplePos x="0" y="0"/>
                <wp:positionH relativeFrom="column">
                  <wp:posOffset>6130925</wp:posOffset>
                </wp:positionH>
                <wp:positionV relativeFrom="paragraph">
                  <wp:posOffset>194944</wp:posOffset>
                </wp:positionV>
                <wp:extent cx="179705" cy="0"/>
                <wp:effectExtent l="38100" t="76200" r="0" b="95250"/>
                <wp:wrapNone/>
                <wp:docPr id="84" name="Connettore 2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970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0DFF13" id="Connettore 2 84" o:spid="_x0000_s1026" type="#_x0000_t32" style="position:absolute;margin-left:482.75pt;margin-top:15.35pt;width:14.15pt;height:0;flip:x y;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" strokecolor="#a5a5a5 [2092]">
                <v:stroke endarrow="block"/>
                <o:lock v:ext="edit" shapetype="f"/>
              </v:shape>
            </w:pict>
          </mc:Fallback>
        </mc:AlternateContent>
      </w:r>
      <w:r>
        <w:rPr>
          <w:noProof/>
          <w:lang w:val="it-IT" w:eastAsia="it-IT"/>
        </w:rPr>
        <mc:AlternateContent>
          <mc:Choice Requires="wps">
            <w:drawing>
              <wp:anchor distT="4294967295" distB="4294967295" distL="114300" distR="114300" simplePos="0" relativeHeight="251736064" behindDoc="0" locked="0" layoutInCell="1" allowOverlap="1" wp14:anchorId="0E9673CE" wp14:editId="48830253">
                <wp:simplePos x="0" y="0"/>
                <wp:positionH relativeFrom="column">
                  <wp:posOffset>52070</wp:posOffset>
                </wp:positionH>
                <wp:positionV relativeFrom="paragraph">
                  <wp:posOffset>179704</wp:posOffset>
                </wp:positionV>
                <wp:extent cx="179705" cy="0"/>
                <wp:effectExtent l="0" t="76200" r="10795" b="95250"/>
                <wp:wrapNone/>
                <wp:docPr id="83" name="Connettore 1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ln>
                          <a:solidFill>
                            <a:schemeClr val="bg1">
                              <a:lumMod val="6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13F5AF3" id="Connettore 1 83" o:spid="_x0000_s1026" style="position:absolute;flip:y;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pt,14.15pt" to="18.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" strokecolor="#a5a5a5 [2092]">
                <v:stroke endarrow="block"/>
                <o:lock v:ext="edit" shapetype="f"/>
              </v:line>
            </w:pict>
          </mc:Fallback>
        </mc:AlternateContent>
      </w:r>
      <w:r>
        <w:rPr>
          <w:noProof/>
          <w:lang w:val="it-IT" w:eastAsia="it-IT"/>
        </w:rPr>
        <mc:AlternateContent>
          <mc:Choice Requires="wps">
            <w:drawing>
              <wp:anchor distT="0" distB="0" distL="114299" distR="114299" simplePos="0" relativeHeight="251734016" behindDoc="0" locked="0" layoutInCell="1" allowOverlap="1" wp14:anchorId="3CE559D6" wp14:editId="176C63F8">
                <wp:simplePos x="0" y="0"/>
                <wp:positionH relativeFrom="column">
                  <wp:posOffset>2119629</wp:posOffset>
                </wp:positionH>
                <wp:positionV relativeFrom="paragraph">
                  <wp:posOffset>2111375</wp:posOffset>
                </wp:positionV>
                <wp:extent cx="0" cy="179705"/>
                <wp:effectExtent l="76200" t="38100" r="57150" b="10795"/>
                <wp:wrapNone/>
                <wp:docPr id="76" name="Connettore 2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86AC77" id="Connettore 2 76" o:spid="_x0000_s1026" type="#_x0000_t32" style="position:absolute;margin-left:166.9pt;margin-top:166.25pt;width:0;height:14.15pt;rotation:180;flip:x;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32992" behindDoc="0" locked="0" layoutInCell="1" allowOverlap="1" wp14:anchorId="45B442D4" wp14:editId="110CB0BE">
                <wp:simplePos x="0" y="0"/>
                <wp:positionH relativeFrom="column">
                  <wp:posOffset>2119629</wp:posOffset>
                </wp:positionH>
                <wp:positionV relativeFrom="paragraph">
                  <wp:posOffset>-22860</wp:posOffset>
                </wp:positionV>
                <wp:extent cx="0" cy="179705"/>
                <wp:effectExtent l="76200" t="0" r="57150" b="48895"/>
                <wp:wrapNone/>
                <wp:docPr id="75" name="Connettore 2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45A658" id="Connettore 2 75" o:spid="_x0000_s1026" type="#_x0000_t32" style="position:absolute;margin-left:166.9pt;margin-top:-1.8pt;width:0;height:14.15pt;flip:x;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" strokecolor="#f79646 [3209]">
                <v:stroke endarrow="block"/>
                <o:lock v:ext="edit" shapetype="f"/>
              </v:shape>
            </w:pict>
          </mc:Fallback>
        </mc:AlternateContent>
      </w:r>
      <w:r>
        <w:rPr>
          <w:noProof/>
          <w:lang w:val="it-IT" w:eastAsia="it-IT"/>
        </w:rPr>
        <mc:AlternateContent>
          <mc:Choice Requires="wps">
            <w:drawing>
              <wp:anchor distT="0" distB="0" distL="114300" distR="114300" simplePos="0" relativeHeight="251730944" behindDoc="0" locked="0" layoutInCell="1" allowOverlap="1" wp14:anchorId="2F74A1EC" wp14:editId="36DCFAB2">
                <wp:simplePos x="0" y="0"/>
                <wp:positionH relativeFrom="column">
                  <wp:posOffset>5574665</wp:posOffset>
                </wp:positionH>
                <wp:positionV relativeFrom="paragraph">
                  <wp:posOffset>1763395</wp:posOffset>
                </wp:positionV>
                <wp:extent cx="313690" cy="280035"/>
                <wp:effectExtent l="0" t="0" r="0" b="5715"/>
                <wp:wrapNone/>
                <wp:docPr id="74"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52626E9" w14:textId="77777777" w:rsidR="005E5DAF" w:rsidRDefault="005E5DAF" w:rsidP="009F46D2">
                            <w:pPr>
                              <w:pStyle w:val="NormaleWeb"/>
                              <w:spacing w:before="0" w:beforeAutospacing="0" w:after="0" w:afterAutospacing="0"/>
                            </w:pPr>
                            <w:r>
                              <w:rPr>
                                <w:rFonts w:asciiTheme="minorHAnsi" w:hAnsi="Calibri" w:cstheme="minorBidi"/>
                                <w:color w:val="000000" w:themeColor="dark1"/>
                                <w:sz w:val="22"/>
                                <w:szCs w:val="22"/>
                                <w:lang w:val="en-GB"/>
                              </w:rPr>
                              <w:t>B</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F74A1EC" id="_x0000_s1039" type="#_x0000_t202" style="position:absolute;margin-left:438.95pt;margin-top:138.85pt;width:24.7pt;height:2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" filled="f" stroked="f">
                <v:path arrowok="t"/>
                <v:textbox>
                  <w:txbxContent>
                    <w:p w14:paraId="052626E9" w14:textId="77777777" w:rsidR="005E5DAF" w:rsidRDefault="005E5DAF" w:rsidP="009F46D2">
                      <w:pPr>
                        <w:pStyle w:val="NormaleWeb"/>
                        <w:spacing w:before="0" w:beforeAutospacing="0" w:after="0" w:afterAutospacing="0"/>
                      </w:pPr>
                      <w:r>
                        <w:rPr>
                          <w:rFonts w:asciiTheme="minorHAnsi" w:hAnsi="Calibri" w:cstheme="minorBidi"/>
                          <w:color w:val="000000" w:themeColor="dark1"/>
                          <w:sz w:val="22"/>
                          <w:szCs w:val="22"/>
                          <w:lang w:val="en-GB"/>
                        </w:rPr>
                        <w:t>B</w:t>
                      </w:r>
                    </w:p>
                  </w:txbxContent>
                </v:textbox>
              </v:shape>
            </w:pict>
          </mc:Fallback>
        </mc:AlternateContent>
      </w:r>
      <w:r>
        <w:rPr>
          <w:noProof/>
          <w:lang w:val="it-IT" w:eastAsia="it-IT"/>
        </w:rPr>
        <mc:AlternateContent>
          <mc:Choice Requires="wps">
            <w:drawing>
              <wp:anchor distT="0" distB="0" distL="114300" distR="114300" simplePos="0" relativeHeight="251728896" behindDoc="0" locked="0" layoutInCell="1" allowOverlap="1" wp14:anchorId="2874AB95" wp14:editId="3AAF1A59">
                <wp:simplePos x="0" y="0"/>
                <wp:positionH relativeFrom="column">
                  <wp:posOffset>2416175</wp:posOffset>
                </wp:positionH>
                <wp:positionV relativeFrom="paragraph">
                  <wp:posOffset>1796415</wp:posOffset>
                </wp:positionV>
                <wp:extent cx="313690" cy="280035"/>
                <wp:effectExtent l="0" t="0" r="0" b="5715"/>
                <wp:wrapNone/>
                <wp:docPr id="73"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963EF00" w14:textId="77777777" w:rsidR="005E5DAF" w:rsidRDefault="005E5DAF" w:rsidP="009F46D2">
                            <w:pPr>
                              <w:pStyle w:val="NormaleWeb"/>
                              <w:spacing w:before="0" w:beforeAutospacing="0" w:after="0" w:afterAutospacing="0"/>
                            </w:pPr>
                            <w:r>
                              <w:rPr>
                                <w:rFonts w:asciiTheme="minorHAnsi" w:hAnsi="Calibri" w:cstheme="minorBidi"/>
                                <w:color w:val="000000" w:themeColor="dark1"/>
                                <w:sz w:val="22"/>
                                <w:szCs w:val="22"/>
                                <w:lang w:val="en-GB"/>
                              </w:rPr>
                              <w:t xml:space="preserve">A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874AB95" id="_x0000_s1040" type="#_x0000_t202" style="position:absolute;margin-left:190.25pt;margin-top:141.45pt;width:24.7pt;height:2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" filled="f" stroked="f">
                <v:path arrowok="t"/>
                <v:textbox>
                  <w:txbxContent>
                    <w:p w14:paraId="1963EF00" w14:textId="77777777" w:rsidR="005E5DAF" w:rsidRDefault="005E5DAF" w:rsidP="009F46D2">
                      <w:pPr>
                        <w:pStyle w:val="NormaleWeb"/>
                        <w:spacing w:before="0" w:beforeAutospacing="0" w:after="0" w:afterAutospacing="0"/>
                      </w:pPr>
                      <w:r>
                        <w:rPr>
                          <w:rFonts w:asciiTheme="minorHAnsi" w:hAnsi="Calibri" w:cstheme="minorBidi"/>
                          <w:color w:val="000000" w:themeColor="dark1"/>
                          <w:sz w:val="22"/>
                          <w:szCs w:val="22"/>
                          <w:lang w:val="en-GB"/>
                        </w:rPr>
                        <w:t xml:space="preserve">A </w:t>
                      </w:r>
                    </w:p>
                  </w:txbxContent>
                </v:textbox>
              </v:shape>
            </w:pict>
          </mc:Fallback>
        </mc:AlternateContent>
      </w:r>
      <w:r>
        <w:rPr>
          <w:noProof/>
          <w:lang w:val="it-IT" w:eastAsia="it-IT"/>
        </w:rPr>
        <mc:AlternateContent>
          <mc:Choice Requires="wps">
            <w:drawing>
              <wp:anchor distT="0" distB="0" distL="114299" distR="114299" simplePos="0" relativeHeight="251715584" behindDoc="0" locked="0" layoutInCell="1" allowOverlap="1" wp14:anchorId="1EE74C98" wp14:editId="6E8DE486">
                <wp:simplePos x="0" y="0"/>
                <wp:positionH relativeFrom="column">
                  <wp:posOffset>5238749</wp:posOffset>
                </wp:positionH>
                <wp:positionV relativeFrom="paragraph">
                  <wp:posOffset>-27940</wp:posOffset>
                </wp:positionV>
                <wp:extent cx="0" cy="179705"/>
                <wp:effectExtent l="76200" t="0" r="57150" b="48895"/>
                <wp:wrapNone/>
                <wp:docPr id="66" name="Connettore 2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C3BBFD" id="Connettore 2 66" o:spid="_x0000_s1026" type="#_x0000_t32" style="position:absolute;margin-left:412.5pt;margin-top:-2.2pt;width:0;height:14.15pt;flip:x;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16608" behindDoc="0" locked="0" layoutInCell="1" allowOverlap="1" wp14:anchorId="2A72386A" wp14:editId="6390C85B">
                <wp:simplePos x="0" y="0"/>
                <wp:positionH relativeFrom="column">
                  <wp:posOffset>5239384</wp:posOffset>
                </wp:positionH>
                <wp:positionV relativeFrom="paragraph">
                  <wp:posOffset>2106930</wp:posOffset>
                </wp:positionV>
                <wp:extent cx="0" cy="179705"/>
                <wp:effectExtent l="76200" t="38100" r="57150" b="10795"/>
                <wp:wrapNone/>
                <wp:docPr id="67" name="Connettore 2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A8F202" id="Connettore 2 67" o:spid="_x0000_s1026" type="#_x0000_t32" style="position:absolute;margin-left:412.55pt;margin-top:165.9pt;width:0;height:14.15pt;rotation:180;flip:x;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" strokecolor="#f79646 [3209]">
                <v:stroke endarrow="block"/>
                <o:lock v:ext="edit" shapetype="f"/>
              </v:shape>
            </w:pict>
          </mc:Fallback>
        </mc:AlternateContent>
      </w:r>
      <w:r w:rsidR="00775635" w:rsidRPr="00775635">
        <w:rPr>
          <w:noProof/>
          <w:lang w:val="it-IT" w:eastAsia="it-IT"/>
        </w:rPr>
        <w:drawing>
          <wp:inline distT="0" distB="0" distL="0" distR="0" wp14:anchorId="7AEB0223" wp14:editId="24BDEB6F">
            <wp:extent cx="3067050" cy="2330776"/>
            <wp:effectExtent l="0" t="0" r="0" b="0"/>
            <wp:docPr id="59" name="Immagine 59" descr="C:\Users\Alessandro\Google Drive\RED_Heat-to-Power\Dati &amp; grafici matlab\NaCl BP\Pdcorr ch-cl 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ssandro\Google Drive\RED_Heat-to-Power\Dati &amp; grafici matlab\NaCl BP\Pdcorr ch-cl 0-20.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3233" r="7352" b="1519"/>
                    <a:stretch/>
                  </pic:blipFill>
                  <pic:spPr bwMode="auto">
                    <a:xfrm>
                      <a:off x="0" y="0"/>
                      <a:ext cx="3071485" cy="2334146"/>
                    </a:xfrm>
                    <a:prstGeom prst="rect">
                      <a:avLst/>
                    </a:prstGeom>
                    <a:noFill/>
                    <a:ln>
                      <a:noFill/>
                    </a:ln>
                    <a:extLst>
                      <a:ext uri="{53640926-AAD7-44D8-BBD7-CCE9431645EC}">
                        <a14:shadowObscured xmlns:a14="http://schemas.microsoft.com/office/drawing/2010/main"/>
                      </a:ext>
                    </a:extLst>
                  </pic:spPr>
                </pic:pic>
              </a:graphicData>
            </a:graphic>
          </wp:inline>
        </w:drawing>
      </w:r>
      <w:r w:rsidR="00775635" w:rsidRPr="00775635">
        <w:rPr>
          <w:noProof/>
          <w:lang w:val="it-IT" w:eastAsia="it-IT"/>
        </w:rPr>
        <w:drawing>
          <wp:inline distT="0" distB="0" distL="0" distR="0" wp14:anchorId="24FDB866" wp14:editId="3497E7F0">
            <wp:extent cx="3110397" cy="2332355"/>
            <wp:effectExtent l="0" t="0" r="0" b="0"/>
            <wp:docPr id="61" name="Immagine 61" descr="C:\Users\Alessandro\Google Drive\RED_Heat-to-Power\Dati &amp; grafici matlab\NaCl BP\eta Ch_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lessandro\Google Drive\RED_Heat-to-Power\Dati &amp; grafici matlab\NaCl BP\eta Ch_Cl.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3903" r="7898"/>
                    <a:stretch/>
                  </pic:blipFill>
                  <pic:spPr bwMode="auto">
                    <a:xfrm>
                      <a:off x="0" y="0"/>
                      <a:ext cx="3111321" cy="2333048"/>
                    </a:xfrm>
                    <a:prstGeom prst="rect">
                      <a:avLst/>
                    </a:prstGeom>
                    <a:noFill/>
                    <a:ln>
                      <a:noFill/>
                    </a:ln>
                    <a:extLst>
                      <a:ext uri="{53640926-AAD7-44D8-BBD7-CCE9431645EC}">
                        <a14:shadowObscured xmlns:a14="http://schemas.microsoft.com/office/drawing/2010/main"/>
                      </a:ext>
                    </a:extLst>
                  </pic:spPr>
                </pic:pic>
              </a:graphicData>
            </a:graphic>
          </wp:inline>
        </w:drawing>
      </w:r>
    </w:p>
    <w:p w14:paraId="21C25D07" w14:textId="4297418F" w:rsidR="00FF084E" w:rsidRDefault="00C6764E" w:rsidP="00FF084E">
      <w:pPr>
        <w:keepNext/>
        <w:spacing w:line="480" w:lineRule="auto"/>
        <w:ind w:right="-284"/>
      </w:pPr>
      <w:r>
        <w:rPr>
          <w:noProof/>
          <w:lang w:val="it-IT" w:eastAsia="it-IT"/>
        </w:rPr>
        <mc:AlternateContent>
          <mc:Choice Requires="wps">
            <w:drawing>
              <wp:anchor distT="0" distB="0" distL="114300" distR="114300" simplePos="0" relativeHeight="251726848" behindDoc="0" locked="0" layoutInCell="1" allowOverlap="1" wp14:anchorId="42A9B595" wp14:editId="5AAD3A02">
                <wp:simplePos x="0" y="0"/>
                <wp:positionH relativeFrom="column">
                  <wp:posOffset>4250690</wp:posOffset>
                </wp:positionH>
                <wp:positionV relativeFrom="paragraph">
                  <wp:posOffset>1679575</wp:posOffset>
                </wp:positionV>
                <wp:extent cx="313690" cy="280035"/>
                <wp:effectExtent l="0" t="0" r="0" b="5715"/>
                <wp:wrapNone/>
                <wp:docPr id="72"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AEF9434" w14:textId="77777777" w:rsidR="005E5DAF" w:rsidRDefault="005E5DAF" w:rsidP="00BD5272">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2A9B595" id="_x0000_s1041" type="#_x0000_t202" style="position:absolute;margin-left:334.7pt;margin-top:132.25pt;width:24.7pt;height:2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" filled="f" stroked="f">
                <v:path arrowok="t"/>
                <v:textbox>
                  <w:txbxContent>
                    <w:p w14:paraId="5AEF9434" w14:textId="77777777" w:rsidR="005E5DAF" w:rsidRDefault="005E5DAF" w:rsidP="00BD5272">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v:textbox>
              </v:shape>
            </w:pict>
          </mc:Fallback>
        </mc:AlternateContent>
      </w:r>
      <w:r>
        <w:rPr>
          <w:noProof/>
          <w:lang w:val="it-IT" w:eastAsia="it-IT"/>
        </w:rPr>
        <mc:AlternateContent>
          <mc:Choice Requires="wps">
            <w:drawing>
              <wp:anchor distT="0" distB="0" distL="114300" distR="114300" simplePos="0" relativeHeight="251724800" behindDoc="0" locked="0" layoutInCell="1" allowOverlap="1" wp14:anchorId="03A7F557" wp14:editId="71E61A01">
                <wp:simplePos x="0" y="0"/>
                <wp:positionH relativeFrom="column">
                  <wp:posOffset>880745</wp:posOffset>
                </wp:positionH>
                <wp:positionV relativeFrom="paragraph">
                  <wp:posOffset>1679575</wp:posOffset>
                </wp:positionV>
                <wp:extent cx="313690" cy="280035"/>
                <wp:effectExtent l="0" t="0" r="0" b="5715"/>
                <wp:wrapNone/>
                <wp:docPr id="71"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8D1B02" w14:textId="77777777" w:rsidR="005E5DAF" w:rsidRDefault="005E5DAF" w:rsidP="00BD5272">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3A7F557" id="_x0000_s1042" type="#_x0000_t202" style="position:absolute;margin-left:69.35pt;margin-top:132.25pt;width:24.7pt;height:22.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" filled="f" stroked="f">
                <v:path arrowok="t"/>
                <v:textbox>
                  <w:txbxContent>
                    <w:p w14:paraId="378D1B02" w14:textId="77777777" w:rsidR="005E5DAF" w:rsidRDefault="005E5DAF" w:rsidP="00BD5272">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v:textbox>
              </v:shape>
            </w:pict>
          </mc:Fallback>
        </mc:AlternateContent>
      </w:r>
      <w:r>
        <w:rPr>
          <w:noProof/>
          <w:lang w:val="it-IT" w:eastAsia="it-IT"/>
        </w:rPr>
        <mc:AlternateContent>
          <mc:Choice Requires="wps">
            <w:drawing>
              <wp:anchor distT="0" distB="0" distL="114300" distR="114300" simplePos="0" relativeHeight="251718656" behindDoc="0" locked="0" layoutInCell="1" allowOverlap="1" wp14:anchorId="5D7BC6C5" wp14:editId="7B92BD4A">
                <wp:simplePos x="0" y="0"/>
                <wp:positionH relativeFrom="column">
                  <wp:posOffset>1240790</wp:posOffset>
                </wp:positionH>
                <wp:positionV relativeFrom="paragraph">
                  <wp:posOffset>681355</wp:posOffset>
                </wp:positionV>
                <wp:extent cx="1316355" cy="290830"/>
                <wp:effectExtent l="0" t="0" r="0" b="0"/>
                <wp:wrapNone/>
                <wp:docPr id="68"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2908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FE808A2" w14:textId="77777777" w:rsidR="005E5DAF" w:rsidRPr="00E06356" w:rsidRDefault="005E5DAF" w:rsidP="00BD5272">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sidRPr="00E06356">
                              <w:rPr>
                                <w:rFonts w:asciiTheme="minorHAnsi" w:hAnsi="Calibri" w:cstheme="minorBidi"/>
                                <w:color w:val="000000" w:themeColor="dark1"/>
                                <w:sz w:val="20"/>
                                <w:szCs w:val="20"/>
                                <w:vertAlign w:val="subscript"/>
                                <w:lang w:val="en-GB"/>
                              </w:rPr>
                              <w:t>HIGH</w:t>
                            </w:r>
                            <w:r>
                              <w:rPr>
                                <w:rFonts w:asciiTheme="minorHAnsi" w:hAnsi="Calibri" w:cstheme="minorBid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5 M </w:t>
                            </w:r>
                            <w:proofErr w:type="spellStart"/>
                            <w:r w:rsidRPr="00E06356">
                              <w:rPr>
                                <w:rFonts w:asciiTheme="minorHAnsi" w:hAnsi="Calibri" w:cstheme="minorBidi"/>
                                <w:color w:val="000000" w:themeColor="dark1"/>
                                <w:sz w:val="20"/>
                                <w:szCs w:val="20"/>
                                <w:lang w:val="en-GB"/>
                              </w:rPr>
                              <w:t>NaCl</w:t>
                            </w:r>
                            <w:proofErr w:type="spellEnd"/>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D7BC6C5" id="_x0000_s1043" type="#_x0000_t202" style="position:absolute;margin-left:97.7pt;margin-top:53.65pt;width:103.65pt;height:2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" filled="f" stroked="f">
                <v:path arrowok="t"/>
                <v:textbox>
                  <w:txbxContent>
                    <w:p w14:paraId="4FE808A2" w14:textId="77777777" w:rsidR="005E5DAF" w:rsidRPr="00E06356" w:rsidRDefault="005E5DAF" w:rsidP="00BD5272">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sidRPr="00E06356">
                        <w:rPr>
                          <w:rFonts w:asciiTheme="minorHAnsi" w:hAnsi="Calibri" w:cstheme="minorBidi"/>
                          <w:color w:val="000000" w:themeColor="dark1"/>
                          <w:sz w:val="20"/>
                          <w:szCs w:val="20"/>
                          <w:vertAlign w:val="subscript"/>
                          <w:lang w:val="en-GB"/>
                        </w:rPr>
                        <w:t>HIGH</w:t>
                      </w:r>
                      <w:r>
                        <w:rPr>
                          <w:rFonts w:asciiTheme="minorHAnsi" w:hAnsi="Calibri" w:cstheme="minorBid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5 M </w:t>
                      </w:r>
                      <w:proofErr w:type="spellStart"/>
                      <w:r w:rsidRPr="00E06356">
                        <w:rPr>
                          <w:rFonts w:asciiTheme="minorHAnsi" w:hAnsi="Calibri" w:cstheme="minorBidi"/>
                          <w:color w:val="000000" w:themeColor="dark1"/>
                          <w:sz w:val="20"/>
                          <w:szCs w:val="20"/>
                          <w:lang w:val="en-GB"/>
                        </w:rPr>
                        <w:t>NaCl</w:t>
                      </w:r>
                      <w:proofErr w:type="spellEnd"/>
                    </w:p>
                  </w:txbxContent>
                </v:textbox>
              </v:shape>
            </w:pict>
          </mc:Fallback>
        </mc:AlternateContent>
      </w:r>
      <w:r>
        <w:rPr>
          <w:noProof/>
          <w:lang w:val="it-IT" w:eastAsia="it-IT"/>
        </w:rPr>
        <mc:AlternateContent>
          <mc:Choice Requires="wps">
            <w:drawing>
              <wp:anchor distT="0" distB="0" distL="114300" distR="114300" simplePos="0" relativeHeight="251711488" behindDoc="0" locked="0" layoutInCell="1" allowOverlap="1" wp14:anchorId="70856E4C" wp14:editId="7FE392FC">
                <wp:simplePos x="0" y="0"/>
                <wp:positionH relativeFrom="column">
                  <wp:posOffset>3589020</wp:posOffset>
                </wp:positionH>
                <wp:positionV relativeFrom="paragraph">
                  <wp:posOffset>692150</wp:posOffset>
                </wp:positionV>
                <wp:extent cx="1315720" cy="290195"/>
                <wp:effectExtent l="0" t="0" r="0" b="0"/>
                <wp:wrapNone/>
                <wp:docPr id="64"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290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13D34A7" w14:textId="77777777" w:rsidR="005E5DAF" w:rsidRPr="00E06356" w:rsidRDefault="005E5DAF" w:rsidP="00EF3F85">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Pr>
                                <w:rFonts w:asciiTheme="minorHAnsi" w:hAnsi="Calibri" w:cstheme="minorBidi"/>
                                <w:color w:val="000000" w:themeColor="dark1"/>
                                <w:sz w:val="20"/>
                                <w:szCs w:val="20"/>
                                <w:vertAlign w:val="subscript"/>
                                <w:lang w:val="en-GB"/>
                              </w:rPr>
                              <w:t>LOW,in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2.2</w:t>
                            </w:r>
                            <w:r w:rsidRPr="00E06356">
                              <w:rPr>
                                <w:rFonts w:asciiTheme="minorHAnsi" w:hAnsi="Calibri" w:cstheme="minorBidi"/>
                                <w:color w:val="000000" w:themeColor="dark1"/>
                                <w:sz w:val="20"/>
                                <w:szCs w:val="20"/>
                                <w:lang w:val="en-GB"/>
                              </w:rPr>
                              <w:t xml:space="preserve"> M </w:t>
                            </w:r>
                            <w:proofErr w:type="spellStart"/>
                            <w:r w:rsidRPr="00E06356">
                              <w:rPr>
                                <w:rFonts w:asciiTheme="minorHAnsi" w:hAnsi="Calibri" w:cstheme="minorBidi"/>
                                <w:color w:val="000000" w:themeColor="dark1"/>
                                <w:sz w:val="20"/>
                                <w:szCs w:val="20"/>
                                <w:lang w:val="en-GB"/>
                              </w:rPr>
                              <w:t>NaCl</w:t>
                            </w:r>
                            <w:proofErr w:type="spellEnd"/>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0856E4C" id="_x0000_s1044" type="#_x0000_t202" style="position:absolute;margin-left:282.6pt;margin-top:54.5pt;width:103.6pt;height:2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" filled="f" stroked="f">
                <v:path arrowok="t"/>
                <v:textbox>
                  <w:txbxContent>
                    <w:p w14:paraId="013D34A7" w14:textId="77777777" w:rsidR="005E5DAF" w:rsidRPr="00E06356" w:rsidRDefault="005E5DAF" w:rsidP="00EF3F85">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Pr>
                          <w:rFonts w:asciiTheme="minorHAnsi" w:hAnsi="Calibri" w:cstheme="minorBidi"/>
                          <w:color w:val="000000" w:themeColor="dark1"/>
                          <w:sz w:val="20"/>
                          <w:szCs w:val="20"/>
                          <w:vertAlign w:val="subscript"/>
                          <w:lang w:val="en-GB"/>
                        </w:rPr>
                        <w:t>LOW,in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2.2</w:t>
                      </w:r>
                      <w:r w:rsidRPr="00E06356">
                        <w:rPr>
                          <w:rFonts w:asciiTheme="minorHAnsi" w:hAnsi="Calibri" w:cstheme="minorBidi"/>
                          <w:color w:val="000000" w:themeColor="dark1"/>
                          <w:sz w:val="20"/>
                          <w:szCs w:val="20"/>
                          <w:lang w:val="en-GB"/>
                        </w:rPr>
                        <w:t xml:space="preserve"> M </w:t>
                      </w:r>
                      <w:proofErr w:type="spellStart"/>
                      <w:r w:rsidRPr="00E06356">
                        <w:rPr>
                          <w:rFonts w:asciiTheme="minorHAnsi" w:hAnsi="Calibri" w:cstheme="minorBidi"/>
                          <w:color w:val="000000" w:themeColor="dark1"/>
                          <w:sz w:val="20"/>
                          <w:szCs w:val="20"/>
                          <w:lang w:val="en-GB"/>
                        </w:rPr>
                        <w:t>NaCl</w:t>
                      </w:r>
                      <w:proofErr w:type="spellEnd"/>
                    </w:p>
                  </w:txbxContent>
                </v:textbox>
              </v:shape>
            </w:pict>
          </mc:Fallback>
        </mc:AlternateContent>
      </w:r>
      <w:r w:rsidR="00F01B59" w:rsidRPr="00F01B59">
        <w:rPr>
          <w:noProof/>
          <w:lang w:val="it-IT" w:eastAsia="it-IT"/>
        </w:rPr>
        <w:drawing>
          <wp:inline distT="0" distB="0" distL="0" distR="0" wp14:anchorId="49E547AE" wp14:editId="7BFBB19A">
            <wp:extent cx="2984173" cy="2473200"/>
            <wp:effectExtent l="19050" t="19050" r="26035" b="2286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4173" cy="2473200"/>
                    </a:xfrm>
                    <a:prstGeom prst="rect">
                      <a:avLst/>
                    </a:prstGeom>
                    <a:noFill/>
                    <a:ln>
                      <a:solidFill>
                        <a:schemeClr val="bg1">
                          <a:lumMod val="65000"/>
                        </a:schemeClr>
                      </a:solidFill>
                    </a:ln>
                  </pic:spPr>
                </pic:pic>
              </a:graphicData>
            </a:graphic>
          </wp:inline>
        </w:drawing>
      </w:r>
      <w:r w:rsidR="00EF3F85" w:rsidRPr="00EF3F85">
        <w:rPr>
          <w:lang w:val="en-GB"/>
        </w:rPr>
        <w:t xml:space="preserve"> </w:t>
      </w:r>
      <w:r w:rsidR="00F01B59" w:rsidRPr="00F01B59">
        <w:rPr>
          <w:noProof/>
          <w:lang w:val="it-IT" w:eastAsia="it-IT"/>
        </w:rPr>
        <w:drawing>
          <wp:inline distT="0" distB="0" distL="0" distR="0" wp14:anchorId="01D96785" wp14:editId="0C65157D">
            <wp:extent cx="2989908" cy="2473036"/>
            <wp:effectExtent l="19050" t="19050" r="20320" b="2286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0743" cy="2481998"/>
                    </a:xfrm>
                    <a:prstGeom prst="rect">
                      <a:avLst/>
                    </a:prstGeom>
                    <a:noFill/>
                    <a:ln>
                      <a:solidFill>
                        <a:schemeClr val="accent6"/>
                      </a:solidFill>
                    </a:ln>
                  </pic:spPr>
                </pic:pic>
              </a:graphicData>
            </a:graphic>
          </wp:inline>
        </w:drawing>
      </w:r>
    </w:p>
    <w:p w14:paraId="3877A6C4" w14:textId="5EE85E18" w:rsidR="00775635" w:rsidRPr="00ED3ECE" w:rsidRDefault="00FF084E" w:rsidP="00FF084E">
      <w:pPr>
        <w:pStyle w:val="Didascalia"/>
        <w:rPr>
          <w:szCs w:val="20"/>
          <w:lang w:val="en-US"/>
        </w:rPr>
      </w:pPr>
      <w:bookmarkStart w:id="44" w:name="_Ref424756891"/>
      <w:r w:rsidRPr="00FF084E">
        <w:rPr>
          <w:b/>
        </w:rPr>
        <w:t xml:space="preserve">Figure </w:t>
      </w:r>
      <w:r w:rsidR="00B60200" w:rsidRPr="00FF084E">
        <w:rPr>
          <w:b/>
        </w:rPr>
        <w:fldChar w:fldCharType="begin"/>
      </w:r>
      <w:r w:rsidRPr="00FF084E">
        <w:rPr>
          <w:b/>
        </w:rPr>
        <w:instrText xml:space="preserve"> SEQ Figure \* ARABIC </w:instrText>
      </w:r>
      <w:r w:rsidR="00B60200" w:rsidRPr="00FF084E">
        <w:rPr>
          <w:b/>
        </w:rPr>
        <w:fldChar w:fldCharType="separate"/>
      </w:r>
      <w:r w:rsidR="0057123B">
        <w:rPr>
          <w:b/>
          <w:noProof/>
        </w:rPr>
        <w:t>11</w:t>
      </w:r>
      <w:r w:rsidR="00B60200" w:rsidRPr="00FF084E">
        <w:rPr>
          <w:b/>
        </w:rPr>
        <w:fldChar w:fldCharType="end"/>
      </w:r>
      <w:bookmarkEnd w:id="44"/>
      <w:r>
        <w:t xml:space="preserve">: </w:t>
      </w:r>
      <w:r w:rsidR="00EF3F85" w:rsidRPr="00EF3F85">
        <w:rPr>
          <w:szCs w:val="20"/>
        </w:rPr>
        <w:t xml:space="preserve">Closed loop </w:t>
      </w:r>
      <w:r w:rsidR="00EF3F85" w:rsidRPr="00EF3F85">
        <w:rPr>
          <w:i/>
          <w:szCs w:val="20"/>
        </w:rPr>
        <w:t xml:space="preserve">Case </w:t>
      </w:r>
      <w:r w:rsidR="00EF3F85">
        <w:rPr>
          <w:i/>
          <w:szCs w:val="20"/>
        </w:rPr>
        <w:t>I</w:t>
      </w:r>
      <w:r w:rsidR="00EF3F85" w:rsidRPr="00EF3F85">
        <w:rPr>
          <w:i/>
          <w:szCs w:val="20"/>
        </w:rPr>
        <w:t>I</w:t>
      </w:r>
      <w:r w:rsidR="00EF3F85" w:rsidRPr="00EF3F85">
        <w:rPr>
          <w:szCs w:val="20"/>
        </w:rPr>
        <w:t xml:space="preserve"> sensitivity analysis: influence of solution concentration. (A) </w:t>
      </w:r>
      <w:r w:rsidR="00EF3F85" w:rsidRPr="00EF3F85">
        <w:rPr>
          <w:i/>
          <w:szCs w:val="20"/>
        </w:rPr>
        <w:t>P</w:t>
      </w:r>
      <w:r w:rsidR="00EF3F85" w:rsidRPr="00EF3F85">
        <w:rPr>
          <w:i/>
          <w:szCs w:val="20"/>
          <w:vertAlign w:val="subscript"/>
        </w:rPr>
        <w:t>d,corr</w:t>
      </w:r>
      <w:r w:rsidR="00EF3F85" w:rsidRPr="00EF3F85">
        <w:rPr>
          <w:szCs w:val="20"/>
        </w:rPr>
        <w:t xml:space="preserve"> vs </w:t>
      </w:r>
      <w:r w:rsidR="00EF3F85" w:rsidRPr="00EF3F85">
        <w:rPr>
          <w:i/>
          <w:color w:val="000000" w:themeColor="dark1"/>
          <w:szCs w:val="20"/>
        </w:rPr>
        <w:t>C</w:t>
      </w:r>
      <w:r w:rsidR="00EF3F85" w:rsidRPr="00EF3F85">
        <w:rPr>
          <w:i/>
          <w:color w:val="000000" w:themeColor="dark1"/>
          <w:szCs w:val="20"/>
          <w:vertAlign w:val="subscript"/>
        </w:rPr>
        <w:t>HIGH</w:t>
      </w:r>
      <w:r w:rsidR="009D3441">
        <w:rPr>
          <w:i/>
          <w:color w:val="000000" w:themeColor="dark1"/>
          <w:szCs w:val="20"/>
          <w:vertAlign w:val="subscript"/>
        </w:rPr>
        <w:t>,in</w:t>
      </w:r>
      <w:r w:rsidR="00EF3F85" w:rsidRPr="00EF3F85">
        <w:rPr>
          <w:color w:val="000000" w:themeColor="dark1"/>
          <w:szCs w:val="20"/>
        </w:rPr>
        <w:t xml:space="preserve"> and </w:t>
      </w:r>
      <w:r w:rsidR="00EF3F85" w:rsidRPr="00EF3F85">
        <w:rPr>
          <w:i/>
          <w:color w:val="000000" w:themeColor="dark1"/>
          <w:szCs w:val="20"/>
        </w:rPr>
        <w:t>C</w:t>
      </w:r>
      <w:r w:rsidR="00EF3F85" w:rsidRPr="00EF3F85">
        <w:rPr>
          <w:i/>
          <w:color w:val="000000" w:themeColor="dark1"/>
          <w:szCs w:val="20"/>
          <w:vertAlign w:val="subscript"/>
        </w:rPr>
        <w:t>LOW</w:t>
      </w:r>
      <w:r w:rsidR="009D3441">
        <w:rPr>
          <w:i/>
          <w:color w:val="000000" w:themeColor="dark1"/>
          <w:szCs w:val="20"/>
          <w:vertAlign w:val="subscript"/>
        </w:rPr>
        <w:t>,in</w:t>
      </w:r>
      <w:r w:rsidR="00EF3F85" w:rsidRPr="00EF3F85">
        <w:rPr>
          <w:szCs w:val="20"/>
        </w:rPr>
        <w:t xml:space="preserve">; (B) </w:t>
      </w:r>
      <w:r w:rsidR="00EF3F85" w:rsidRPr="00EF3F85">
        <w:rPr>
          <w:rFonts w:ascii="Symbol" w:hAnsi="Symbol"/>
          <w:i/>
          <w:szCs w:val="20"/>
        </w:rPr>
        <w:t></w:t>
      </w:r>
      <w:r w:rsidR="00EF3F85" w:rsidRPr="00EF3F85">
        <w:rPr>
          <w:szCs w:val="20"/>
        </w:rPr>
        <w:t xml:space="preserve"> vs </w:t>
      </w:r>
      <w:r w:rsidR="00EF3F85" w:rsidRPr="00EF3F85">
        <w:rPr>
          <w:i/>
          <w:color w:val="000000" w:themeColor="dark1"/>
          <w:szCs w:val="20"/>
        </w:rPr>
        <w:t>C</w:t>
      </w:r>
      <w:r w:rsidR="00EF3F85" w:rsidRPr="00EF3F85">
        <w:rPr>
          <w:i/>
          <w:color w:val="000000" w:themeColor="dark1"/>
          <w:szCs w:val="20"/>
          <w:vertAlign w:val="subscript"/>
        </w:rPr>
        <w:t>HIGH</w:t>
      </w:r>
      <w:r w:rsidR="009D3441">
        <w:rPr>
          <w:i/>
          <w:color w:val="000000" w:themeColor="dark1"/>
          <w:szCs w:val="20"/>
          <w:vertAlign w:val="subscript"/>
        </w:rPr>
        <w:t>,in</w:t>
      </w:r>
      <w:r w:rsidR="00EF3F85" w:rsidRPr="00EF3F85">
        <w:rPr>
          <w:color w:val="000000" w:themeColor="dark1"/>
          <w:szCs w:val="20"/>
        </w:rPr>
        <w:t xml:space="preserve"> and </w:t>
      </w:r>
      <w:r w:rsidR="00EF3F85" w:rsidRPr="00EF3F85">
        <w:rPr>
          <w:i/>
          <w:color w:val="000000" w:themeColor="dark1"/>
          <w:szCs w:val="20"/>
        </w:rPr>
        <w:t>C</w:t>
      </w:r>
      <w:r w:rsidR="00EF3F85" w:rsidRPr="00EF3F85">
        <w:rPr>
          <w:i/>
          <w:color w:val="000000" w:themeColor="dark1"/>
          <w:szCs w:val="20"/>
          <w:vertAlign w:val="subscript"/>
        </w:rPr>
        <w:t>LOW</w:t>
      </w:r>
      <w:r w:rsidR="009D3441">
        <w:rPr>
          <w:i/>
          <w:color w:val="000000" w:themeColor="dark1"/>
          <w:szCs w:val="20"/>
          <w:vertAlign w:val="subscript"/>
        </w:rPr>
        <w:t>,in</w:t>
      </w:r>
      <w:r w:rsidR="00EF3F85" w:rsidRPr="00EF3F85">
        <w:rPr>
          <w:szCs w:val="20"/>
        </w:rPr>
        <w:t xml:space="preserve">; (C) </w:t>
      </w:r>
      <w:r w:rsidR="00EF3F85" w:rsidRPr="00EF3F85">
        <w:rPr>
          <w:i/>
          <w:szCs w:val="20"/>
        </w:rPr>
        <w:t>P</w:t>
      </w:r>
      <w:r w:rsidR="00EF3F85" w:rsidRPr="00EF3F85">
        <w:rPr>
          <w:i/>
          <w:szCs w:val="20"/>
          <w:vertAlign w:val="subscript"/>
        </w:rPr>
        <w:t>d,corr</w:t>
      </w:r>
      <w:r w:rsidR="00EF3F85" w:rsidRPr="00EF3F85">
        <w:rPr>
          <w:szCs w:val="20"/>
        </w:rPr>
        <w:t xml:space="preserve"> and </w:t>
      </w:r>
      <w:r w:rsidR="00EF3F85" w:rsidRPr="00EF3F85">
        <w:rPr>
          <w:rFonts w:ascii="Symbol" w:hAnsi="Symbol"/>
          <w:i/>
          <w:szCs w:val="20"/>
        </w:rPr>
        <w:t></w:t>
      </w:r>
      <w:r w:rsidR="00EF3F85" w:rsidRPr="00EF3F85">
        <w:rPr>
          <w:szCs w:val="20"/>
        </w:rPr>
        <w:t xml:space="preserve"> vs </w:t>
      </w:r>
      <w:r w:rsidR="00EF3F85" w:rsidRPr="00EF3F85">
        <w:rPr>
          <w:i/>
          <w:color w:val="000000" w:themeColor="dark1"/>
          <w:szCs w:val="20"/>
        </w:rPr>
        <w:t>C</w:t>
      </w:r>
      <w:r w:rsidR="00EF3F85" w:rsidRPr="00EF3F85">
        <w:rPr>
          <w:i/>
          <w:color w:val="000000" w:themeColor="dark1"/>
          <w:szCs w:val="20"/>
          <w:vertAlign w:val="subscript"/>
        </w:rPr>
        <w:t>LOW</w:t>
      </w:r>
      <w:r w:rsidR="009D3441">
        <w:rPr>
          <w:i/>
          <w:color w:val="000000" w:themeColor="dark1"/>
          <w:szCs w:val="20"/>
          <w:vertAlign w:val="subscript"/>
        </w:rPr>
        <w:t>,in</w:t>
      </w:r>
      <w:r w:rsidR="00EF3F85" w:rsidRPr="00EF3F85">
        <w:rPr>
          <w:szCs w:val="20"/>
        </w:rPr>
        <w:t xml:space="preserve"> at </w:t>
      </w:r>
      <w:r w:rsidR="00EF3F85" w:rsidRPr="00EF3F85">
        <w:rPr>
          <w:i/>
          <w:color w:val="000000" w:themeColor="dark1"/>
          <w:szCs w:val="20"/>
        </w:rPr>
        <w:t>C</w:t>
      </w:r>
      <w:r w:rsidR="00EF3F85" w:rsidRPr="00EF3F85">
        <w:rPr>
          <w:i/>
          <w:color w:val="000000" w:themeColor="dark1"/>
          <w:szCs w:val="20"/>
          <w:vertAlign w:val="subscript"/>
        </w:rPr>
        <w:t>HIGH</w:t>
      </w:r>
      <w:r w:rsidR="009D3441">
        <w:rPr>
          <w:i/>
          <w:color w:val="000000" w:themeColor="dark1"/>
          <w:szCs w:val="20"/>
          <w:vertAlign w:val="subscript"/>
        </w:rPr>
        <w:t>,in</w:t>
      </w:r>
      <w:r w:rsidR="00EF3F85" w:rsidRPr="00EF3F85">
        <w:rPr>
          <w:color w:val="000000" w:themeColor="dark1"/>
          <w:szCs w:val="20"/>
        </w:rPr>
        <w:t xml:space="preserve"> = 5 M; (D) </w:t>
      </w:r>
      <w:r w:rsidR="00EF3F85" w:rsidRPr="00EF3F85">
        <w:rPr>
          <w:i/>
          <w:szCs w:val="20"/>
        </w:rPr>
        <w:t>P</w:t>
      </w:r>
      <w:r w:rsidR="00EF3F85" w:rsidRPr="00EF3F85">
        <w:rPr>
          <w:i/>
          <w:szCs w:val="20"/>
          <w:vertAlign w:val="subscript"/>
        </w:rPr>
        <w:t>d,corr</w:t>
      </w:r>
      <w:r w:rsidR="00EF3F85" w:rsidRPr="00EF3F85">
        <w:rPr>
          <w:szCs w:val="20"/>
        </w:rPr>
        <w:t xml:space="preserve"> and </w:t>
      </w:r>
      <w:r w:rsidR="00EF3F85" w:rsidRPr="00EF3F85">
        <w:rPr>
          <w:rFonts w:ascii="Symbol" w:hAnsi="Symbol"/>
          <w:i/>
          <w:szCs w:val="20"/>
        </w:rPr>
        <w:t></w:t>
      </w:r>
      <w:r w:rsidR="00EF3F85" w:rsidRPr="00EF3F85">
        <w:rPr>
          <w:szCs w:val="20"/>
        </w:rPr>
        <w:t xml:space="preserve"> vs </w:t>
      </w:r>
      <w:r w:rsidR="00EF3F85" w:rsidRPr="00EF3F85">
        <w:rPr>
          <w:i/>
          <w:color w:val="000000" w:themeColor="dark1"/>
          <w:szCs w:val="20"/>
        </w:rPr>
        <w:t>C</w:t>
      </w:r>
      <w:r w:rsidR="00EF3F85" w:rsidRPr="00EF3F85">
        <w:rPr>
          <w:i/>
          <w:color w:val="000000" w:themeColor="dark1"/>
          <w:szCs w:val="20"/>
          <w:vertAlign w:val="subscript"/>
        </w:rPr>
        <w:t>HIGH</w:t>
      </w:r>
      <w:r w:rsidR="009D3441">
        <w:rPr>
          <w:i/>
          <w:color w:val="000000" w:themeColor="dark1"/>
          <w:szCs w:val="20"/>
          <w:vertAlign w:val="subscript"/>
        </w:rPr>
        <w:t>,in</w:t>
      </w:r>
      <w:r w:rsidR="00EF3F85" w:rsidRPr="00EF3F85">
        <w:rPr>
          <w:color w:val="000000" w:themeColor="dark1"/>
          <w:szCs w:val="20"/>
        </w:rPr>
        <w:t xml:space="preserve"> </w:t>
      </w:r>
      <w:r w:rsidR="00EF3F85" w:rsidRPr="00EF3F85">
        <w:rPr>
          <w:szCs w:val="20"/>
        </w:rPr>
        <w:t xml:space="preserve">at </w:t>
      </w:r>
      <w:r w:rsidR="00EF3F85" w:rsidRPr="00EF3F85">
        <w:rPr>
          <w:i/>
          <w:color w:val="000000" w:themeColor="dark1"/>
          <w:szCs w:val="20"/>
        </w:rPr>
        <w:t>C</w:t>
      </w:r>
      <w:r w:rsidR="00EF3F85" w:rsidRPr="00EF3F85">
        <w:rPr>
          <w:i/>
          <w:color w:val="000000" w:themeColor="dark1"/>
          <w:szCs w:val="20"/>
          <w:vertAlign w:val="subscript"/>
        </w:rPr>
        <w:t>LOW</w:t>
      </w:r>
      <w:r w:rsidR="009D3441">
        <w:rPr>
          <w:i/>
          <w:color w:val="000000" w:themeColor="dark1"/>
          <w:szCs w:val="20"/>
          <w:vertAlign w:val="subscript"/>
        </w:rPr>
        <w:t>,in</w:t>
      </w:r>
      <w:r w:rsidR="00EF3F85" w:rsidRPr="00EF3F85">
        <w:rPr>
          <w:color w:val="000000" w:themeColor="dark1"/>
          <w:szCs w:val="20"/>
        </w:rPr>
        <w:t xml:space="preserve"> = 2.2 M.</w:t>
      </w:r>
      <w:r w:rsidR="00EF3F85" w:rsidRPr="00EF3F85">
        <w:rPr>
          <w:szCs w:val="20"/>
        </w:rPr>
        <w:t xml:space="preserve"> Simulations of a RED unit (10x10 cm</w:t>
      </w:r>
      <w:r w:rsidR="00EF3F85" w:rsidRPr="00EF3F85">
        <w:rPr>
          <w:szCs w:val="20"/>
          <w:vertAlign w:val="superscript"/>
        </w:rPr>
        <w:t>2</w:t>
      </w:r>
      <w:r w:rsidR="00EF3F85" w:rsidRPr="00EF3F85">
        <w:rPr>
          <w:szCs w:val="20"/>
        </w:rPr>
        <w:t xml:space="preserve">, 10 cell pairs) equipped with </w:t>
      </w:r>
      <w:r w:rsidR="00EB1BF8">
        <w:rPr>
          <w:szCs w:val="20"/>
        </w:rPr>
        <w:t>high efficiency</w:t>
      </w:r>
      <w:r w:rsidR="00EB1BF8" w:rsidRPr="00EF3F85">
        <w:rPr>
          <w:szCs w:val="20"/>
        </w:rPr>
        <w:t xml:space="preserve"> </w:t>
      </w:r>
      <w:r w:rsidR="00EF3F85" w:rsidRPr="00EF3F85">
        <w:rPr>
          <w:szCs w:val="20"/>
        </w:rPr>
        <w:t>membranes (</w:t>
      </w:r>
      <w:r w:rsidR="00EF3F85" w:rsidRPr="00EF3F85">
        <w:rPr>
          <w:i/>
          <w:szCs w:val="20"/>
        </w:rPr>
        <w:t>α</w:t>
      </w:r>
      <w:r w:rsidR="00EF3F85" w:rsidRPr="00EF3F85">
        <w:rPr>
          <w:i/>
          <w:szCs w:val="20"/>
          <w:vertAlign w:val="subscript"/>
        </w:rPr>
        <w:t>AEM</w:t>
      </w:r>
      <w:r w:rsidR="00EF3F85" w:rsidRPr="00EF3F85">
        <w:rPr>
          <w:szCs w:val="20"/>
        </w:rPr>
        <w:t xml:space="preserve"> = 0.</w:t>
      </w:r>
      <w:r w:rsidR="00BD5272">
        <w:rPr>
          <w:szCs w:val="20"/>
        </w:rPr>
        <w:t>90</w:t>
      </w:r>
      <w:r w:rsidR="00EF3F85" w:rsidRPr="00EF3F85">
        <w:rPr>
          <w:szCs w:val="20"/>
        </w:rPr>
        <w:t xml:space="preserve">, </w:t>
      </w:r>
      <w:r w:rsidR="00EF3F85" w:rsidRPr="00EF3F85">
        <w:rPr>
          <w:i/>
          <w:szCs w:val="20"/>
        </w:rPr>
        <w:t>α</w:t>
      </w:r>
      <w:r w:rsidR="00EF3F85" w:rsidRPr="00EF3F85">
        <w:rPr>
          <w:i/>
          <w:szCs w:val="20"/>
          <w:vertAlign w:val="subscript"/>
        </w:rPr>
        <w:t>CEM</w:t>
      </w:r>
      <w:r w:rsidR="00EF3F85" w:rsidRPr="00EF3F85">
        <w:rPr>
          <w:szCs w:val="20"/>
        </w:rPr>
        <w:t xml:space="preserve"> = 0.90; </w:t>
      </w:r>
      <w:r w:rsidR="00EF3F85" w:rsidRPr="00EF3F85">
        <w:rPr>
          <w:i/>
          <w:szCs w:val="20"/>
        </w:rPr>
        <w:t>R</w:t>
      </w:r>
      <w:r w:rsidR="00EF3F85" w:rsidRPr="00EF3F85">
        <w:rPr>
          <w:i/>
          <w:szCs w:val="20"/>
          <w:vertAlign w:val="subscript"/>
        </w:rPr>
        <w:t>AEM</w:t>
      </w:r>
      <w:r w:rsidR="00EF3F85" w:rsidRPr="00EF3F85">
        <w:rPr>
          <w:szCs w:val="20"/>
        </w:rPr>
        <w:t xml:space="preserve"> = </w:t>
      </w:r>
      <w:r w:rsidR="00173456">
        <w:rPr>
          <w:szCs w:val="20"/>
        </w:rPr>
        <w:t>0.5</w:t>
      </w:r>
      <w:r w:rsidR="00EF3F85" w:rsidRPr="00EF3F85">
        <w:rPr>
          <w:szCs w:val="20"/>
        </w:rPr>
        <w:t xml:space="preserve"> Ω cm</w:t>
      </w:r>
      <w:r w:rsidR="00EF3F85" w:rsidRPr="00EF3F85">
        <w:rPr>
          <w:szCs w:val="20"/>
          <w:vertAlign w:val="superscript"/>
        </w:rPr>
        <w:t>2</w:t>
      </w:r>
      <w:r w:rsidR="00EF3F85" w:rsidRPr="00EF3F85">
        <w:rPr>
          <w:szCs w:val="20"/>
        </w:rPr>
        <w:t xml:space="preserve">; </w:t>
      </w:r>
      <w:r w:rsidR="00EF3F85" w:rsidRPr="00EF3F85">
        <w:rPr>
          <w:i/>
          <w:szCs w:val="20"/>
        </w:rPr>
        <w:t>R</w:t>
      </w:r>
      <w:r w:rsidR="00EF3F85" w:rsidRPr="00EF3F85">
        <w:rPr>
          <w:i/>
          <w:szCs w:val="20"/>
          <w:vertAlign w:val="subscript"/>
        </w:rPr>
        <w:t>CEM</w:t>
      </w:r>
      <w:r w:rsidR="00EF3F85" w:rsidRPr="00EF3F85">
        <w:rPr>
          <w:szCs w:val="20"/>
        </w:rPr>
        <w:t xml:space="preserve"> = </w:t>
      </w:r>
      <w:r w:rsidR="00173456">
        <w:rPr>
          <w:szCs w:val="20"/>
        </w:rPr>
        <w:t>0.5</w:t>
      </w:r>
      <w:r w:rsidR="00EF3F85" w:rsidRPr="00EF3F85">
        <w:rPr>
          <w:szCs w:val="20"/>
        </w:rPr>
        <w:t xml:space="preserve"> Ω cm</w:t>
      </w:r>
      <w:r w:rsidR="00EF3F85" w:rsidRPr="00EF3F85">
        <w:rPr>
          <w:szCs w:val="20"/>
          <w:vertAlign w:val="superscript"/>
        </w:rPr>
        <w:t>2</w:t>
      </w:r>
      <w:r w:rsidR="00EF3F85" w:rsidRPr="00EF3F85">
        <w:rPr>
          <w:szCs w:val="20"/>
        </w:rPr>
        <w:t xml:space="preserve">), 270 μm woven spacers. T = 25 ˚C; </w:t>
      </w:r>
      <w:r w:rsidR="00EF3F85" w:rsidRPr="00EF3F85">
        <w:rPr>
          <w:i/>
          <w:color w:val="000000" w:themeColor="dark1"/>
          <w:szCs w:val="20"/>
        </w:rPr>
        <w:t>v</w:t>
      </w:r>
      <w:r w:rsidR="00EF3F85" w:rsidRPr="00EF3F85">
        <w:rPr>
          <w:i/>
          <w:color w:val="000000" w:themeColor="dark1"/>
          <w:szCs w:val="20"/>
          <w:vertAlign w:val="subscript"/>
        </w:rPr>
        <w:t>HIGH</w:t>
      </w:r>
      <w:r w:rsidR="009D3441">
        <w:rPr>
          <w:i/>
          <w:color w:val="000000" w:themeColor="dark1"/>
          <w:szCs w:val="20"/>
          <w:vertAlign w:val="subscript"/>
        </w:rPr>
        <w:t>,in</w:t>
      </w:r>
      <w:r w:rsidR="00EF3F85" w:rsidRPr="00EF3F85">
        <w:rPr>
          <w:color w:val="000000" w:themeColor="dark1"/>
          <w:szCs w:val="20"/>
        </w:rPr>
        <w:t xml:space="preserve"> = </w:t>
      </w:r>
      <w:r w:rsidR="00EF3F85" w:rsidRPr="00EF3F85">
        <w:rPr>
          <w:i/>
          <w:color w:val="000000" w:themeColor="dark1"/>
          <w:szCs w:val="20"/>
        </w:rPr>
        <w:t>v</w:t>
      </w:r>
      <w:r w:rsidR="00EF3F85" w:rsidRPr="00EF3F85">
        <w:rPr>
          <w:i/>
          <w:color w:val="000000" w:themeColor="dark1"/>
          <w:szCs w:val="20"/>
          <w:vertAlign w:val="subscript"/>
        </w:rPr>
        <w:t>LOW</w:t>
      </w:r>
      <w:r w:rsidR="009D3441">
        <w:rPr>
          <w:i/>
          <w:color w:val="000000" w:themeColor="dark1"/>
          <w:szCs w:val="20"/>
          <w:vertAlign w:val="subscript"/>
        </w:rPr>
        <w:t>,in</w:t>
      </w:r>
      <w:r w:rsidR="00EF3F85" w:rsidRPr="00EF3F85">
        <w:rPr>
          <w:szCs w:val="20"/>
        </w:rPr>
        <w:t xml:space="preserve"> = 1 cm/s. Solvent extraction scheme. Regeneration requirements of </w:t>
      </w:r>
      <w:r w:rsidR="00EF3F85">
        <w:rPr>
          <w:szCs w:val="20"/>
        </w:rPr>
        <w:t>25</w:t>
      </w:r>
      <w:r w:rsidR="00EF3F85" w:rsidRPr="00EF3F85">
        <w:rPr>
          <w:szCs w:val="20"/>
        </w:rPr>
        <w:t xml:space="preserve"> </w:t>
      </w:r>
      <w:r w:rsidR="00EF3F85" w:rsidRPr="00EF3F85">
        <w:rPr>
          <w:rStyle w:val="TabellaCarattere"/>
          <w:rFonts w:cs="Times New Roman"/>
          <w:sz w:val="20"/>
          <w:szCs w:val="20"/>
        </w:rPr>
        <w:t>kWh</w:t>
      </w:r>
      <w:r w:rsidR="00EF3F85" w:rsidRPr="00EF3F85">
        <w:rPr>
          <w:rStyle w:val="TabellaCarattere"/>
          <w:rFonts w:cs="Times New Roman"/>
          <w:sz w:val="20"/>
          <w:szCs w:val="20"/>
          <w:vertAlign w:val="subscript"/>
        </w:rPr>
        <w:t>th</w:t>
      </w:r>
      <w:r w:rsidR="00EF3F85" w:rsidRPr="00EF3F85">
        <w:rPr>
          <w:rStyle w:val="TabellaCarattere"/>
          <w:rFonts w:cs="Times New Roman"/>
          <w:sz w:val="20"/>
          <w:szCs w:val="20"/>
        </w:rPr>
        <w:t>/m</w:t>
      </w:r>
      <w:r w:rsidR="00EF3F85" w:rsidRPr="00EF3F85">
        <w:rPr>
          <w:rStyle w:val="TabellaCarattere"/>
          <w:rFonts w:cs="Times New Roman"/>
          <w:sz w:val="20"/>
          <w:szCs w:val="20"/>
          <w:vertAlign w:val="superscript"/>
        </w:rPr>
        <w:t>3</w:t>
      </w:r>
      <w:r w:rsidR="00EF3F85" w:rsidRPr="00EF3F85">
        <w:rPr>
          <w:rStyle w:val="TabellaCarattere"/>
          <w:rFonts w:cs="Times New Roman"/>
          <w:sz w:val="20"/>
          <w:szCs w:val="20"/>
        </w:rPr>
        <w:t xml:space="preserve"> of extracted solvent</w:t>
      </w:r>
      <w:r w:rsidR="00EF3F85" w:rsidRPr="00EF3F85">
        <w:rPr>
          <w:rStyle w:val="TabellaCarattere"/>
          <w:sz w:val="20"/>
          <w:szCs w:val="20"/>
        </w:rPr>
        <w:t>.</w:t>
      </w:r>
    </w:p>
    <w:p w14:paraId="61458325" w14:textId="4E6AAF37" w:rsidR="00F83A4A" w:rsidRDefault="00F83A4A" w:rsidP="00775635">
      <w:pPr>
        <w:spacing w:line="480" w:lineRule="auto"/>
        <w:rPr>
          <w:lang w:val="en-US"/>
        </w:rPr>
      </w:pPr>
    </w:p>
    <w:p w14:paraId="3DFAD8EE" w14:textId="77777777" w:rsidR="005E5DAF" w:rsidRPr="005A58B1" w:rsidRDefault="005E5DAF" w:rsidP="005E5DAF">
      <w:pPr>
        <w:spacing w:line="480" w:lineRule="auto"/>
        <w:ind w:right="-142"/>
        <w:jc w:val="both"/>
        <w:rPr>
          <w:lang w:val="en-US"/>
        </w:rPr>
      </w:pPr>
      <w:r>
        <w:rPr>
          <w:lang w:val="en-US"/>
        </w:rPr>
        <w:lastRenderedPageBreak/>
        <w:t xml:space="preserve">For the case of this scenario, where the heat source is at 90°C and cold sink at 25°C, the Carnot efficiency </w:t>
      </w:r>
      <w:r w:rsidRPr="00FA3724">
        <w:rPr>
          <w:rFonts w:ascii="Symbol" w:hAnsi="Symbol"/>
          <w:i/>
          <w:lang w:val="en-US"/>
        </w:rPr>
        <w:t></w:t>
      </w:r>
      <w:r w:rsidRPr="00FA3724">
        <w:rPr>
          <w:i/>
          <w:vertAlign w:val="subscript"/>
          <w:lang w:val="en-US"/>
        </w:rPr>
        <w:t>c</w:t>
      </w:r>
      <w:r>
        <w:rPr>
          <w:lang w:val="en-US"/>
        </w:rPr>
        <w:t xml:space="preserve"> is equal to 17.9%. According to </w:t>
      </w:r>
      <w:r>
        <w:fldChar w:fldCharType="begin"/>
      </w:r>
      <w:r>
        <w:instrText xml:space="preserve"> REF _Ref424757437 \h  \* MERGEFORMAT </w:instrText>
      </w:r>
      <w:r>
        <w:fldChar w:fldCharType="separate"/>
      </w:r>
      <w:r w:rsidRPr="0057123B">
        <w:rPr>
          <w:lang w:val="en-GB"/>
        </w:rPr>
        <w:t>Figure</w:t>
      </w:r>
      <w:r w:rsidRPr="0057123B">
        <w:t xml:space="preserve"> </w:t>
      </w:r>
      <w:r w:rsidRPr="0057123B">
        <w:rPr>
          <w:noProof/>
        </w:rPr>
        <w:t>12</w:t>
      </w:r>
      <w:r>
        <w:fldChar w:fldCharType="end"/>
      </w:r>
      <w:r>
        <w:rPr>
          <w:lang w:val="en-GB"/>
        </w:rPr>
        <w:t xml:space="preserve">B, the </w:t>
      </w:r>
      <w:proofErr w:type="spellStart"/>
      <w:r>
        <w:rPr>
          <w:lang w:val="en-GB"/>
        </w:rPr>
        <w:t>exergetic</w:t>
      </w:r>
      <w:proofErr w:type="spellEnd"/>
      <w:r>
        <w:rPr>
          <w:lang w:val="en-GB"/>
        </w:rPr>
        <w:t xml:space="preserve"> efficiency </w:t>
      </w:r>
      <w:r w:rsidRPr="00E5709C">
        <w:rPr>
          <w:rFonts w:ascii="Symbol" w:hAnsi="Symbol"/>
          <w:i/>
          <w:lang w:val="en-US"/>
        </w:rPr>
        <w:t></w:t>
      </w:r>
      <w:r w:rsidRPr="00E5709C">
        <w:rPr>
          <w:i/>
          <w:vertAlign w:val="subscript"/>
          <w:lang w:val="en-US"/>
        </w:rPr>
        <w:t>ex</w:t>
      </w:r>
      <w:r>
        <w:rPr>
          <w:lang w:val="en-US"/>
        </w:rPr>
        <w:t xml:space="preserve"> may achieve values up to 85%.</w:t>
      </w:r>
    </w:p>
    <w:p w14:paraId="6DD0AB44" w14:textId="77777777" w:rsidR="005E5DAF" w:rsidRDefault="005E5DAF" w:rsidP="00775635">
      <w:pPr>
        <w:spacing w:line="480" w:lineRule="auto"/>
        <w:rPr>
          <w:lang w:val="en-US"/>
        </w:rPr>
      </w:pPr>
    </w:p>
    <w:p w14:paraId="42C50965" w14:textId="26F408F3" w:rsidR="00EF3F85" w:rsidRPr="00F55160" w:rsidRDefault="00C6764E" w:rsidP="00775635">
      <w:pPr>
        <w:spacing w:line="480" w:lineRule="auto"/>
        <w:rPr>
          <w:lang w:val="en-GB"/>
        </w:rPr>
      </w:pPr>
      <w:r>
        <w:rPr>
          <w:noProof/>
          <w:lang w:val="it-IT" w:eastAsia="it-IT"/>
        </w:rPr>
        <mc:AlternateContent>
          <mc:Choice Requires="wps">
            <w:drawing>
              <wp:anchor distT="0" distB="0" distL="114299" distR="114299" simplePos="0" relativeHeight="251774976" behindDoc="0" locked="0" layoutInCell="1" allowOverlap="1" wp14:anchorId="1CF60A6C" wp14:editId="1584E93A">
                <wp:simplePos x="0" y="0"/>
                <wp:positionH relativeFrom="column">
                  <wp:posOffset>375919</wp:posOffset>
                </wp:positionH>
                <wp:positionV relativeFrom="paragraph">
                  <wp:posOffset>-635</wp:posOffset>
                </wp:positionV>
                <wp:extent cx="0" cy="179705"/>
                <wp:effectExtent l="76200" t="0" r="57150" b="48895"/>
                <wp:wrapNone/>
                <wp:docPr id="117" name="Connettore 2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989CBE" id="Connettore 2 117" o:spid="_x0000_s1026" type="#_x0000_t32" style="position:absolute;margin-left:29.6pt;margin-top:-.05pt;width:0;height:14.15pt;flip:x;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68832" behindDoc="0" locked="0" layoutInCell="1" allowOverlap="1" wp14:anchorId="25FA8993" wp14:editId="55DBD891">
                <wp:simplePos x="0" y="0"/>
                <wp:positionH relativeFrom="column">
                  <wp:posOffset>3393439</wp:posOffset>
                </wp:positionH>
                <wp:positionV relativeFrom="paragraph">
                  <wp:posOffset>2134870</wp:posOffset>
                </wp:positionV>
                <wp:extent cx="0" cy="179705"/>
                <wp:effectExtent l="76200" t="38100" r="57150" b="10795"/>
                <wp:wrapNone/>
                <wp:docPr id="112" name="Connettore 2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959EDFF" id="Connettore 2 112" o:spid="_x0000_s1026" type="#_x0000_t32" style="position:absolute;margin-left:267.2pt;margin-top:168.1pt;width:0;height:14.15pt;rotation:180;flip:x;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67808" behindDoc="0" locked="0" layoutInCell="1" allowOverlap="1" wp14:anchorId="177C8769" wp14:editId="10BDF2A0">
                <wp:simplePos x="0" y="0"/>
                <wp:positionH relativeFrom="column">
                  <wp:posOffset>3393439</wp:posOffset>
                </wp:positionH>
                <wp:positionV relativeFrom="paragraph">
                  <wp:posOffset>0</wp:posOffset>
                </wp:positionV>
                <wp:extent cx="0" cy="179705"/>
                <wp:effectExtent l="76200" t="0" r="57150" b="48895"/>
                <wp:wrapNone/>
                <wp:docPr id="111" name="Connettore 2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D361CA" id="Connettore 2 111" o:spid="_x0000_s1026" type="#_x0000_t32" style="position:absolute;margin-left:267.2pt;margin-top:0;width:0;height:14.15pt;flip:x;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70880" behindDoc="0" locked="0" layoutInCell="1" allowOverlap="1" wp14:anchorId="1F638F6A" wp14:editId="6E1A6542">
                <wp:simplePos x="0" y="0"/>
                <wp:positionH relativeFrom="column">
                  <wp:posOffset>388619</wp:posOffset>
                </wp:positionH>
                <wp:positionV relativeFrom="paragraph">
                  <wp:posOffset>2132965</wp:posOffset>
                </wp:positionV>
                <wp:extent cx="0" cy="179705"/>
                <wp:effectExtent l="76200" t="38100" r="57150" b="10795"/>
                <wp:wrapNone/>
                <wp:docPr id="114" name="Connettore 2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E510217" id="Connettore 2 114" o:spid="_x0000_s1026" type="#_x0000_t32" style="position:absolute;margin-left:30.6pt;margin-top:167.95pt;width:0;height:14.15pt;rotation:180;flip:x;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" strokecolor="#f79646 [3209]">
                <v:stroke endarrow="block"/>
                <o:lock v:ext="edit" shapetype="f"/>
              </v:shape>
            </w:pict>
          </mc:Fallback>
        </mc:AlternateContent>
      </w:r>
      <w:r>
        <w:rPr>
          <w:noProof/>
          <w:lang w:val="it-IT" w:eastAsia="it-IT"/>
        </w:rPr>
        <mc:AlternateContent>
          <mc:Choice Requires="wps">
            <w:drawing>
              <wp:anchor distT="4294967295" distB="4294967295" distL="114300" distR="114300" simplePos="0" relativeHeight="251771904" behindDoc="0" locked="0" layoutInCell="1" allowOverlap="1" wp14:anchorId="4981A38C" wp14:editId="6C70D8D4">
                <wp:simplePos x="0" y="0"/>
                <wp:positionH relativeFrom="column">
                  <wp:posOffset>69850</wp:posOffset>
                </wp:positionH>
                <wp:positionV relativeFrom="paragraph">
                  <wp:posOffset>179069</wp:posOffset>
                </wp:positionV>
                <wp:extent cx="179705" cy="0"/>
                <wp:effectExtent l="0" t="76200" r="10795" b="95250"/>
                <wp:wrapNone/>
                <wp:docPr id="115" name="Connettore 1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ln>
                          <a:solidFill>
                            <a:schemeClr val="bg1">
                              <a:lumMod val="6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48CAAC3" id="Connettore 1 115" o:spid="_x0000_s1026" style="position:absolute;flip:y;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pt,14.1pt" to="19.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" strokecolor="#a5a5a5 [2092]">
                <v:stroke endarrow="block"/>
                <o:lock v:ext="edit" shapetype="f"/>
              </v:line>
            </w:pict>
          </mc:Fallback>
        </mc:AlternateContent>
      </w:r>
      <w:r>
        <w:rPr>
          <w:noProof/>
          <w:lang w:val="it-IT" w:eastAsia="it-IT"/>
        </w:rPr>
        <mc:AlternateContent>
          <mc:Choice Requires="wps">
            <w:drawing>
              <wp:anchor distT="4294967295" distB="4294967295" distL="114300" distR="114300" simplePos="0" relativeHeight="251772928" behindDoc="0" locked="0" layoutInCell="1" allowOverlap="1" wp14:anchorId="0D6BFF60" wp14:editId="1779F14D">
                <wp:simplePos x="0" y="0"/>
                <wp:positionH relativeFrom="column">
                  <wp:posOffset>5900420</wp:posOffset>
                </wp:positionH>
                <wp:positionV relativeFrom="paragraph">
                  <wp:posOffset>216534</wp:posOffset>
                </wp:positionV>
                <wp:extent cx="179705" cy="0"/>
                <wp:effectExtent l="38100" t="76200" r="0" b="95250"/>
                <wp:wrapNone/>
                <wp:docPr id="116" name="Connettore 2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970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ED69D0" id="Connettore 2 116" o:spid="_x0000_s1026" type="#_x0000_t32" style="position:absolute;margin-left:464.6pt;margin-top:17.05pt;width:14.15pt;height:0;flip:x y;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" strokecolor="#a5a5a5 [2092]">
                <v:stroke endarrow="block"/>
                <o:lock v:ext="edit" shapetype="f"/>
              </v:shape>
            </w:pict>
          </mc:Fallback>
        </mc:AlternateContent>
      </w:r>
      <w:r>
        <w:rPr>
          <w:noProof/>
          <w:lang w:val="it-IT" w:eastAsia="it-IT"/>
        </w:rPr>
        <mc:AlternateContent>
          <mc:Choice Requires="wps">
            <w:drawing>
              <wp:anchor distT="0" distB="0" distL="114300" distR="114300" simplePos="0" relativeHeight="251754496" behindDoc="0" locked="0" layoutInCell="1" allowOverlap="1" wp14:anchorId="0330C904" wp14:editId="73F598EB">
                <wp:simplePos x="0" y="0"/>
                <wp:positionH relativeFrom="column">
                  <wp:posOffset>5229225</wp:posOffset>
                </wp:positionH>
                <wp:positionV relativeFrom="paragraph">
                  <wp:posOffset>283845</wp:posOffset>
                </wp:positionV>
                <wp:extent cx="313690" cy="280035"/>
                <wp:effectExtent l="0" t="0" r="0" b="5715"/>
                <wp:wrapNone/>
                <wp:docPr id="57"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5D7A2FD" w14:textId="77777777" w:rsidR="005E5DAF" w:rsidRPr="00ED3ECE" w:rsidRDefault="005E5DAF" w:rsidP="00ED3ECE">
                            <w:pPr>
                              <w:pStyle w:val="NormaleWeb"/>
                              <w:spacing w:before="0" w:beforeAutospacing="0" w:after="0" w:afterAutospacing="0"/>
                              <w:rPr>
                                <w:color w:val="FFFFFF" w:themeColor="background1"/>
                              </w:rPr>
                            </w:pPr>
                            <w:r w:rsidRPr="00ED3ECE">
                              <w:rPr>
                                <w:rFonts w:asciiTheme="minorHAnsi" w:hAnsi="Calibri" w:cstheme="minorBidi"/>
                                <w:color w:val="FFFFFF" w:themeColor="background1"/>
                                <w:sz w:val="22"/>
                                <w:szCs w:val="22"/>
                                <w:lang w:val="en-GB"/>
                              </w:rPr>
                              <w:t xml:space="preserve">B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330C904" id="_x0000_s1045" type="#_x0000_t202" style="position:absolute;margin-left:411.75pt;margin-top:22.35pt;width:24.7pt;height:2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" filled="f" stroked="f">
                <v:path arrowok="t"/>
                <v:textbox>
                  <w:txbxContent>
                    <w:p w14:paraId="05D7A2FD" w14:textId="77777777" w:rsidR="005E5DAF" w:rsidRPr="00ED3ECE" w:rsidRDefault="005E5DAF" w:rsidP="00ED3ECE">
                      <w:pPr>
                        <w:pStyle w:val="NormaleWeb"/>
                        <w:spacing w:before="0" w:beforeAutospacing="0" w:after="0" w:afterAutospacing="0"/>
                        <w:rPr>
                          <w:color w:val="FFFFFF" w:themeColor="background1"/>
                        </w:rPr>
                      </w:pPr>
                      <w:r w:rsidRPr="00ED3ECE">
                        <w:rPr>
                          <w:rFonts w:asciiTheme="minorHAnsi" w:hAnsi="Calibri" w:cstheme="minorBidi"/>
                          <w:color w:val="FFFFFF" w:themeColor="background1"/>
                          <w:sz w:val="22"/>
                          <w:szCs w:val="22"/>
                          <w:lang w:val="en-GB"/>
                        </w:rPr>
                        <w:t xml:space="preserve">B </w:t>
                      </w:r>
                    </w:p>
                  </w:txbxContent>
                </v:textbox>
              </v:shape>
            </w:pict>
          </mc:Fallback>
        </mc:AlternateContent>
      </w:r>
      <w:r>
        <w:rPr>
          <w:noProof/>
          <w:lang w:val="it-IT" w:eastAsia="it-IT"/>
        </w:rPr>
        <mc:AlternateContent>
          <mc:Choice Requires="wps">
            <w:drawing>
              <wp:anchor distT="0" distB="0" distL="114300" distR="114300" simplePos="0" relativeHeight="251752448" behindDoc="0" locked="0" layoutInCell="1" allowOverlap="1" wp14:anchorId="019C4858" wp14:editId="6F01D6DE">
                <wp:simplePos x="0" y="0"/>
                <wp:positionH relativeFrom="column">
                  <wp:posOffset>2221865</wp:posOffset>
                </wp:positionH>
                <wp:positionV relativeFrom="paragraph">
                  <wp:posOffset>278765</wp:posOffset>
                </wp:positionV>
                <wp:extent cx="313690" cy="280035"/>
                <wp:effectExtent l="0" t="0" r="0" b="5715"/>
                <wp:wrapNone/>
                <wp:docPr id="56"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7BEC6AD" w14:textId="77777777" w:rsidR="005E5DAF" w:rsidRPr="00ED3ECE" w:rsidRDefault="005E5DAF" w:rsidP="00ED3ECE">
                            <w:pPr>
                              <w:pStyle w:val="NormaleWeb"/>
                              <w:spacing w:before="0" w:beforeAutospacing="0" w:after="0" w:afterAutospacing="0"/>
                              <w:rPr>
                                <w:color w:val="FFFFFF" w:themeColor="background1"/>
                              </w:rPr>
                            </w:pPr>
                            <w:r w:rsidRPr="00ED3ECE">
                              <w:rPr>
                                <w:rFonts w:asciiTheme="minorHAnsi" w:hAnsi="Calibri" w:cstheme="minorBidi"/>
                                <w:color w:val="FFFFFF" w:themeColor="background1"/>
                                <w:sz w:val="22"/>
                                <w:szCs w:val="22"/>
                                <w:lang w:val="en-GB"/>
                              </w:rPr>
                              <w:t xml:space="preserve">A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19C4858" id="_x0000_s1046" type="#_x0000_t202" style="position:absolute;margin-left:174.95pt;margin-top:21.95pt;width:24.7pt;height:2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" filled="f" stroked="f">
                <v:path arrowok="t"/>
                <v:textbox>
                  <w:txbxContent>
                    <w:p w14:paraId="27BEC6AD" w14:textId="77777777" w:rsidR="005E5DAF" w:rsidRPr="00ED3ECE" w:rsidRDefault="005E5DAF" w:rsidP="00ED3ECE">
                      <w:pPr>
                        <w:pStyle w:val="NormaleWeb"/>
                        <w:spacing w:before="0" w:beforeAutospacing="0" w:after="0" w:afterAutospacing="0"/>
                        <w:rPr>
                          <w:color w:val="FFFFFF" w:themeColor="background1"/>
                        </w:rPr>
                      </w:pPr>
                      <w:r w:rsidRPr="00ED3ECE">
                        <w:rPr>
                          <w:rFonts w:asciiTheme="minorHAnsi" w:hAnsi="Calibri" w:cstheme="minorBidi"/>
                          <w:color w:val="FFFFFF" w:themeColor="background1"/>
                          <w:sz w:val="22"/>
                          <w:szCs w:val="22"/>
                          <w:lang w:val="en-GB"/>
                        </w:rPr>
                        <w:t xml:space="preserve">A </w:t>
                      </w:r>
                    </w:p>
                  </w:txbxContent>
                </v:textbox>
              </v:shape>
            </w:pict>
          </mc:Fallback>
        </mc:AlternateContent>
      </w:r>
      <w:r w:rsidR="0065147E" w:rsidRPr="0065147E">
        <w:rPr>
          <w:noProof/>
          <w:lang w:val="it-IT" w:eastAsia="it-IT"/>
        </w:rPr>
        <w:drawing>
          <wp:inline distT="0" distB="0" distL="0" distR="0" wp14:anchorId="638FF9B0" wp14:editId="256ABBBC">
            <wp:extent cx="2952000" cy="2386113"/>
            <wp:effectExtent l="0" t="0" r="1270" b="0"/>
            <wp:docPr id="19" name="Immagine 19" descr="C:\Users\Alessandro\Google Drive\RED_Heat-to-Power\Dati &amp; grafici matlab\NaCl BP\Pdcorr vh-vl 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essandro\Google Drive\RED_Heat-to-Power\Dati &amp; grafici matlab\NaCl BP\Pdcorr vh-vl 0-20.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3735" r="7558"/>
                    <a:stretch/>
                  </pic:blipFill>
                  <pic:spPr bwMode="auto">
                    <a:xfrm>
                      <a:off x="0" y="0"/>
                      <a:ext cx="2952000" cy="2386113"/>
                    </a:xfrm>
                    <a:prstGeom prst="rect">
                      <a:avLst/>
                    </a:prstGeom>
                    <a:noFill/>
                    <a:ln>
                      <a:noFill/>
                    </a:ln>
                    <a:extLst>
                      <a:ext uri="{53640926-AAD7-44D8-BBD7-CCE9431645EC}">
                        <a14:shadowObscured xmlns:a14="http://schemas.microsoft.com/office/drawing/2010/main"/>
                      </a:ext>
                    </a:extLst>
                  </pic:spPr>
                </pic:pic>
              </a:graphicData>
            </a:graphic>
          </wp:inline>
        </w:drawing>
      </w:r>
      <w:r w:rsidR="0065147E" w:rsidRPr="00ED3ECE">
        <w:rPr>
          <w:lang w:val="en-US"/>
        </w:rPr>
        <w:t xml:space="preserve"> </w:t>
      </w:r>
      <w:r w:rsidR="009B3B89">
        <w:rPr>
          <w:noProof/>
          <w:lang w:val="it-IT" w:eastAsia="it-IT"/>
        </w:rPr>
        <w:drawing>
          <wp:inline distT="0" distB="0" distL="0" distR="0" wp14:anchorId="0AB0EA20" wp14:editId="40128466">
            <wp:extent cx="2955925" cy="2371090"/>
            <wp:effectExtent l="0" t="0" r="0" b="0"/>
            <wp:docPr id="62" name="Immagine 22" descr="eta Vh-Vl colorbar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a Vh-Vl colorbar 0-16"/>
                    <pic:cNvPicPr>
                      <a:picLocks noChangeAspect="1" noChangeArrowheads="1"/>
                    </pic:cNvPicPr>
                  </pic:nvPicPr>
                  <pic:blipFill>
                    <a:blip r:embed="rId65">
                      <a:extLst>
                        <a:ext uri="{28A0092B-C50C-407E-A947-70E740481C1C}">
                          <a14:useLocalDpi xmlns:a14="http://schemas.microsoft.com/office/drawing/2010/main" val="0"/>
                        </a:ext>
                      </a:extLst>
                    </a:blip>
                    <a:srcRect l="3116" r="7632"/>
                    <a:stretch>
                      <a:fillRect/>
                    </a:stretch>
                  </pic:blipFill>
                  <pic:spPr bwMode="auto">
                    <a:xfrm>
                      <a:off x="0" y="0"/>
                      <a:ext cx="2955925" cy="2371090"/>
                    </a:xfrm>
                    <a:prstGeom prst="rect">
                      <a:avLst/>
                    </a:prstGeom>
                    <a:noFill/>
                    <a:ln>
                      <a:noFill/>
                    </a:ln>
                  </pic:spPr>
                </pic:pic>
              </a:graphicData>
            </a:graphic>
          </wp:inline>
        </w:drawing>
      </w:r>
    </w:p>
    <w:p w14:paraId="1C063133" w14:textId="510D0F11" w:rsidR="004455C6" w:rsidRDefault="00C6764E" w:rsidP="004455C6">
      <w:pPr>
        <w:keepNext/>
        <w:spacing w:line="480" w:lineRule="auto"/>
        <w:ind w:right="-142"/>
      </w:pPr>
      <w:r>
        <w:rPr>
          <w:noProof/>
          <w:lang w:val="it-IT" w:eastAsia="it-IT"/>
        </w:rPr>
        <mc:AlternateContent>
          <mc:Choice Requires="wps">
            <w:drawing>
              <wp:anchor distT="0" distB="0" distL="114300" distR="114300" simplePos="0" relativeHeight="251748352" behindDoc="0" locked="0" layoutInCell="1" allowOverlap="1" wp14:anchorId="216E0E6E" wp14:editId="731D95E9">
                <wp:simplePos x="0" y="0"/>
                <wp:positionH relativeFrom="column">
                  <wp:posOffset>3963670</wp:posOffset>
                </wp:positionH>
                <wp:positionV relativeFrom="paragraph">
                  <wp:posOffset>1596390</wp:posOffset>
                </wp:positionV>
                <wp:extent cx="313690" cy="279400"/>
                <wp:effectExtent l="0" t="0" r="0" b="6350"/>
                <wp:wrapNone/>
                <wp:docPr id="54"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79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E065339" w14:textId="77777777" w:rsidR="005E5DAF" w:rsidRDefault="005E5DAF" w:rsidP="00ED3ECE">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16E0E6E" id="_x0000_s1047" type="#_x0000_t202" style="position:absolute;margin-left:312.1pt;margin-top:125.7pt;width:24.7pt;height: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" filled="f" stroked="f">
                <v:path arrowok="t"/>
                <v:textbox>
                  <w:txbxContent>
                    <w:p w14:paraId="7E065339" w14:textId="77777777" w:rsidR="005E5DAF" w:rsidRDefault="005E5DAF" w:rsidP="00ED3ECE">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v:textbox>
              </v:shape>
            </w:pict>
          </mc:Fallback>
        </mc:AlternateContent>
      </w:r>
      <w:r>
        <w:rPr>
          <w:noProof/>
          <w:lang w:val="it-IT" w:eastAsia="it-IT"/>
        </w:rPr>
        <mc:AlternateContent>
          <mc:Choice Requires="wps">
            <w:drawing>
              <wp:anchor distT="0" distB="0" distL="114300" distR="114300" simplePos="0" relativeHeight="251746304" behindDoc="0" locked="0" layoutInCell="1" allowOverlap="1" wp14:anchorId="162C4F7B" wp14:editId="03444345">
                <wp:simplePos x="0" y="0"/>
                <wp:positionH relativeFrom="column">
                  <wp:posOffset>3584575</wp:posOffset>
                </wp:positionH>
                <wp:positionV relativeFrom="paragraph">
                  <wp:posOffset>914400</wp:posOffset>
                </wp:positionV>
                <wp:extent cx="1130300" cy="290830"/>
                <wp:effectExtent l="0" t="0" r="0" b="0"/>
                <wp:wrapNone/>
                <wp:docPr id="53"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2908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5E849B" w14:textId="77777777" w:rsidR="005E5DAF" w:rsidRPr="00E06356" w:rsidRDefault="005E5DAF" w:rsidP="00ED3ECE">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LOW</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0.22</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62C4F7B" id="_x0000_s1048" type="#_x0000_t202" style="position:absolute;margin-left:282.25pt;margin-top:1in;width:89pt;height:22.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" filled="f" stroked="f">
                <v:path arrowok="t"/>
                <v:textbox>
                  <w:txbxContent>
                    <w:p w14:paraId="2D5E849B" w14:textId="77777777" w:rsidR="005E5DAF" w:rsidRPr="00E06356" w:rsidRDefault="005E5DAF" w:rsidP="00ED3ECE">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LOW</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0.22</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v:textbox>
              </v:shape>
            </w:pict>
          </mc:Fallback>
        </mc:AlternateContent>
      </w:r>
      <w:r>
        <w:rPr>
          <w:noProof/>
          <w:lang w:val="it-IT" w:eastAsia="it-IT"/>
        </w:rPr>
        <mc:AlternateContent>
          <mc:Choice Requires="wps">
            <w:drawing>
              <wp:anchor distT="0" distB="0" distL="114300" distR="114300" simplePos="0" relativeHeight="251750400" behindDoc="0" locked="0" layoutInCell="1" allowOverlap="1" wp14:anchorId="3CF1DA08" wp14:editId="6ABD8160">
                <wp:simplePos x="0" y="0"/>
                <wp:positionH relativeFrom="column">
                  <wp:posOffset>872490</wp:posOffset>
                </wp:positionH>
                <wp:positionV relativeFrom="paragraph">
                  <wp:posOffset>1325880</wp:posOffset>
                </wp:positionV>
                <wp:extent cx="313690" cy="280035"/>
                <wp:effectExtent l="0" t="0" r="0" b="5715"/>
                <wp:wrapNone/>
                <wp:docPr id="55"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D2A25E" w14:textId="77777777" w:rsidR="005E5DAF" w:rsidRDefault="005E5DAF" w:rsidP="00ED3ECE">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CF1DA08" id="_x0000_s1049" type="#_x0000_t202" style="position:absolute;margin-left:68.7pt;margin-top:104.4pt;width:24.7pt;height:2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" filled="f" stroked="f">
                <v:path arrowok="t"/>
                <v:textbox>
                  <w:txbxContent>
                    <w:p w14:paraId="32D2A25E" w14:textId="77777777" w:rsidR="005E5DAF" w:rsidRDefault="005E5DAF" w:rsidP="00ED3ECE">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v:textbox>
              </v:shape>
            </w:pict>
          </mc:Fallback>
        </mc:AlternateContent>
      </w:r>
      <w:r>
        <w:rPr>
          <w:noProof/>
          <w:lang w:val="it-IT" w:eastAsia="it-IT"/>
        </w:rPr>
        <mc:AlternateContent>
          <mc:Choice Requires="wps">
            <w:drawing>
              <wp:anchor distT="0" distB="0" distL="114300" distR="114300" simplePos="0" relativeHeight="251744256" behindDoc="0" locked="0" layoutInCell="1" allowOverlap="1" wp14:anchorId="25462F2A" wp14:editId="5EF16653">
                <wp:simplePos x="0" y="0"/>
                <wp:positionH relativeFrom="column">
                  <wp:posOffset>1123950</wp:posOffset>
                </wp:positionH>
                <wp:positionV relativeFrom="paragraph">
                  <wp:posOffset>913765</wp:posOffset>
                </wp:positionV>
                <wp:extent cx="1231265" cy="290830"/>
                <wp:effectExtent l="0" t="0" r="0" b="0"/>
                <wp:wrapNone/>
                <wp:docPr id="52"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265" cy="2908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A73A074" w14:textId="77777777" w:rsidR="005E5DAF" w:rsidRPr="00E06356" w:rsidRDefault="005E5DAF" w:rsidP="00ED3ECE">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HIGH</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sidRPr="005E7539">
                              <w:rPr>
                                <w:rFonts w:asciiTheme="minorHAnsi" w:hAnsi="Calibri" w:cstheme="minorBidi"/>
                                <w:color w:val="000000" w:themeColor="dark1"/>
                                <w:sz w:val="20"/>
                                <w:szCs w:val="20"/>
                                <w:lang w:val="en-GB"/>
                              </w:rPr>
                              <w:t>2.98 c</w:t>
                            </w:r>
                            <w:r>
                              <w:rPr>
                                <w:rFonts w:asciiTheme="minorHAnsi" w:hAnsi="Calibri" w:cstheme="minorBidi"/>
                                <w:color w:val="000000" w:themeColor="dark1"/>
                                <w:sz w:val="20"/>
                                <w:szCs w:val="20"/>
                                <w:lang w:val="en-GB"/>
                              </w:rPr>
                              <w:t>m/s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5462F2A" id="_x0000_s1050" type="#_x0000_t202" style="position:absolute;margin-left:88.5pt;margin-top:71.95pt;width:96.95pt;height:2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" filled="f" stroked="f">
                <v:path arrowok="t"/>
                <v:textbox>
                  <w:txbxContent>
                    <w:p w14:paraId="3A73A074" w14:textId="77777777" w:rsidR="005E5DAF" w:rsidRPr="00E06356" w:rsidRDefault="005E5DAF" w:rsidP="00ED3ECE">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HIGH</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sidRPr="005E7539">
                        <w:rPr>
                          <w:rFonts w:asciiTheme="minorHAnsi" w:hAnsi="Calibri" w:cstheme="minorBidi"/>
                          <w:color w:val="000000" w:themeColor="dark1"/>
                          <w:sz w:val="20"/>
                          <w:szCs w:val="20"/>
                          <w:lang w:val="en-GB"/>
                        </w:rPr>
                        <w:t>2.98 c</w:t>
                      </w:r>
                      <w:r>
                        <w:rPr>
                          <w:rFonts w:asciiTheme="minorHAnsi" w:hAnsi="Calibri" w:cstheme="minorBidi"/>
                          <w:color w:val="000000" w:themeColor="dark1"/>
                          <w:sz w:val="20"/>
                          <w:szCs w:val="20"/>
                          <w:lang w:val="en-GB"/>
                        </w:rPr>
                        <w:t>m/s</w:t>
                      </w:r>
                    </w:p>
                  </w:txbxContent>
                </v:textbox>
              </v:shape>
            </w:pict>
          </mc:Fallback>
        </mc:AlternateContent>
      </w:r>
      <w:r w:rsidR="00A71727" w:rsidRPr="00F55160">
        <w:rPr>
          <w:noProof/>
          <w:lang w:val="it-IT" w:eastAsia="it-IT"/>
        </w:rPr>
        <w:drawing>
          <wp:inline distT="0" distB="0" distL="0" distR="0" wp14:anchorId="108C11F6" wp14:editId="6899CA94">
            <wp:extent cx="2880000" cy="2339919"/>
            <wp:effectExtent l="19050" t="19050" r="15875" b="2286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0" cy="2339919"/>
                    </a:xfrm>
                    <a:prstGeom prst="rect">
                      <a:avLst/>
                    </a:prstGeom>
                    <a:noFill/>
                    <a:ln>
                      <a:solidFill>
                        <a:schemeClr val="bg1">
                          <a:lumMod val="65000"/>
                        </a:schemeClr>
                      </a:solidFill>
                    </a:ln>
                  </pic:spPr>
                </pic:pic>
              </a:graphicData>
            </a:graphic>
          </wp:inline>
        </w:drawing>
      </w:r>
      <w:r w:rsidR="00A71727">
        <w:rPr>
          <w:lang w:val="en-US"/>
        </w:rPr>
        <w:t xml:space="preserve"> </w:t>
      </w:r>
      <w:r w:rsidR="00BB377B" w:rsidRPr="00BB377B">
        <w:rPr>
          <w:noProof/>
          <w:lang w:val="it-IT" w:eastAsia="it-IT"/>
        </w:rPr>
        <w:drawing>
          <wp:inline distT="0" distB="0" distL="0" distR="0" wp14:anchorId="6EFD8327" wp14:editId="0E9D64E2">
            <wp:extent cx="2952000" cy="2317351"/>
            <wp:effectExtent l="19050" t="19050" r="20320" b="26035"/>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000" cy="2317351"/>
                    </a:xfrm>
                    <a:prstGeom prst="rect">
                      <a:avLst/>
                    </a:prstGeom>
                    <a:noFill/>
                    <a:ln>
                      <a:solidFill>
                        <a:schemeClr val="accent6"/>
                      </a:solidFill>
                    </a:ln>
                  </pic:spPr>
                </pic:pic>
              </a:graphicData>
            </a:graphic>
          </wp:inline>
        </w:drawing>
      </w:r>
    </w:p>
    <w:p w14:paraId="349A2C46" w14:textId="1DFB5DFD" w:rsidR="00ED3ECE" w:rsidRPr="005E7539" w:rsidRDefault="004455C6" w:rsidP="004455C6">
      <w:pPr>
        <w:pStyle w:val="Didascalia"/>
        <w:rPr>
          <w:szCs w:val="20"/>
          <w:lang w:val="en-US"/>
        </w:rPr>
      </w:pPr>
      <w:bookmarkStart w:id="45" w:name="_Ref424757437"/>
      <w:r w:rsidRPr="004455C6">
        <w:rPr>
          <w:b/>
        </w:rPr>
        <w:t xml:space="preserve">Figure </w:t>
      </w:r>
      <w:r w:rsidR="00B60200" w:rsidRPr="004455C6">
        <w:rPr>
          <w:b/>
        </w:rPr>
        <w:fldChar w:fldCharType="begin"/>
      </w:r>
      <w:r w:rsidRPr="004455C6">
        <w:rPr>
          <w:b/>
        </w:rPr>
        <w:instrText xml:space="preserve"> SEQ Figure \* ARABIC </w:instrText>
      </w:r>
      <w:r w:rsidR="00B60200" w:rsidRPr="004455C6">
        <w:rPr>
          <w:b/>
        </w:rPr>
        <w:fldChar w:fldCharType="separate"/>
      </w:r>
      <w:r w:rsidR="0057123B">
        <w:rPr>
          <w:b/>
          <w:noProof/>
        </w:rPr>
        <w:t>12</w:t>
      </w:r>
      <w:r w:rsidR="00B60200" w:rsidRPr="004455C6">
        <w:rPr>
          <w:b/>
        </w:rPr>
        <w:fldChar w:fldCharType="end"/>
      </w:r>
      <w:bookmarkEnd w:id="45"/>
      <w:r>
        <w:t xml:space="preserve">: </w:t>
      </w:r>
      <w:r w:rsidR="00ED3ECE" w:rsidRPr="00EF3F85">
        <w:rPr>
          <w:szCs w:val="20"/>
        </w:rPr>
        <w:t xml:space="preserve">Closed loop </w:t>
      </w:r>
      <w:r w:rsidR="00ED3ECE" w:rsidRPr="00EF3F85">
        <w:rPr>
          <w:i/>
          <w:szCs w:val="20"/>
        </w:rPr>
        <w:t xml:space="preserve">Case </w:t>
      </w:r>
      <w:r w:rsidR="00ED3ECE">
        <w:rPr>
          <w:i/>
          <w:szCs w:val="20"/>
        </w:rPr>
        <w:t>I</w:t>
      </w:r>
      <w:r w:rsidR="00ED3ECE" w:rsidRPr="00EF3F85">
        <w:rPr>
          <w:i/>
          <w:szCs w:val="20"/>
        </w:rPr>
        <w:t>I</w:t>
      </w:r>
      <w:r w:rsidR="00ED3ECE" w:rsidRPr="00EF3F85">
        <w:rPr>
          <w:szCs w:val="20"/>
        </w:rPr>
        <w:t xml:space="preserve"> sensitivity analysis: influence of solution concentration. </w:t>
      </w:r>
      <w:r w:rsidR="00ED3ECE" w:rsidRPr="00043856">
        <w:rPr>
          <w:szCs w:val="20"/>
        </w:rPr>
        <w:t xml:space="preserve">(A) </w:t>
      </w:r>
      <w:r w:rsidR="00ED3ECE" w:rsidRPr="00043856">
        <w:rPr>
          <w:i/>
          <w:szCs w:val="20"/>
        </w:rPr>
        <w:t>P</w:t>
      </w:r>
      <w:r w:rsidR="00ED3ECE" w:rsidRPr="00043856">
        <w:rPr>
          <w:i/>
          <w:szCs w:val="20"/>
          <w:vertAlign w:val="subscript"/>
        </w:rPr>
        <w:t>d,corr</w:t>
      </w:r>
      <w:r w:rsidR="00ED3ECE" w:rsidRPr="00043856">
        <w:rPr>
          <w:szCs w:val="20"/>
        </w:rPr>
        <w:t xml:space="preserve"> vs </w:t>
      </w:r>
      <w:r w:rsidR="00ED3ECE" w:rsidRPr="00043856">
        <w:rPr>
          <w:i/>
          <w:color w:val="000000" w:themeColor="dark1"/>
          <w:szCs w:val="20"/>
        </w:rPr>
        <w:t>v</w:t>
      </w:r>
      <w:r w:rsidR="00ED3ECE" w:rsidRPr="00043856">
        <w:rPr>
          <w:i/>
          <w:color w:val="000000" w:themeColor="dark1"/>
          <w:szCs w:val="20"/>
          <w:vertAlign w:val="subscript"/>
        </w:rPr>
        <w:t>HIGH</w:t>
      </w:r>
      <w:r w:rsidR="00ED3ECE" w:rsidRPr="00043856">
        <w:rPr>
          <w:color w:val="000000" w:themeColor="dark1"/>
          <w:szCs w:val="20"/>
        </w:rPr>
        <w:t xml:space="preserve"> and </w:t>
      </w:r>
      <w:r w:rsidR="00ED3ECE" w:rsidRPr="00043856">
        <w:rPr>
          <w:i/>
          <w:color w:val="000000" w:themeColor="dark1"/>
          <w:szCs w:val="20"/>
        </w:rPr>
        <w:t>v</w:t>
      </w:r>
      <w:r w:rsidR="00ED3ECE" w:rsidRPr="00043856">
        <w:rPr>
          <w:i/>
          <w:color w:val="000000" w:themeColor="dark1"/>
          <w:szCs w:val="20"/>
          <w:vertAlign w:val="subscript"/>
        </w:rPr>
        <w:t>LOW</w:t>
      </w:r>
      <w:r w:rsidR="00ED3ECE" w:rsidRPr="00043856">
        <w:rPr>
          <w:szCs w:val="20"/>
        </w:rPr>
        <w:t xml:space="preserve">; (B) </w:t>
      </w:r>
      <w:r w:rsidR="00ED3ECE" w:rsidRPr="00043856">
        <w:rPr>
          <w:rFonts w:ascii="Symbol" w:hAnsi="Symbol"/>
          <w:i/>
          <w:szCs w:val="20"/>
        </w:rPr>
        <w:t></w:t>
      </w:r>
      <w:r w:rsidR="00ED3ECE" w:rsidRPr="00043856">
        <w:rPr>
          <w:szCs w:val="20"/>
        </w:rPr>
        <w:t xml:space="preserve"> vs </w:t>
      </w:r>
      <w:r w:rsidR="00ED3ECE" w:rsidRPr="00043856">
        <w:rPr>
          <w:i/>
          <w:color w:val="000000" w:themeColor="dark1"/>
          <w:szCs w:val="20"/>
        </w:rPr>
        <w:t>v</w:t>
      </w:r>
      <w:r w:rsidR="00ED3ECE" w:rsidRPr="00043856">
        <w:rPr>
          <w:i/>
          <w:color w:val="000000" w:themeColor="dark1"/>
          <w:szCs w:val="20"/>
          <w:vertAlign w:val="subscript"/>
        </w:rPr>
        <w:t>HIGH</w:t>
      </w:r>
      <w:r w:rsidR="009D3441">
        <w:rPr>
          <w:i/>
          <w:color w:val="000000" w:themeColor="dark1"/>
          <w:szCs w:val="20"/>
          <w:vertAlign w:val="subscript"/>
        </w:rPr>
        <w:t>,in</w:t>
      </w:r>
      <w:r w:rsidR="00ED3ECE" w:rsidRPr="00043856">
        <w:rPr>
          <w:color w:val="000000" w:themeColor="dark1"/>
          <w:szCs w:val="20"/>
        </w:rPr>
        <w:t xml:space="preserve"> and </w:t>
      </w:r>
      <w:r w:rsidR="00ED3ECE" w:rsidRPr="00043856">
        <w:rPr>
          <w:i/>
          <w:color w:val="000000" w:themeColor="dark1"/>
          <w:szCs w:val="20"/>
        </w:rPr>
        <w:t>v</w:t>
      </w:r>
      <w:r w:rsidR="00ED3ECE" w:rsidRPr="00043856">
        <w:rPr>
          <w:i/>
          <w:color w:val="000000" w:themeColor="dark1"/>
          <w:szCs w:val="20"/>
          <w:vertAlign w:val="subscript"/>
        </w:rPr>
        <w:t>LOW</w:t>
      </w:r>
      <w:r w:rsidR="009D3441">
        <w:rPr>
          <w:i/>
          <w:color w:val="000000" w:themeColor="dark1"/>
          <w:szCs w:val="20"/>
          <w:vertAlign w:val="subscript"/>
        </w:rPr>
        <w:t>,in</w:t>
      </w:r>
      <w:r w:rsidR="00ED3ECE" w:rsidRPr="00043856">
        <w:rPr>
          <w:szCs w:val="20"/>
        </w:rPr>
        <w:t xml:space="preserve">; (C) </w:t>
      </w:r>
      <w:r w:rsidR="00ED3ECE" w:rsidRPr="00043856">
        <w:rPr>
          <w:i/>
          <w:szCs w:val="20"/>
        </w:rPr>
        <w:t>P</w:t>
      </w:r>
      <w:r w:rsidR="00ED3ECE" w:rsidRPr="00043856">
        <w:rPr>
          <w:i/>
          <w:szCs w:val="20"/>
          <w:vertAlign w:val="subscript"/>
        </w:rPr>
        <w:t>d,corr</w:t>
      </w:r>
      <w:r w:rsidR="00ED3ECE" w:rsidRPr="00043856">
        <w:rPr>
          <w:szCs w:val="20"/>
        </w:rPr>
        <w:t xml:space="preserve"> and </w:t>
      </w:r>
      <w:r w:rsidR="00ED3ECE" w:rsidRPr="00043856">
        <w:rPr>
          <w:rFonts w:ascii="Symbol" w:hAnsi="Symbol"/>
          <w:i/>
          <w:szCs w:val="20"/>
        </w:rPr>
        <w:t></w:t>
      </w:r>
      <w:r w:rsidR="00ED3ECE" w:rsidRPr="00043856">
        <w:rPr>
          <w:szCs w:val="20"/>
        </w:rPr>
        <w:t xml:space="preserve"> vs </w:t>
      </w:r>
      <w:r w:rsidR="00ED3ECE" w:rsidRPr="00043856">
        <w:rPr>
          <w:i/>
          <w:color w:val="000000" w:themeColor="dark1"/>
          <w:szCs w:val="20"/>
        </w:rPr>
        <w:t>v</w:t>
      </w:r>
      <w:r w:rsidR="00ED3ECE" w:rsidRPr="00043856">
        <w:rPr>
          <w:i/>
          <w:color w:val="000000" w:themeColor="dark1"/>
          <w:szCs w:val="20"/>
          <w:vertAlign w:val="subscript"/>
        </w:rPr>
        <w:t>LOW</w:t>
      </w:r>
      <w:r w:rsidR="009D3441">
        <w:rPr>
          <w:i/>
          <w:color w:val="000000" w:themeColor="dark1"/>
          <w:szCs w:val="20"/>
          <w:vertAlign w:val="subscript"/>
        </w:rPr>
        <w:t>,in</w:t>
      </w:r>
      <w:r w:rsidR="00ED3ECE" w:rsidRPr="00043856">
        <w:rPr>
          <w:szCs w:val="20"/>
        </w:rPr>
        <w:t xml:space="preserve"> at </w:t>
      </w:r>
      <w:r w:rsidR="00ED3ECE" w:rsidRPr="00043856">
        <w:rPr>
          <w:i/>
          <w:color w:val="000000" w:themeColor="dark1"/>
          <w:szCs w:val="20"/>
        </w:rPr>
        <w:t>v</w:t>
      </w:r>
      <w:r w:rsidR="00ED3ECE" w:rsidRPr="00043856">
        <w:rPr>
          <w:i/>
          <w:color w:val="000000" w:themeColor="dark1"/>
          <w:szCs w:val="20"/>
          <w:vertAlign w:val="subscript"/>
        </w:rPr>
        <w:t>HIGH</w:t>
      </w:r>
      <w:r w:rsidR="009D3441">
        <w:rPr>
          <w:i/>
          <w:color w:val="000000" w:themeColor="dark1"/>
          <w:szCs w:val="20"/>
          <w:vertAlign w:val="subscript"/>
        </w:rPr>
        <w:t>,in</w:t>
      </w:r>
      <w:r w:rsidR="00ED3ECE" w:rsidRPr="00043856">
        <w:rPr>
          <w:color w:val="000000" w:themeColor="dark1"/>
          <w:szCs w:val="20"/>
        </w:rPr>
        <w:t xml:space="preserve"> = 2.98 cm/s; (D) </w:t>
      </w:r>
      <w:r w:rsidR="00ED3ECE" w:rsidRPr="00043856">
        <w:rPr>
          <w:i/>
          <w:szCs w:val="20"/>
        </w:rPr>
        <w:t>P</w:t>
      </w:r>
      <w:r w:rsidR="00ED3ECE" w:rsidRPr="00043856">
        <w:rPr>
          <w:i/>
          <w:szCs w:val="20"/>
          <w:vertAlign w:val="subscript"/>
        </w:rPr>
        <w:t>d,corr</w:t>
      </w:r>
      <w:r w:rsidR="00ED3ECE" w:rsidRPr="00043856">
        <w:rPr>
          <w:szCs w:val="20"/>
        </w:rPr>
        <w:t xml:space="preserve"> and </w:t>
      </w:r>
      <w:r w:rsidR="00ED3ECE" w:rsidRPr="00043856">
        <w:rPr>
          <w:rFonts w:ascii="Symbol" w:hAnsi="Symbol"/>
          <w:i/>
          <w:szCs w:val="20"/>
        </w:rPr>
        <w:t></w:t>
      </w:r>
      <w:r w:rsidR="00ED3ECE" w:rsidRPr="00043856">
        <w:rPr>
          <w:szCs w:val="20"/>
        </w:rPr>
        <w:t xml:space="preserve"> vs </w:t>
      </w:r>
      <w:r w:rsidR="00ED3ECE" w:rsidRPr="00043856">
        <w:rPr>
          <w:i/>
          <w:color w:val="000000" w:themeColor="dark1"/>
          <w:szCs w:val="20"/>
        </w:rPr>
        <w:t>v</w:t>
      </w:r>
      <w:r w:rsidR="00ED3ECE" w:rsidRPr="00043856">
        <w:rPr>
          <w:i/>
          <w:color w:val="000000" w:themeColor="dark1"/>
          <w:szCs w:val="20"/>
          <w:vertAlign w:val="subscript"/>
        </w:rPr>
        <w:t>HIGH</w:t>
      </w:r>
      <w:r w:rsidR="009D3441">
        <w:rPr>
          <w:i/>
          <w:color w:val="000000" w:themeColor="dark1"/>
          <w:szCs w:val="20"/>
          <w:vertAlign w:val="subscript"/>
        </w:rPr>
        <w:t>,in</w:t>
      </w:r>
      <w:r w:rsidR="00ED3ECE" w:rsidRPr="00043856">
        <w:rPr>
          <w:color w:val="000000" w:themeColor="dark1"/>
          <w:szCs w:val="20"/>
        </w:rPr>
        <w:t xml:space="preserve"> </w:t>
      </w:r>
      <w:r w:rsidR="00ED3ECE" w:rsidRPr="00043856">
        <w:rPr>
          <w:szCs w:val="20"/>
        </w:rPr>
        <w:t xml:space="preserve">at </w:t>
      </w:r>
      <w:r w:rsidR="00ED3ECE" w:rsidRPr="00043856">
        <w:rPr>
          <w:i/>
          <w:color w:val="000000" w:themeColor="dark1"/>
          <w:szCs w:val="20"/>
        </w:rPr>
        <w:t>v</w:t>
      </w:r>
      <w:r w:rsidR="00ED3ECE" w:rsidRPr="00043856">
        <w:rPr>
          <w:i/>
          <w:color w:val="000000" w:themeColor="dark1"/>
          <w:szCs w:val="20"/>
          <w:vertAlign w:val="subscript"/>
        </w:rPr>
        <w:t>LOW</w:t>
      </w:r>
      <w:r w:rsidR="009D3441">
        <w:rPr>
          <w:i/>
          <w:color w:val="000000" w:themeColor="dark1"/>
          <w:szCs w:val="20"/>
          <w:vertAlign w:val="subscript"/>
        </w:rPr>
        <w:t>,in</w:t>
      </w:r>
      <w:r w:rsidR="00ED3ECE" w:rsidRPr="00043856">
        <w:rPr>
          <w:color w:val="000000" w:themeColor="dark1"/>
          <w:szCs w:val="20"/>
        </w:rPr>
        <w:t xml:space="preserve"> = 0</w:t>
      </w:r>
      <w:r w:rsidR="00ED3ECE">
        <w:rPr>
          <w:color w:val="000000" w:themeColor="dark1"/>
          <w:szCs w:val="20"/>
        </w:rPr>
        <w:t>.</w:t>
      </w:r>
      <w:r w:rsidR="00D514BF">
        <w:rPr>
          <w:color w:val="000000" w:themeColor="dark1"/>
          <w:szCs w:val="20"/>
        </w:rPr>
        <w:t xml:space="preserve">22 </w:t>
      </w:r>
      <w:r w:rsidR="00ED3ECE" w:rsidRPr="00043856">
        <w:rPr>
          <w:color w:val="000000" w:themeColor="dark1"/>
          <w:szCs w:val="20"/>
        </w:rPr>
        <w:t>cm/s.</w:t>
      </w:r>
      <w:r w:rsidR="00ED3ECE" w:rsidRPr="00EF3F85">
        <w:rPr>
          <w:szCs w:val="20"/>
        </w:rPr>
        <w:t xml:space="preserve"> Simulations of a RED unit (10x10 cm</w:t>
      </w:r>
      <w:r w:rsidR="00ED3ECE" w:rsidRPr="00EF3F85">
        <w:rPr>
          <w:szCs w:val="20"/>
          <w:vertAlign w:val="superscript"/>
        </w:rPr>
        <w:t>2</w:t>
      </w:r>
      <w:r w:rsidR="00ED3ECE" w:rsidRPr="00EF3F85">
        <w:rPr>
          <w:szCs w:val="20"/>
        </w:rPr>
        <w:t xml:space="preserve">, 10 cell pairs) equipped with </w:t>
      </w:r>
      <w:r w:rsidR="00EB1BF8">
        <w:rPr>
          <w:szCs w:val="20"/>
        </w:rPr>
        <w:t>high efficiency</w:t>
      </w:r>
      <w:r w:rsidR="00EB1BF8" w:rsidRPr="00EF3F85">
        <w:rPr>
          <w:szCs w:val="20"/>
        </w:rPr>
        <w:t xml:space="preserve"> </w:t>
      </w:r>
      <w:r w:rsidR="00ED3ECE" w:rsidRPr="00EF3F85">
        <w:rPr>
          <w:szCs w:val="20"/>
        </w:rPr>
        <w:t>membranes (</w:t>
      </w:r>
      <w:r w:rsidR="00ED3ECE" w:rsidRPr="00EF3F85">
        <w:rPr>
          <w:i/>
          <w:szCs w:val="20"/>
        </w:rPr>
        <w:t>α</w:t>
      </w:r>
      <w:r w:rsidR="00ED3ECE" w:rsidRPr="00EF3F85">
        <w:rPr>
          <w:i/>
          <w:szCs w:val="20"/>
          <w:vertAlign w:val="subscript"/>
        </w:rPr>
        <w:t>AEM</w:t>
      </w:r>
      <w:r w:rsidR="00ED3ECE" w:rsidRPr="00EF3F85">
        <w:rPr>
          <w:szCs w:val="20"/>
        </w:rPr>
        <w:t xml:space="preserve"> = 0.</w:t>
      </w:r>
      <w:r w:rsidR="00ED3ECE">
        <w:rPr>
          <w:szCs w:val="20"/>
        </w:rPr>
        <w:t>90</w:t>
      </w:r>
      <w:r w:rsidR="00ED3ECE" w:rsidRPr="00EF3F85">
        <w:rPr>
          <w:szCs w:val="20"/>
        </w:rPr>
        <w:t xml:space="preserve">, </w:t>
      </w:r>
      <w:r w:rsidR="00ED3ECE" w:rsidRPr="00EF3F85">
        <w:rPr>
          <w:i/>
          <w:szCs w:val="20"/>
        </w:rPr>
        <w:t>α</w:t>
      </w:r>
      <w:r w:rsidR="00ED3ECE" w:rsidRPr="00EF3F85">
        <w:rPr>
          <w:i/>
          <w:szCs w:val="20"/>
          <w:vertAlign w:val="subscript"/>
        </w:rPr>
        <w:t>CEM</w:t>
      </w:r>
      <w:r w:rsidR="00ED3ECE" w:rsidRPr="00EF3F85">
        <w:rPr>
          <w:szCs w:val="20"/>
        </w:rPr>
        <w:t xml:space="preserve"> = 0.90; </w:t>
      </w:r>
      <w:r w:rsidR="00ED3ECE" w:rsidRPr="00EF3F85">
        <w:rPr>
          <w:i/>
          <w:szCs w:val="20"/>
        </w:rPr>
        <w:t>R</w:t>
      </w:r>
      <w:r w:rsidR="00ED3ECE" w:rsidRPr="00EF3F85">
        <w:rPr>
          <w:i/>
          <w:szCs w:val="20"/>
          <w:vertAlign w:val="subscript"/>
        </w:rPr>
        <w:t>AEM</w:t>
      </w:r>
      <w:r w:rsidR="00ED3ECE" w:rsidRPr="00EF3F85">
        <w:rPr>
          <w:szCs w:val="20"/>
        </w:rPr>
        <w:t xml:space="preserve"> = </w:t>
      </w:r>
      <w:r w:rsidR="00ED3ECE">
        <w:rPr>
          <w:szCs w:val="20"/>
        </w:rPr>
        <w:t>0.5</w:t>
      </w:r>
      <w:r w:rsidR="00ED3ECE" w:rsidRPr="00EF3F85">
        <w:rPr>
          <w:szCs w:val="20"/>
        </w:rPr>
        <w:t xml:space="preserve"> Ω cm</w:t>
      </w:r>
      <w:r w:rsidR="00ED3ECE" w:rsidRPr="00EF3F85">
        <w:rPr>
          <w:szCs w:val="20"/>
          <w:vertAlign w:val="superscript"/>
        </w:rPr>
        <w:t>2</w:t>
      </w:r>
      <w:r w:rsidR="00ED3ECE" w:rsidRPr="00EF3F85">
        <w:rPr>
          <w:szCs w:val="20"/>
        </w:rPr>
        <w:t xml:space="preserve">; </w:t>
      </w:r>
      <w:r w:rsidR="00ED3ECE" w:rsidRPr="00EF3F85">
        <w:rPr>
          <w:i/>
          <w:szCs w:val="20"/>
        </w:rPr>
        <w:t>R</w:t>
      </w:r>
      <w:r w:rsidR="00ED3ECE" w:rsidRPr="00EF3F85">
        <w:rPr>
          <w:i/>
          <w:szCs w:val="20"/>
          <w:vertAlign w:val="subscript"/>
        </w:rPr>
        <w:t>CEM</w:t>
      </w:r>
      <w:r w:rsidR="00ED3ECE" w:rsidRPr="00EF3F85">
        <w:rPr>
          <w:szCs w:val="20"/>
        </w:rPr>
        <w:t xml:space="preserve"> = </w:t>
      </w:r>
      <w:r w:rsidR="00ED3ECE">
        <w:rPr>
          <w:szCs w:val="20"/>
        </w:rPr>
        <w:t>0.5</w:t>
      </w:r>
      <w:r w:rsidR="00ED3ECE" w:rsidRPr="00EF3F85">
        <w:rPr>
          <w:szCs w:val="20"/>
        </w:rPr>
        <w:t xml:space="preserve"> Ω cm</w:t>
      </w:r>
      <w:r w:rsidR="00ED3ECE" w:rsidRPr="00EF3F85">
        <w:rPr>
          <w:szCs w:val="20"/>
          <w:vertAlign w:val="superscript"/>
        </w:rPr>
        <w:t>2</w:t>
      </w:r>
      <w:r w:rsidR="00ED3ECE" w:rsidRPr="00EF3F85">
        <w:rPr>
          <w:szCs w:val="20"/>
        </w:rPr>
        <w:t xml:space="preserve">), 270 μm woven spacers. T = 25 ˚C; </w:t>
      </w:r>
      <w:r w:rsidR="00ED3ECE" w:rsidRPr="00043856">
        <w:rPr>
          <w:i/>
          <w:color w:val="000000" w:themeColor="dark1"/>
          <w:szCs w:val="20"/>
        </w:rPr>
        <w:t>C</w:t>
      </w:r>
      <w:r w:rsidR="00ED3ECE" w:rsidRPr="00043856">
        <w:rPr>
          <w:i/>
          <w:color w:val="000000" w:themeColor="dark1"/>
          <w:szCs w:val="20"/>
          <w:vertAlign w:val="subscript"/>
        </w:rPr>
        <w:t>HIGH</w:t>
      </w:r>
      <w:r w:rsidR="00ED3ECE" w:rsidRPr="00043856">
        <w:rPr>
          <w:color w:val="000000" w:themeColor="dark1"/>
          <w:szCs w:val="20"/>
        </w:rPr>
        <w:t xml:space="preserve"> = 5 M; </w:t>
      </w:r>
      <w:r w:rsidR="00ED3ECE" w:rsidRPr="00043856">
        <w:rPr>
          <w:i/>
          <w:color w:val="000000" w:themeColor="dark1"/>
          <w:szCs w:val="20"/>
        </w:rPr>
        <w:t>C</w:t>
      </w:r>
      <w:r w:rsidR="00ED3ECE" w:rsidRPr="00043856">
        <w:rPr>
          <w:i/>
          <w:color w:val="000000" w:themeColor="dark1"/>
          <w:szCs w:val="20"/>
          <w:vertAlign w:val="subscript"/>
        </w:rPr>
        <w:t>LOW</w:t>
      </w:r>
      <w:r w:rsidR="00ED3ECE" w:rsidRPr="00043856">
        <w:rPr>
          <w:szCs w:val="20"/>
        </w:rPr>
        <w:t xml:space="preserve"> = 0.1 M.</w:t>
      </w:r>
      <w:r w:rsidR="00ED3ECE" w:rsidRPr="00EF3F85">
        <w:rPr>
          <w:szCs w:val="20"/>
        </w:rPr>
        <w:t xml:space="preserve">. Solvent extraction scheme. Regeneration requirements of </w:t>
      </w:r>
      <w:r w:rsidR="00ED3ECE">
        <w:rPr>
          <w:szCs w:val="20"/>
        </w:rPr>
        <w:t>25</w:t>
      </w:r>
      <w:r w:rsidR="00ED3ECE" w:rsidRPr="00EF3F85">
        <w:rPr>
          <w:szCs w:val="20"/>
        </w:rPr>
        <w:t xml:space="preserve"> </w:t>
      </w:r>
      <w:r w:rsidR="00ED3ECE" w:rsidRPr="00EF3F85">
        <w:rPr>
          <w:rStyle w:val="TabellaCarattere"/>
          <w:rFonts w:cs="Times New Roman"/>
          <w:sz w:val="20"/>
          <w:szCs w:val="20"/>
        </w:rPr>
        <w:t>kWh</w:t>
      </w:r>
      <w:r w:rsidR="00ED3ECE" w:rsidRPr="00EF3F85">
        <w:rPr>
          <w:rStyle w:val="TabellaCarattere"/>
          <w:rFonts w:cs="Times New Roman"/>
          <w:sz w:val="20"/>
          <w:szCs w:val="20"/>
          <w:vertAlign w:val="subscript"/>
        </w:rPr>
        <w:t>th</w:t>
      </w:r>
      <w:r w:rsidR="00ED3ECE" w:rsidRPr="00EF3F85">
        <w:rPr>
          <w:rStyle w:val="TabellaCarattere"/>
          <w:rFonts w:cs="Times New Roman"/>
          <w:sz w:val="20"/>
          <w:szCs w:val="20"/>
        </w:rPr>
        <w:t>/m</w:t>
      </w:r>
      <w:r w:rsidR="00ED3ECE" w:rsidRPr="00EF3F85">
        <w:rPr>
          <w:rStyle w:val="TabellaCarattere"/>
          <w:rFonts w:cs="Times New Roman"/>
          <w:sz w:val="20"/>
          <w:szCs w:val="20"/>
          <w:vertAlign w:val="superscript"/>
        </w:rPr>
        <w:t>3</w:t>
      </w:r>
      <w:r w:rsidR="00ED3ECE" w:rsidRPr="00EF3F85">
        <w:rPr>
          <w:rStyle w:val="TabellaCarattere"/>
          <w:rFonts w:cs="Times New Roman"/>
          <w:sz w:val="20"/>
          <w:szCs w:val="20"/>
        </w:rPr>
        <w:t xml:space="preserve"> of extracted solvent</w:t>
      </w:r>
      <w:r w:rsidR="00ED3ECE" w:rsidRPr="00EF3F85">
        <w:rPr>
          <w:rStyle w:val="TabellaCarattere"/>
          <w:sz w:val="20"/>
          <w:szCs w:val="20"/>
        </w:rPr>
        <w:t>.</w:t>
      </w:r>
    </w:p>
    <w:p w14:paraId="19A13C7E" w14:textId="3E06A224" w:rsidR="0065147E" w:rsidRDefault="0065147E" w:rsidP="00775635">
      <w:pPr>
        <w:spacing w:line="480" w:lineRule="auto"/>
        <w:rPr>
          <w:lang w:val="en-US"/>
        </w:rPr>
      </w:pPr>
    </w:p>
    <w:p w14:paraId="1F871EEA" w14:textId="658A8D3B" w:rsidR="005E5DAF" w:rsidRDefault="005E5DAF" w:rsidP="00775635">
      <w:pPr>
        <w:spacing w:line="480" w:lineRule="auto"/>
        <w:rPr>
          <w:lang w:val="en-US"/>
        </w:rPr>
      </w:pPr>
    </w:p>
    <w:p w14:paraId="0F58FEBB" w14:textId="77777777" w:rsidR="005E5DAF" w:rsidRPr="005E7539" w:rsidRDefault="005E5DAF" w:rsidP="00775635">
      <w:pPr>
        <w:spacing w:line="480" w:lineRule="auto"/>
        <w:rPr>
          <w:lang w:val="en-US"/>
        </w:rPr>
      </w:pPr>
    </w:p>
    <w:p w14:paraId="599A770D" w14:textId="77777777" w:rsidR="00CE4F24" w:rsidRPr="00367FAC" w:rsidRDefault="00037890" w:rsidP="00F53584">
      <w:pPr>
        <w:pStyle w:val="Titolo3"/>
        <w:spacing w:line="480" w:lineRule="auto"/>
        <w:rPr>
          <w:lang w:val="en-GB"/>
        </w:rPr>
      </w:pPr>
      <w:bookmarkStart w:id="46" w:name="_Ref424751728"/>
      <w:r w:rsidRPr="00367FAC">
        <w:rPr>
          <w:lang w:val="en-GB"/>
        </w:rPr>
        <w:lastRenderedPageBreak/>
        <w:t xml:space="preserve">Closed loop </w:t>
      </w:r>
      <w:r w:rsidR="00367FAC" w:rsidRPr="00367FAC">
        <w:rPr>
          <w:lang w:val="en-GB"/>
        </w:rPr>
        <w:t>–</w:t>
      </w:r>
      <w:r w:rsidRPr="00367FAC">
        <w:rPr>
          <w:lang w:val="en-GB"/>
        </w:rPr>
        <w:t xml:space="preserve"> </w:t>
      </w:r>
      <w:r w:rsidR="00367FAC" w:rsidRPr="00367FAC">
        <w:rPr>
          <w:lang w:val="en-GB"/>
        </w:rPr>
        <w:t xml:space="preserve">CASE III: </w:t>
      </w:r>
      <w:r w:rsidR="00CE4F24" w:rsidRPr="00367FAC">
        <w:rPr>
          <w:lang w:val="en-GB"/>
        </w:rPr>
        <w:t>Perspective a</w:t>
      </w:r>
      <w:r w:rsidR="00EA25EF" w:rsidRPr="00367FAC">
        <w:rPr>
          <w:lang w:val="en-GB"/>
        </w:rPr>
        <w:t xml:space="preserve">nalysis </w:t>
      </w:r>
      <w:bookmarkEnd w:id="46"/>
      <w:r w:rsidR="00367FAC" w:rsidRPr="00367FAC">
        <w:rPr>
          <w:lang w:val="en-GB"/>
        </w:rPr>
        <w:t>of RED and NH</w:t>
      </w:r>
      <w:r w:rsidR="00367FAC" w:rsidRPr="00781CF1">
        <w:rPr>
          <w:vertAlign w:val="subscript"/>
          <w:lang w:val="en-GB"/>
        </w:rPr>
        <w:t>4</w:t>
      </w:r>
      <w:r w:rsidR="00781CF1">
        <w:rPr>
          <w:lang w:val="en-GB"/>
        </w:rPr>
        <w:t>HCO</w:t>
      </w:r>
      <w:r w:rsidR="00781CF1" w:rsidRPr="00781CF1">
        <w:rPr>
          <w:vertAlign w:val="subscript"/>
          <w:lang w:val="en-GB"/>
        </w:rPr>
        <w:t>3</w:t>
      </w:r>
      <w:r w:rsidR="00781CF1">
        <w:rPr>
          <w:lang w:val="en-GB"/>
        </w:rPr>
        <w:t xml:space="preserve"> thermal degradation</w:t>
      </w:r>
    </w:p>
    <w:p w14:paraId="15D6204A" w14:textId="1722B2AE" w:rsidR="004A5966" w:rsidRDefault="00AF18F3" w:rsidP="008E3852">
      <w:pPr>
        <w:spacing w:line="480" w:lineRule="auto"/>
        <w:jc w:val="both"/>
        <w:rPr>
          <w:lang w:val="en-GB"/>
        </w:rPr>
      </w:pPr>
      <w:r w:rsidRPr="00AF18F3">
        <w:rPr>
          <w:lang w:val="en-GB"/>
        </w:rPr>
        <w:t xml:space="preserve">Also for the case of this third scenario the sensitivity analysis was performed. </w:t>
      </w:r>
      <w:r>
        <w:rPr>
          <w:lang w:val="en-GB"/>
        </w:rPr>
        <w:t xml:space="preserve">Results are reported in </w:t>
      </w:r>
      <w:r w:rsidR="004F7AB7">
        <w:fldChar w:fldCharType="begin"/>
      </w:r>
      <w:r w:rsidR="004F7AB7">
        <w:instrText xml:space="preserve"> REF _Ref424757726 \h  \* MERGEFORMAT </w:instrText>
      </w:r>
      <w:r w:rsidR="004F7AB7">
        <w:fldChar w:fldCharType="separate"/>
      </w:r>
      <w:r w:rsidR="0057123B" w:rsidRPr="0057123B">
        <w:rPr>
          <w:lang w:val="en-GB"/>
        </w:rPr>
        <w:t xml:space="preserve">Figure </w:t>
      </w:r>
      <w:r w:rsidR="0057123B" w:rsidRPr="0057123B">
        <w:rPr>
          <w:noProof/>
          <w:lang w:val="en-GB"/>
        </w:rPr>
        <w:t>13</w:t>
      </w:r>
      <w:r w:rsidR="004F7AB7">
        <w:fldChar w:fldCharType="end"/>
      </w:r>
      <w:r>
        <w:rPr>
          <w:lang w:val="en-GB"/>
        </w:rPr>
        <w:t xml:space="preserve"> and </w:t>
      </w:r>
      <w:r w:rsidR="004F7AB7">
        <w:fldChar w:fldCharType="begin"/>
      </w:r>
      <w:r w:rsidR="004F7AB7">
        <w:instrText xml:space="preserve"> REF _Ref424757893 \h  \* MERGEFORMAT </w:instrText>
      </w:r>
      <w:r w:rsidR="004F7AB7">
        <w:fldChar w:fldCharType="separate"/>
      </w:r>
      <w:r w:rsidR="0057123B" w:rsidRPr="0057123B">
        <w:rPr>
          <w:lang w:val="en-GB"/>
        </w:rPr>
        <w:t>Figure</w:t>
      </w:r>
      <w:r w:rsidR="0057123B" w:rsidRPr="0057123B">
        <w:t xml:space="preserve"> </w:t>
      </w:r>
      <w:r w:rsidR="0057123B" w:rsidRPr="0057123B">
        <w:rPr>
          <w:noProof/>
        </w:rPr>
        <w:t>14</w:t>
      </w:r>
      <w:r w:rsidR="004F7AB7">
        <w:fldChar w:fldCharType="end"/>
      </w:r>
      <w:r w:rsidR="00AD2D13">
        <w:rPr>
          <w:lang w:val="en-GB"/>
        </w:rPr>
        <w:t xml:space="preserve">. </w:t>
      </w:r>
      <w:r w:rsidR="005B22DD">
        <w:rPr>
          <w:lang w:val="en-GB"/>
        </w:rPr>
        <w:t>Although</w:t>
      </w:r>
      <w:r w:rsidR="00AD2D13">
        <w:rPr>
          <w:lang w:val="en-GB"/>
        </w:rPr>
        <w:t xml:space="preserve"> the different salt employed in this case, the dependences </w:t>
      </w:r>
      <w:r w:rsidR="005B22DD">
        <w:rPr>
          <w:lang w:val="en-GB"/>
        </w:rPr>
        <w:t xml:space="preserve">of the performance parameters </w:t>
      </w:r>
      <w:r w:rsidR="00AD2D13">
        <w:rPr>
          <w:lang w:val="en-GB"/>
        </w:rPr>
        <w:t>on the investigated variables a</w:t>
      </w:r>
      <w:r w:rsidR="00433936">
        <w:rPr>
          <w:lang w:val="en-GB"/>
        </w:rPr>
        <w:t>re similar and are not further</w:t>
      </w:r>
      <w:r w:rsidR="00AD2D13">
        <w:rPr>
          <w:lang w:val="en-GB"/>
        </w:rPr>
        <w:t xml:space="preserve"> discussed. As concerns the values obtained, </w:t>
      </w:r>
      <w:r w:rsidR="005B22DD">
        <w:rPr>
          <w:lang w:val="en-GB"/>
        </w:rPr>
        <w:t xml:space="preserve">the </w:t>
      </w:r>
      <w:proofErr w:type="spellStart"/>
      <w:r w:rsidR="005B22DD" w:rsidRPr="005B22DD">
        <w:rPr>
          <w:i/>
          <w:lang w:val="en-GB"/>
        </w:rPr>
        <w:t>P</w:t>
      </w:r>
      <w:r w:rsidR="005B22DD" w:rsidRPr="005B22DD">
        <w:rPr>
          <w:i/>
          <w:vertAlign w:val="subscript"/>
          <w:lang w:val="en-GB"/>
        </w:rPr>
        <w:t>d,corr</w:t>
      </w:r>
      <w:proofErr w:type="spellEnd"/>
      <w:r w:rsidR="005B22DD">
        <w:rPr>
          <w:lang w:val="en-GB"/>
        </w:rPr>
        <w:t xml:space="preserve"> </w:t>
      </w:r>
      <w:r w:rsidR="005B22DD" w:rsidRPr="004E5572">
        <w:rPr>
          <w:lang w:val="en-GB"/>
        </w:rPr>
        <w:t xml:space="preserve">maps exhibit values </w:t>
      </w:r>
      <w:r w:rsidR="00433936">
        <w:rPr>
          <w:lang w:val="en-GB"/>
        </w:rPr>
        <w:t>similar to</w:t>
      </w:r>
      <w:r w:rsidR="005B22DD" w:rsidRPr="004E5572">
        <w:rPr>
          <w:lang w:val="en-GB"/>
        </w:rPr>
        <w:t xml:space="preserve"> those relevant to the </w:t>
      </w:r>
      <w:r w:rsidR="005B22DD" w:rsidRPr="004E5572">
        <w:rPr>
          <w:i/>
          <w:lang w:val="en-GB"/>
        </w:rPr>
        <w:t>Case I</w:t>
      </w:r>
      <w:r w:rsidR="005B22DD" w:rsidRPr="004E5572">
        <w:rPr>
          <w:lang w:val="en-GB"/>
        </w:rPr>
        <w:t xml:space="preserve">: in particular </w:t>
      </w:r>
      <w:r w:rsidR="0065188F" w:rsidRPr="004E5572">
        <w:rPr>
          <w:lang w:val="en-GB"/>
        </w:rPr>
        <w:t xml:space="preserve">as it can be seen in </w:t>
      </w:r>
      <w:r w:rsidR="004F7AB7" w:rsidRPr="004E5572">
        <w:fldChar w:fldCharType="begin"/>
      </w:r>
      <w:r w:rsidR="004F7AB7" w:rsidRPr="004E5572">
        <w:instrText xml:space="preserve"> REF _Ref424757632 \h  \* MERGEFORMAT </w:instrText>
      </w:r>
      <w:r w:rsidR="004F7AB7" w:rsidRPr="004E5572">
        <w:fldChar w:fldCharType="separate"/>
      </w:r>
      <w:r w:rsidR="004E5572" w:rsidRPr="004E5572">
        <w:t>Table 6</w:t>
      </w:r>
      <w:r w:rsidR="004F7AB7" w:rsidRPr="004E5572">
        <w:fldChar w:fldCharType="end"/>
      </w:r>
      <w:r w:rsidR="0065188F" w:rsidRPr="004E5572">
        <w:rPr>
          <w:lang w:val="en-GB"/>
        </w:rPr>
        <w:t xml:space="preserve"> summarizing the performance of the three different scenarios, </w:t>
      </w:r>
      <w:r w:rsidR="005B22DD" w:rsidRPr="004E5572">
        <w:rPr>
          <w:lang w:val="en-GB"/>
        </w:rPr>
        <w:t xml:space="preserve">the maximum </w:t>
      </w:r>
      <w:proofErr w:type="spellStart"/>
      <w:r w:rsidR="005B22DD" w:rsidRPr="004E5572">
        <w:rPr>
          <w:i/>
          <w:lang w:val="en-GB"/>
        </w:rPr>
        <w:t>P</w:t>
      </w:r>
      <w:r w:rsidR="005B22DD" w:rsidRPr="004E5572">
        <w:rPr>
          <w:i/>
          <w:vertAlign w:val="subscript"/>
          <w:lang w:val="en-GB"/>
        </w:rPr>
        <w:t>d,corr</w:t>
      </w:r>
      <w:proofErr w:type="spellEnd"/>
      <w:r w:rsidR="005B22DD" w:rsidRPr="004E5572">
        <w:rPr>
          <w:lang w:val="en-GB"/>
        </w:rPr>
        <w:t xml:space="preserve"> value achieved is</w:t>
      </w:r>
      <w:r w:rsidR="005B22DD">
        <w:rPr>
          <w:lang w:val="en-GB"/>
        </w:rPr>
        <w:t xml:space="preserve"> </w:t>
      </w:r>
      <w:r w:rsidR="00F25B9C">
        <w:rPr>
          <w:lang w:val="en-GB"/>
        </w:rPr>
        <w:t>7.5</w:t>
      </w:r>
      <w:r w:rsidR="0058530F">
        <w:rPr>
          <w:lang w:val="en-GB"/>
        </w:rPr>
        <w:t xml:space="preserve"> W/m</w:t>
      </w:r>
      <w:r w:rsidR="0058530F" w:rsidRPr="0058530F">
        <w:rPr>
          <w:vertAlign w:val="superscript"/>
          <w:lang w:val="en-GB"/>
        </w:rPr>
        <w:t>2</w:t>
      </w:r>
      <w:r w:rsidR="00F25B9C">
        <w:rPr>
          <w:lang w:val="en-GB"/>
        </w:rPr>
        <w:t xml:space="preserve"> which is very similar to the 7.7 </w:t>
      </w:r>
      <w:r w:rsidR="0058530F">
        <w:rPr>
          <w:lang w:val="en-GB"/>
        </w:rPr>
        <w:t>W/m</w:t>
      </w:r>
      <w:r w:rsidR="0058530F" w:rsidRPr="0058530F">
        <w:rPr>
          <w:vertAlign w:val="superscript"/>
          <w:lang w:val="en-GB"/>
        </w:rPr>
        <w:t>2</w:t>
      </w:r>
      <w:r w:rsidR="00F25B9C">
        <w:rPr>
          <w:lang w:val="en-GB"/>
        </w:rPr>
        <w:t xml:space="preserve">of </w:t>
      </w:r>
      <w:r w:rsidR="00F25B9C" w:rsidRPr="00F25B9C">
        <w:rPr>
          <w:i/>
          <w:lang w:val="en-GB"/>
        </w:rPr>
        <w:t>Case I</w:t>
      </w:r>
      <w:r w:rsidR="00F25B9C">
        <w:rPr>
          <w:lang w:val="en-GB"/>
        </w:rPr>
        <w:t>.</w:t>
      </w:r>
      <w:r w:rsidR="00915740">
        <w:rPr>
          <w:lang w:val="en-GB"/>
        </w:rPr>
        <w:t xml:space="preserve"> Also the value</w:t>
      </w:r>
      <w:r w:rsidR="0065188F">
        <w:rPr>
          <w:lang w:val="en-GB"/>
        </w:rPr>
        <w:t>s</w:t>
      </w:r>
      <w:r w:rsidR="00915740">
        <w:rPr>
          <w:lang w:val="en-GB"/>
        </w:rPr>
        <w:t xml:space="preserve"> of the en</w:t>
      </w:r>
      <w:r w:rsidR="0065188F">
        <w:rPr>
          <w:lang w:val="en-GB"/>
        </w:rPr>
        <w:t>ergetic efficiency are similar: 5.</w:t>
      </w:r>
      <w:r w:rsidR="00355A37">
        <w:rPr>
          <w:lang w:val="en-GB"/>
        </w:rPr>
        <w:t>4</w:t>
      </w:r>
      <w:r w:rsidR="0058530F">
        <w:rPr>
          <w:lang w:val="en-GB"/>
        </w:rPr>
        <w:t>%</w:t>
      </w:r>
      <w:r w:rsidR="0065188F">
        <w:rPr>
          <w:lang w:val="en-GB"/>
        </w:rPr>
        <w:t xml:space="preserve"> and 5.0</w:t>
      </w:r>
      <w:r w:rsidR="0058530F">
        <w:rPr>
          <w:lang w:val="en-GB"/>
        </w:rPr>
        <w:t>%</w:t>
      </w:r>
      <w:r w:rsidR="0065188F">
        <w:rPr>
          <w:lang w:val="en-GB"/>
        </w:rPr>
        <w:t xml:space="preserve"> for </w:t>
      </w:r>
      <w:r w:rsidR="0065188F" w:rsidRPr="0065188F">
        <w:rPr>
          <w:i/>
          <w:lang w:val="en-GB"/>
        </w:rPr>
        <w:t>Case III</w:t>
      </w:r>
      <w:r w:rsidR="0065188F">
        <w:rPr>
          <w:lang w:val="en-GB"/>
        </w:rPr>
        <w:t xml:space="preserve"> and </w:t>
      </w:r>
      <w:r w:rsidR="0065188F" w:rsidRPr="0065188F">
        <w:rPr>
          <w:i/>
          <w:lang w:val="en-GB"/>
        </w:rPr>
        <w:t>Case I</w:t>
      </w:r>
      <w:r w:rsidR="0065188F">
        <w:rPr>
          <w:lang w:val="en-GB"/>
        </w:rPr>
        <w:t xml:space="preserve"> respectively. In </w:t>
      </w:r>
      <w:r w:rsidR="00F83A4A">
        <w:rPr>
          <w:lang w:val="en-GB"/>
        </w:rPr>
        <w:t>the present scenario,</w:t>
      </w:r>
      <w:r w:rsidR="0065188F">
        <w:rPr>
          <w:lang w:val="en-GB"/>
        </w:rPr>
        <w:t xml:space="preserve"> the heat source temperature is fixed at 60°C thus leading to an exergetic efficiency </w:t>
      </w:r>
      <w:r w:rsidR="0065188F" w:rsidRPr="0065188F">
        <w:rPr>
          <w:rFonts w:ascii="Symbol" w:hAnsi="Symbol"/>
          <w:i/>
          <w:lang w:val="en-GB"/>
        </w:rPr>
        <w:t></w:t>
      </w:r>
      <w:r w:rsidR="0065188F" w:rsidRPr="0065188F">
        <w:rPr>
          <w:i/>
          <w:vertAlign w:val="subscript"/>
          <w:lang w:val="en-GB"/>
        </w:rPr>
        <w:t>c</w:t>
      </w:r>
      <w:r w:rsidR="0065188F">
        <w:rPr>
          <w:lang w:val="en-GB"/>
        </w:rPr>
        <w:t xml:space="preserve"> of 54.3</w:t>
      </w:r>
      <w:r w:rsidR="0058530F">
        <w:rPr>
          <w:lang w:val="en-GB"/>
        </w:rPr>
        <w:t>%</w:t>
      </w:r>
      <w:r w:rsidR="0065188F">
        <w:rPr>
          <w:lang w:val="en-GB"/>
        </w:rPr>
        <w:t xml:space="preserve"> which is much higher than that of </w:t>
      </w:r>
      <w:r w:rsidR="0065188F" w:rsidRPr="0065188F">
        <w:rPr>
          <w:i/>
          <w:lang w:val="en-GB"/>
        </w:rPr>
        <w:t>Case I</w:t>
      </w:r>
      <w:r w:rsidR="0065188F">
        <w:rPr>
          <w:lang w:val="en-GB"/>
        </w:rPr>
        <w:t>. On the other hand, notwithstanding high efficiency membranes are employed in this case, the performance</w:t>
      </w:r>
      <w:r w:rsidR="00F83A4A">
        <w:rPr>
          <w:lang w:val="en-GB"/>
        </w:rPr>
        <w:t>s</w:t>
      </w:r>
      <w:r w:rsidR="0065188F">
        <w:rPr>
          <w:lang w:val="en-GB"/>
        </w:rPr>
        <w:t xml:space="preserve"> are not comparable to those of </w:t>
      </w:r>
      <w:r w:rsidR="0065188F" w:rsidRPr="0065188F">
        <w:rPr>
          <w:i/>
          <w:lang w:val="en-GB"/>
        </w:rPr>
        <w:t>Case II</w:t>
      </w:r>
      <w:r w:rsidR="0065188F">
        <w:rPr>
          <w:lang w:val="en-GB"/>
        </w:rPr>
        <w:t xml:space="preserve"> which appears to be more promising. However, two advantages should be suitably considered for the present case: (i) the possibility of using a heat source at 60°C </w:t>
      </w:r>
      <w:r w:rsidR="00B8554D">
        <w:rPr>
          <w:lang w:val="en-GB"/>
        </w:rPr>
        <w:t xml:space="preserve">leaves room for a much larger amount of waste heat sources which could be employed, even if with a lower efficiency; (ii) as </w:t>
      </w:r>
      <w:r w:rsidR="004F7AB7">
        <w:fldChar w:fldCharType="begin"/>
      </w:r>
      <w:r w:rsidR="004F7AB7">
        <w:instrText xml:space="preserve"> REF _Ref424757726 \h  \* MERGEFORMAT </w:instrText>
      </w:r>
      <w:r w:rsidR="004F7AB7">
        <w:fldChar w:fldCharType="separate"/>
      </w:r>
      <w:r w:rsidR="0057123B" w:rsidRPr="0057123B">
        <w:rPr>
          <w:lang w:val="en-GB"/>
        </w:rPr>
        <w:t xml:space="preserve">Figure </w:t>
      </w:r>
      <w:r w:rsidR="0057123B" w:rsidRPr="0057123B">
        <w:rPr>
          <w:noProof/>
          <w:lang w:val="en-GB"/>
        </w:rPr>
        <w:t>13</w:t>
      </w:r>
      <w:r w:rsidR="004F7AB7">
        <w:fldChar w:fldCharType="end"/>
      </w:r>
      <w:r w:rsidR="00B8554D">
        <w:rPr>
          <w:lang w:val="en-GB"/>
        </w:rPr>
        <w:t xml:space="preserve"> shows, as a difference from </w:t>
      </w:r>
      <w:r w:rsidR="00B8554D" w:rsidRPr="00B8554D">
        <w:rPr>
          <w:i/>
          <w:lang w:val="en-GB"/>
        </w:rPr>
        <w:t>Case I</w:t>
      </w:r>
      <w:r w:rsidR="00B8554D">
        <w:rPr>
          <w:lang w:val="en-GB"/>
        </w:rPr>
        <w:t xml:space="preserve"> and </w:t>
      </w:r>
      <w:r w:rsidR="00B8554D" w:rsidRPr="00B8554D">
        <w:rPr>
          <w:i/>
          <w:lang w:val="en-GB"/>
        </w:rPr>
        <w:t>Case II</w:t>
      </w:r>
      <w:r w:rsidR="00B8554D">
        <w:rPr>
          <w:lang w:val="en-GB"/>
        </w:rPr>
        <w:t xml:space="preserve">, the maximum value of </w:t>
      </w:r>
      <w:r w:rsidR="00B8554D" w:rsidRPr="005B22DD">
        <w:rPr>
          <w:i/>
          <w:lang w:val="en-GB"/>
        </w:rPr>
        <w:t>P</w:t>
      </w:r>
      <w:r w:rsidR="00B8554D" w:rsidRPr="005B22DD">
        <w:rPr>
          <w:i/>
          <w:vertAlign w:val="subscript"/>
          <w:lang w:val="en-GB"/>
        </w:rPr>
        <w:t>d,corr</w:t>
      </w:r>
      <w:r w:rsidR="00B8554D">
        <w:rPr>
          <w:lang w:val="en-GB"/>
        </w:rPr>
        <w:t xml:space="preserve"> and </w:t>
      </w:r>
      <w:r w:rsidR="00B8554D" w:rsidRPr="0065188F">
        <w:rPr>
          <w:rFonts w:ascii="Symbol" w:hAnsi="Symbol"/>
          <w:i/>
          <w:lang w:val="en-GB"/>
        </w:rPr>
        <w:t></w:t>
      </w:r>
      <w:r w:rsidR="00B8554D">
        <w:rPr>
          <w:lang w:val="en-GB"/>
        </w:rPr>
        <w:t xml:space="preserve"> </w:t>
      </w:r>
      <w:r w:rsidR="00C7671B">
        <w:rPr>
          <w:lang w:val="en-GB"/>
        </w:rPr>
        <w:t>could be</w:t>
      </w:r>
      <w:r w:rsidR="00B8554D">
        <w:rPr>
          <w:lang w:val="en-GB"/>
        </w:rPr>
        <w:t xml:space="preserve"> achieved at operating conditions</w:t>
      </w:r>
      <w:r w:rsidR="00EF1D0E">
        <w:rPr>
          <w:lang w:val="en-GB"/>
        </w:rPr>
        <w:t xml:space="preserve"> characterized by similar values of </w:t>
      </w:r>
      <w:r w:rsidR="00EF1D0E" w:rsidRPr="00EF3F85">
        <w:rPr>
          <w:i/>
          <w:color w:val="000000" w:themeColor="dark1"/>
          <w:szCs w:val="20"/>
        </w:rPr>
        <w:t>C</w:t>
      </w:r>
      <w:r w:rsidR="00EF1D0E" w:rsidRPr="00EF3F85">
        <w:rPr>
          <w:i/>
          <w:color w:val="000000" w:themeColor="dark1"/>
          <w:szCs w:val="20"/>
          <w:vertAlign w:val="subscript"/>
        </w:rPr>
        <w:t>LOW</w:t>
      </w:r>
      <w:r w:rsidR="00EF1D0E">
        <w:rPr>
          <w:i/>
          <w:color w:val="000000" w:themeColor="dark1"/>
          <w:szCs w:val="20"/>
          <w:vertAlign w:val="subscript"/>
        </w:rPr>
        <w:t>,in</w:t>
      </w:r>
      <w:r w:rsidR="00EF1D0E" w:rsidRPr="00EF3F85">
        <w:rPr>
          <w:szCs w:val="20"/>
        </w:rPr>
        <w:t xml:space="preserve"> </w:t>
      </w:r>
      <w:r w:rsidR="00EF1D0E">
        <w:rPr>
          <w:szCs w:val="20"/>
        </w:rPr>
        <w:t>and</w:t>
      </w:r>
      <w:r w:rsidR="00EF1D0E" w:rsidRPr="00EF3F85">
        <w:rPr>
          <w:szCs w:val="20"/>
        </w:rPr>
        <w:t xml:space="preserve"> </w:t>
      </w:r>
      <w:r w:rsidR="00EF1D0E" w:rsidRPr="00EF3F85">
        <w:rPr>
          <w:i/>
          <w:color w:val="000000" w:themeColor="dark1"/>
          <w:szCs w:val="20"/>
        </w:rPr>
        <w:t>C</w:t>
      </w:r>
      <w:r w:rsidR="00EF1D0E" w:rsidRPr="00EF3F85">
        <w:rPr>
          <w:i/>
          <w:color w:val="000000" w:themeColor="dark1"/>
          <w:szCs w:val="20"/>
          <w:vertAlign w:val="subscript"/>
        </w:rPr>
        <w:t>HIGH</w:t>
      </w:r>
      <w:r w:rsidR="00EF1D0E">
        <w:rPr>
          <w:i/>
          <w:color w:val="000000" w:themeColor="dark1"/>
          <w:szCs w:val="20"/>
          <w:vertAlign w:val="subscript"/>
        </w:rPr>
        <w:t>,in</w:t>
      </w:r>
      <w:r w:rsidR="00EF1D0E">
        <w:rPr>
          <w:lang w:val="en-GB"/>
        </w:rPr>
        <w:t>.</w:t>
      </w:r>
    </w:p>
    <w:p w14:paraId="2C490322" w14:textId="77777777" w:rsidR="005E7539" w:rsidRPr="00696FFD" w:rsidRDefault="005E7539" w:rsidP="005E7539">
      <w:pPr>
        <w:pStyle w:val="Didascalia"/>
      </w:pPr>
    </w:p>
    <w:p w14:paraId="0809FDCE" w14:textId="77777777" w:rsidR="005E7539" w:rsidRPr="00A65723" w:rsidRDefault="005E7539" w:rsidP="005E7539">
      <w:pPr>
        <w:pStyle w:val="Didascalia"/>
        <w:keepNext/>
      </w:pPr>
      <w:bookmarkStart w:id="47" w:name="_Ref424757632"/>
      <w:r w:rsidRPr="00A65723">
        <w:t xml:space="preserve">Table </w:t>
      </w:r>
      <w:r w:rsidRPr="00A65723">
        <w:fldChar w:fldCharType="begin"/>
      </w:r>
      <w:r w:rsidRPr="00A65723">
        <w:instrText xml:space="preserve"> SEQ Table \* ARABIC </w:instrText>
      </w:r>
      <w:r w:rsidRPr="00A65723">
        <w:fldChar w:fldCharType="separate"/>
      </w:r>
      <w:r w:rsidRPr="00A65723">
        <w:rPr>
          <w:noProof/>
        </w:rPr>
        <w:t>6</w:t>
      </w:r>
      <w:r w:rsidRPr="00A65723">
        <w:fldChar w:fldCharType="end"/>
      </w:r>
      <w:bookmarkEnd w:id="47"/>
      <w:r w:rsidRPr="00A65723">
        <w:t xml:space="preserve">: </w:t>
      </w:r>
      <w:r w:rsidRPr="008F2770">
        <w:t>Performance parameters of the RED heat engine in the three different scenarios (</w:t>
      </w:r>
      <w:r w:rsidRPr="008F2770">
        <w:rPr>
          <w:lang w:val="en-US"/>
        </w:rPr>
        <w:t xml:space="preserve">additional details in </w:t>
      </w:r>
      <w:r w:rsidRPr="008F2770">
        <w:fldChar w:fldCharType="begin"/>
      </w:r>
      <w:r w:rsidRPr="008F2770">
        <w:rPr>
          <w:lang w:val="en-US"/>
        </w:rPr>
        <w:instrText xml:space="preserve"> REF _Ref424753507 \h  \* MERGEFORMAT </w:instrText>
      </w:r>
      <w:r w:rsidRPr="008F2770">
        <w:fldChar w:fldCharType="separate"/>
      </w:r>
      <w:r w:rsidRPr="008F2770">
        <w:rPr>
          <w:lang w:val="en-US"/>
        </w:rPr>
        <w:t>Table 5</w:t>
      </w:r>
      <w:r w:rsidRPr="008F2770">
        <w:fldChar w:fldCharType="end"/>
      </w:r>
      <w:r w:rsidRPr="008F2770">
        <w:t>).</w:t>
      </w:r>
    </w:p>
    <w:tbl>
      <w:tblPr>
        <w:tblW w:w="7828"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3756"/>
        <w:gridCol w:w="1417"/>
        <w:gridCol w:w="1418"/>
        <w:gridCol w:w="1237"/>
      </w:tblGrid>
      <w:tr w:rsidR="005E7539" w:rsidRPr="00696FFD" w14:paraId="6DE6A561" w14:textId="77777777" w:rsidTr="009D614B">
        <w:trPr>
          <w:trHeight w:val="300"/>
        </w:trPr>
        <w:tc>
          <w:tcPr>
            <w:tcW w:w="3756" w:type="dxa"/>
            <w:tcBorders>
              <w:top w:val="single" w:sz="12" w:space="0" w:color="auto"/>
              <w:bottom w:val="single" w:sz="4" w:space="0" w:color="auto"/>
            </w:tcBorders>
            <w:shd w:val="clear" w:color="auto" w:fill="auto"/>
            <w:noWrap/>
            <w:vAlign w:val="center"/>
          </w:tcPr>
          <w:p w14:paraId="025A8222" w14:textId="77777777" w:rsidR="005E7539" w:rsidRPr="00696FFD" w:rsidRDefault="005E7539" w:rsidP="009D614B">
            <w:pPr>
              <w:spacing w:line="240" w:lineRule="auto"/>
              <w:rPr>
                <w:b/>
                <w:color w:val="000000"/>
                <w:sz w:val="18"/>
                <w:szCs w:val="18"/>
              </w:rPr>
            </w:pPr>
          </w:p>
        </w:tc>
        <w:tc>
          <w:tcPr>
            <w:tcW w:w="1417" w:type="dxa"/>
            <w:tcBorders>
              <w:top w:val="single" w:sz="12" w:space="0" w:color="auto"/>
              <w:bottom w:val="single" w:sz="4" w:space="0" w:color="auto"/>
            </w:tcBorders>
            <w:shd w:val="clear" w:color="auto" w:fill="auto"/>
            <w:noWrap/>
            <w:vAlign w:val="center"/>
          </w:tcPr>
          <w:p w14:paraId="653F11F7" w14:textId="77777777" w:rsidR="005E7539" w:rsidRDefault="005E7539" w:rsidP="009D614B">
            <w:pPr>
              <w:spacing w:line="240" w:lineRule="auto"/>
              <w:rPr>
                <w:b/>
                <w:color w:val="000000"/>
                <w:sz w:val="18"/>
                <w:szCs w:val="18"/>
              </w:rPr>
            </w:pPr>
            <w:r>
              <w:rPr>
                <w:b/>
                <w:color w:val="000000"/>
                <w:sz w:val="18"/>
                <w:szCs w:val="18"/>
              </w:rPr>
              <w:t>Case study I</w:t>
            </w:r>
          </w:p>
          <w:p w14:paraId="3FA112BD" w14:textId="77777777" w:rsidR="005E7539" w:rsidRDefault="005E7539" w:rsidP="009D614B">
            <w:pPr>
              <w:spacing w:line="240" w:lineRule="auto"/>
              <w:rPr>
                <w:b/>
                <w:color w:val="000000"/>
                <w:sz w:val="18"/>
                <w:szCs w:val="18"/>
              </w:rPr>
            </w:pPr>
          </w:p>
          <w:p w14:paraId="2158BD9F" w14:textId="77777777" w:rsidR="005E7539" w:rsidRPr="00696FFD" w:rsidRDefault="005E7539" w:rsidP="009D614B">
            <w:pPr>
              <w:spacing w:line="240" w:lineRule="auto"/>
              <w:rPr>
                <w:b/>
                <w:color w:val="000000"/>
                <w:sz w:val="18"/>
                <w:szCs w:val="18"/>
              </w:rPr>
            </w:pPr>
            <w:r>
              <w:rPr>
                <w:b/>
                <w:color w:val="000000"/>
                <w:sz w:val="18"/>
                <w:szCs w:val="18"/>
              </w:rPr>
              <w:t>Section 4.2.1</w:t>
            </w:r>
          </w:p>
        </w:tc>
        <w:tc>
          <w:tcPr>
            <w:tcW w:w="1418" w:type="dxa"/>
            <w:tcBorders>
              <w:top w:val="single" w:sz="12" w:space="0" w:color="auto"/>
              <w:bottom w:val="single" w:sz="4" w:space="0" w:color="auto"/>
            </w:tcBorders>
            <w:vAlign w:val="center"/>
          </w:tcPr>
          <w:p w14:paraId="646F31E2" w14:textId="77777777" w:rsidR="005E7539" w:rsidRDefault="005E7539" w:rsidP="009D614B">
            <w:pPr>
              <w:spacing w:line="240" w:lineRule="auto"/>
              <w:rPr>
                <w:b/>
                <w:color w:val="000000"/>
                <w:sz w:val="18"/>
                <w:szCs w:val="18"/>
              </w:rPr>
            </w:pPr>
            <w:r>
              <w:rPr>
                <w:b/>
                <w:color w:val="000000"/>
                <w:sz w:val="18"/>
                <w:szCs w:val="18"/>
              </w:rPr>
              <w:t>Case study II</w:t>
            </w:r>
          </w:p>
          <w:p w14:paraId="18D9A2FD" w14:textId="77777777" w:rsidR="005E7539" w:rsidRDefault="005E7539" w:rsidP="009D614B">
            <w:pPr>
              <w:spacing w:line="240" w:lineRule="auto"/>
              <w:rPr>
                <w:b/>
                <w:color w:val="000000"/>
                <w:sz w:val="18"/>
                <w:szCs w:val="18"/>
              </w:rPr>
            </w:pPr>
          </w:p>
          <w:p w14:paraId="704E8F5C" w14:textId="77777777" w:rsidR="005E7539" w:rsidRDefault="005E7539" w:rsidP="009D614B">
            <w:pPr>
              <w:spacing w:line="240" w:lineRule="auto"/>
              <w:rPr>
                <w:b/>
                <w:color w:val="000000"/>
                <w:sz w:val="18"/>
                <w:szCs w:val="18"/>
              </w:rPr>
            </w:pPr>
            <w:r>
              <w:rPr>
                <w:b/>
                <w:color w:val="000000"/>
                <w:sz w:val="18"/>
                <w:szCs w:val="18"/>
              </w:rPr>
              <w:t>Section 4.2.2</w:t>
            </w:r>
          </w:p>
        </w:tc>
        <w:tc>
          <w:tcPr>
            <w:tcW w:w="1237" w:type="dxa"/>
            <w:tcBorders>
              <w:top w:val="single" w:sz="12" w:space="0" w:color="auto"/>
              <w:bottom w:val="single" w:sz="4" w:space="0" w:color="auto"/>
            </w:tcBorders>
            <w:shd w:val="clear" w:color="auto" w:fill="auto"/>
            <w:noWrap/>
            <w:vAlign w:val="center"/>
          </w:tcPr>
          <w:p w14:paraId="10DEB941" w14:textId="77777777" w:rsidR="005E7539" w:rsidRDefault="005E7539" w:rsidP="009D614B">
            <w:pPr>
              <w:spacing w:line="240" w:lineRule="auto"/>
              <w:rPr>
                <w:b/>
                <w:color w:val="000000"/>
                <w:sz w:val="18"/>
                <w:szCs w:val="18"/>
              </w:rPr>
            </w:pPr>
            <w:r>
              <w:rPr>
                <w:b/>
                <w:color w:val="000000"/>
                <w:sz w:val="18"/>
                <w:szCs w:val="18"/>
              </w:rPr>
              <w:t>Case study III</w:t>
            </w:r>
          </w:p>
          <w:p w14:paraId="4B75BDC4" w14:textId="77777777" w:rsidR="005E7539" w:rsidRDefault="005E7539" w:rsidP="009D614B">
            <w:pPr>
              <w:spacing w:line="240" w:lineRule="auto"/>
              <w:rPr>
                <w:b/>
                <w:color w:val="000000"/>
                <w:sz w:val="18"/>
                <w:szCs w:val="18"/>
              </w:rPr>
            </w:pPr>
          </w:p>
          <w:p w14:paraId="7EFDE928" w14:textId="77777777" w:rsidR="005E7539" w:rsidRPr="00696FFD" w:rsidRDefault="005E7539" w:rsidP="009D614B">
            <w:pPr>
              <w:spacing w:line="240" w:lineRule="auto"/>
              <w:rPr>
                <w:b/>
                <w:color w:val="000000"/>
                <w:sz w:val="18"/>
                <w:szCs w:val="18"/>
              </w:rPr>
            </w:pPr>
            <w:r>
              <w:rPr>
                <w:b/>
                <w:color w:val="000000"/>
                <w:sz w:val="18"/>
                <w:szCs w:val="18"/>
              </w:rPr>
              <w:t>Section 4.2.3</w:t>
            </w:r>
          </w:p>
        </w:tc>
      </w:tr>
      <w:tr w:rsidR="005E7539" w:rsidRPr="00696FFD" w14:paraId="449E8191" w14:textId="77777777" w:rsidTr="009D614B">
        <w:trPr>
          <w:trHeight w:val="300"/>
        </w:trPr>
        <w:tc>
          <w:tcPr>
            <w:tcW w:w="3756" w:type="dxa"/>
            <w:tcBorders>
              <w:top w:val="single" w:sz="4" w:space="0" w:color="auto"/>
            </w:tcBorders>
            <w:shd w:val="clear" w:color="auto" w:fill="auto"/>
            <w:noWrap/>
            <w:vAlign w:val="center"/>
          </w:tcPr>
          <w:p w14:paraId="44637233" w14:textId="77777777" w:rsidR="005E7539" w:rsidRPr="00164987" w:rsidRDefault="005E7539" w:rsidP="009D614B">
            <w:pPr>
              <w:spacing w:line="240" w:lineRule="auto"/>
              <w:rPr>
                <w:color w:val="000000"/>
                <w:sz w:val="18"/>
                <w:szCs w:val="18"/>
                <w:lang w:val="en-GB"/>
              </w:rPr>
            </w:pPr>
            <w:r>
              <w:rPr>
                <w:color w:val="000000"/>
                <w:sz w:val="18"/>
                <w:szCs w:val="18"/>
                <w:lang w:val="en-GB"/>
              </w:rPr>
              <w:t>Maximum Power density (W/m</w:t>
            </w:r>
            <w:r w:rsidRPr="00AF18F3">
              <w:rPr>
                <w:color w:val="000000"/>
                <w:sz w:val="18"/>
                <w:szCs w:val="18"/>
                <w:vertAlign w:val="superscript"/>
                <w:lang w:val="en-GB"/>
              </w:rPr>
              <w:t>2</w:t>
            </w:r>
            <w:r>
              <w:rPr>
                <w:color w:val="000000"/>
                <w:sz w:val="18"/>
                <w:szCs w:val="18"/>
                <w:lang w:val="en-GB"/>
              </w:rPr>
              <w:t>)</w:t>
            </w:r>
          </w:p>
        </w:tc>
        <w:tc>
          <w:tcPr>
            <w:tcW w:w="1417" w:type="dxa"/>
            <w:tcBorders>
              <w:top w:val="single" w:sz="4" w:space="0" w:color="auto"/>
            </w:tcBorders>
            <w:shd w:val="clear" w:color="auto" w:fill="auto"/>
            <w:noWrap/>
            <w:vAlign w:val="center"/>
          </w:tcPr>
          <w:p w14:paraId="3620E106" w14:textId="77777777" w:rsidR="005E7539" w:rsidRDefault="005E7539" w:rsidP="009D614B">
            <w:pPr>
              <w:spacing w:line="240" w:lineRule="auto"/>
              <w:rPr>
                <w:color w:val="000000"/>
                <w:sz w:val="18"/>
                <w:szCs w:val="18"/>
              </w:rPr>
            </w:pPr>
            <w:r>
              <w:rPr>
                <w:color w:val="000000"/>
                <w:sz w:val="18"/>
                <w:szCs w:val="18"/>
              </w:rPr>
              <w:t>7.7</w:t>
            </w:r>
          </w:p>
        </w:tc>
        <w:tc>
          <w:tcPr>
            <w:tcW w:w="1418" w:type="dxa"/>
            <w:tcBorders>
              <w:top w:val="single" w:sz="4" w:space="0" w:color="auto"/>
            </w:tcBorders>
            <w:vAlign w:val="center"/>
          </w:tcPr>
          <w:p w14:paraId="26657C7F" w14:textId="77777777" w:rsidR="005E7539" w:rsidRDefault="005E7539" w:rsidP="009D614B">
            <w:pPr>
              <w:spacing w:line="240" w:lineRule="auto"/>
              <w:rPr>
                <w:color w:val="000000"/>
                <w:sz w:val="18"/>
                <w:szCs w:val="18"/>
              </w:rPr>
            </w:pPr>
            <w:r>
              <w:rPr>
                <w:color w:val="000000"/>
                <w:sz w:val="18"/>
                <w:szCs w:val="18"/>
              </w:rPr>
              <w:t>18.3</w:t>
            </w:r>
          </w:p>
        </w:tc>
        <w:tc>
          <w:tcPr>
            <w:tcW w:w="1237" w:type="dxa"/>
            <w:tcBorders>
              <w:top w:val="single" w:sz="4" w:space="0" w:color="auto"/>
            </w:tcBorders>
            <w:shd w:val="clear" w:color="auto" w:fill="auto"/>
            <w:noWrap/>
            <w:vAlign w:val="center"/>
          </w:tcPr>
          <w:p w14:paraId="1E65DB65" w14:textId="77777777" w:rsidR="005E7539" w:rsidRPr="008C087A" w:rsidRDefault="005E7539" w:rsidP="009D614B">
            <w:pPr>
              <w:spacing w:line="240" w:lineRule="auto"/>
              <w:rPr>
                <w:color w:val="000000"/>
                <w:sz w:val="18"/>
                <w:szCs w:val="18"/>
              </w:rPr>
            </w:pPr>
            <w:r w:rsidRPr="008C087A">
              <w:rPr>
                <w:color w:val="000000"/>
                <w:sz w:val="18"/>
                <w:szCs w:val="18"/>
              </w:rPr>
              <w:t>7.5</w:t>
            </w:r>
          </w:p>
        </w:tc>
      </w:tr>
      <w:tr w:rsidR="005E7539" w:rsidRPr="00696FFD" w14:paraId="13EA3F5B" w14:textId="77777777" w:rsidTr="009D614B">
        <w:trPr>
          <w:trHeight w:val="300"/>
        </w:trPr>
        <w:tc>
          <w:tcPr>
            <w:tcW w:w="3756" w:type="dxa"/>
            <w:tcBorders>
              <w:top w:val="single" w:sz="4" w:space="0" w:color="auto"/>
            </w:tcBorders>
            <w:shd w:val="clear" w:color="auto" w:fill="auto"/>
            <w:noWrap/>
            <w:vAlign w:val="center"/>
          </w:tcPr>
          <w:p w14:paraId="0FDD6348" w14:textId="77777777" w:rsidR="005E7539" w:rsidRPr="00164987" w:rsidRDefault="005E7539" w:rsidP="009D614B">
            <w:pPr>
              <w:spacing w:line="240" w:lineRule="auto"/>
              <w:rPr>
                <w:color w:val="000000"/>
                <w:sz w:val="18"/>
                <w:szCs w:val="18"/>
                <w:lang w:val="en-GB"/>
              </w:rPr>
            </w:pPr>
            <w:r>
              <w:rPr>
                <w:color w:val="000000"/>
                <w:sz w:val="18"/>
                <w:szCs w:val="18"/>
                <w:lang w:val="en-GB"/>
              </w:rPr>
              <w:t>Maximum Energy efficiency (%)</w:t>
            </w:r>
          </w:p>
        </w:tc>
        <w:tc>
          <w:tcPr>
            <w:tcW w:w="1417" w:type="dxa"/>
            <w:tcBorders>
              <w:top w:val="single" w:sz="4" w:space="0" w:color="auto"/>
            </w:tcBorders>
            <w:shd w:val="clear" w:color="auto" w:fill="auto"/>
            <w:noWrap/>
            <w:vAlign w:val="center"/>
          </w:tcPr>
          <w:p w14:paraId="3B367F33" w14:textId="77777777" w:rsidR="005E7539" w:rsidRPr="008E3852" w:rsidRDefault="005E7539" w:rsidP="009D614B">
            <w:pPr>
              <w:spacing w:line="240" w:lineRule="auto"/>
              <w:rPr>
                <w:color w:val="000000"/>
                <w:sz w:val="18"/>
                <w:szCs w:val="18"/>
                <w:highlight w:val="yellow"/>
              </w:rPr>
            </w:pPr>
            <w:r w:rsidRPr="00CA12D8">
              <w:rPr>
                <w:color w:val="000000"/>
                <w:sz w:val="18"/>
                <w:szCs w:val="18"/>
              </w:rPr>
              <w:t>5.0</w:t>
            </w:r>
          </w:p>
        </w:tc>
        <w:tc>
          <w:tcPr>
            <w:tcW w:w="1418" w:type="dxa"/>
            <w:tcBorders>
              <w:top w:val="single" w:sz="4" w:space="0" w:color="auto"/>
            </w:tcBorders>
            <w:vAlign w:val="center"/>
          </w:tcPr>
          <w:p w14:paraId="34BA8A4A" w14:textId="77777777" w:rsidR="005E7539" w:rsidRDefault="005E7539" w:rsidP="009D614B">
            <w:pPr>
              <w:spacing w:line="240" w:lineRule="auto"/>
              <w:rPr>
                <w:color w:val="000000"/>
                <w:sz w:val="18"/>
                <w:szCs w:val="18"/>
              </w:rPr>
            </w:pPr>
            <w:r>
              <w:rPr>
                <w:color w:val="000000"/>
                <w:sz w:val="18"/>
                <w:szCs w:val="18"/>
              </w:rPr>
              <w:t>15.4</w:t>
            </w:r>
          </w:p>
        </w:tc>
        <w:tc>
          <w:tcPr>
            <w:tcW w:w="1237" w:type="dxa"/>
            <w:tcBorders>
              <w:top w:val="single" w:sz="4" w:space="0" w:color="auto"/>
            </w:tcBorders>
            <w:shd w:val="clear" w:color="auto" w:fill="auto"/>
            <w:noWrap/>
            <w:vAlign w:val="center"/>
          </w:tcPr>
          <w:p w14:paraId="73580CA6" w14:textId="77777777" w:rsidR="005E7539" w:rsidRDefault="005E7539" w:rsidP="009D614B">
            <w:pPr>
              <w:spacing w:line="240" w:lineRule="auto"/>
              <w:rPr>
                <w:color w:val="000000"/>
                <w:sz w:val="18"/>
                <w:szCs w:val="18"/>
              </w:rPr>
            </w:pPr>
            <w:r>
              <w:rPr>
                <w:color w:val="000000"/>
                <w:sz w:val="18"/>
                <w:szCs w:val="18"/>
              </w:rPr>
              <w:t>5.4</w:t>
            </w:r>
          </w:p>
        </w:tc>
      </w:tr>
      <w:tr w:rsidR="005E7539" w:rsidRPr="00696FFD" w14:paraId="39D3170B" w14:textId="77777777" w:rsidTr="009D614B">
        <w:trPr>
          <w:trHeight w:val="300"/>
        </w:trPr>
        <w:tc>
          <w:tcPr>
            <w:tcW w:w="3756" w:type="dxa"/>
            <w:tcBorders>
              <w:top w:val="single" w:sz="4" w:space="0" w:color="auto"/>
            </w:tcBorders>
            <w:shd w:val="clear" w:color="auto" w:fill="auto"/>
            <w:noWrap/>
            <w:vAlign w:val="center"/>
          </w:tcPr>
          <w:p w14:paraId="1C8D5410" w14:textId="77777777" w:rsidR="005E7539" w:rsidRPr="004E5572" w:rsidRDefault="005E7539" w:rsidP="009D614B">
            <w:pPr>
              <w:spacing w:line="240" w:lineRule="auto"/>
              <w:rPr>
                <w:color w:val="000000"/>
                <w:sz w:val="18"/>
                <w:szCs w:val="18"/>
                <w:lang w:val="en-GB"/>
              </w:rPr>
            </w:pPr>
            <w:r w:rsidRPr="004E5572">
              <w:rPr>
                <w:color w:val="000000"/>
                <w:sz w:val="18"/>
                <w:szCs w:val="18"/>
                <w:lang w:val="en-GB"/>
              </w:rPr>
              <w:t>Carnot efficiency (%)</w:t>
            </w:r>
          </w:p>
        </w:tc>
        <w:tc>
          <w:tcPr>
            <w:tcW w:w="1417" w:type="dxa"/>
            <w:tcBorders>
              <w:top w:val="single" w:sz="4" w:space="0" w:color="auto"/>
            </w:tcBorders>
            <w:shd w:val="clear" w:color="auto" w:fill="auto"/>
            <w:noWrap/>
            <w:vAlign w:val="center"/>
          </w:tcPr>
          <w:p w14:paraId="74DEA0A8" w14:textId="77777777" w:rsidR="005E7539" w:rsidRPr="004E5572" w:rsidRDefault="005E7539" w:rsidP="009D614B">
            <w:pPr>
              <w:spacing w:line="240" w:lineRule="auto"/>
              <w:rPr>
                <w:color w:val="000000"/>
                <w:sz w:val="18"/>
                <w:szCs w:val="18"/>
              </w:rPr>
            </w:pPr>
            <w:r w:rsidRPr="004E5572">
              <w:rPr>
                <w:color w:val="000000"/>
                <w:sz w:val="18"/>
                <w:szCs w:val="18"/>
              </w:rPr>
              <w:t>17.9</w:t>
            </w:r>
          </w:p>
        </w:tc>
        <w:tc>
          <w:tcPr>
            <w:tcW w:w="1418" w:type="dxa"/>
            <w:tcBorders>
              <w:top w:val="single" w:sz="4" w:space="0" w:color="auto"/>
            </w:tcBorders>
            <w:vAlign w:val="center"/>
          </w:tcPr>
          <w:p w14:paraId="1BC64BBD" w14:textId="77777777" w:rsidR="005E7539" w:rsidRDefault="005E7539" w:rsidP="009D614B">
            <w:pPr>
              <w:spacing w:line="240" w:lineRule="auto"/>
              <w:rPr>
                <w:color w:val="000000"/>
                <w:sz w:val="18"/>
                <w:szCs w:val="18"/>
              </w:rPr>
            </w:pPr>
            <w:r>
              <w:rPr>
                <w:color w:val="000000"/>
                <w:sz w:val="18"/>
                <w:szCs w:val="18"/>
              </w:rPr>
              <w:t>17.9</w:t>
            </w:r>
          </w:p>
        </w:tc>
        <w:tc>
          <w:tcPr>
            <w:tcW w:w="1237" w:type="dxa"/>
            <w:tcBorders>
              <w:top w:val="single" w:sz="4" w:space="0" w:color="auto"/>
            </w:tcBorders>
            <w:shd w:val="clear" w:color="auto" w:fill="auto"/>
            <w:noWrap/>
            <w:vAlign w:val="center"/>
          </w:tcPr>
          <w:p w14:paraId="21544B22" w14:textId="77777777" w:rsidR="005E7539" w:rsidRDefault="005E7539" w:rsidP="009D614B">
            <w:pPr>
              <w:spacing w:line="240" w:lineRule="auto"/>
              <w:rPr>
                <w:color w:val="000000"/>
                <w:sz w:val="18"/>
                <w:szCs w:val="18"/>
              </w:rPr>
            </w:pPr>
            <w:r>
              <w:rPr>
                <w:color w:val="000000"/>
                <w:sz w:val="18"/>
                <w:szCs w:val="18"/>
              </w:rPr>
              <w:t>10.5</w:t>
            </w:r>
          </w:p>
        </w:tc>
      </w:tr>
      <w:tr w:rsidR="005E7539" w:rsidRPr="00696FFD" w14:paraId="2AE824E4" w14:textId="77777777" w:rsidTr="009D614B">
        <w:trPr>
          <w:trHeight w:val="300"/>
        </w:trPr>
        <w:tc>
          <w:tcPr>
            <w:tcW w:w="3756" w:type="dxa"/>
            <w:tcBorders>
              <w:top w:val="single" w:sz="4" w:space="0" w:color="auto"/>
            </w:tcBorders>
            <w:shd w:val="clear" w:color="auto" w:fill="auto"/>
            <w:noWrap/>
            <w:vAlign w:val="center"/>
          </w:tcPr>
          <w:p w14:paraId="7227C39B" w14:textId="77777777" w:rsidR="005E7539" w:rsidRPr="00164987" w:rsidRDefault="005E7539" w:rsidP="009D614B">
            <w:pPr>
              <w:spacing w:line="240" w:lineRule="auto"/>
              <w:rPr>
                <w:color w:val="000000"/>
                <w:sz w:val="18"/>
                <w:szCs w:val="18"/>
                <w:lang w:val="en-GB"/>
              </w:rPr>
            </w:pPr>
            <w:r>
              <w:rPr>
                <w:color w:val="000000"/>
                <w:sz w:val="18"/>
                <w:szCs w:val="18"/>
                <w:lang w:val="en-GB"/>
              </w:rPr>
              <w:t>Maximum Exergetic efficiency (%)</w:t>
            </w:r>
          </w:p>
        </w:tc>
        <w:tc>
          <w:tcPr>
            <w:tcW w:w="1417" w:type="dxa"/>
            <w:tcBorders>
              <w:top w:val="single" w:sz="4" w:space="0" w:color="auto"/>
            </w:tcBorders>
            <w:shd w:val="clear" w:color="auto" w:fill="auto"/>
            <w:noWrap/>
            <w:vAlign w:val="center"/>
          </w:tcPr>
          <w:p w14:paraId="7A87FD80" w14:textId="77777777" w:rsidR="005E7539" w:rsidRPr="008E3852" w:rsidRDefault="005E7539" w:rsidP="009D614B">
            <w:pPr>
              <w:spacing w:line="240" w:lineRule="auto"/>
              <w:rPr>
                <w:color w:val="000000"/>
                <w:sz w:val="18"/>
                <w:szCs w:val="18"/>
                <w:highlight w:val="yellow"/>
              </w:rPr>
            </w:pPr>
            <w:r w:rsidRPr="00C7671B">
              <w:rPr>
                <w:color w:val="000000"/>
                <w:sz w:val="18"/>
                <w:szCs w:val="18"/>
              </w:rPr>
              <w:t>27.9</w:t>
            </w:r>
          </w:p>
        </w:tc>
        <w:tc>
          <w:tcPr>
            <w:tcW w:w="1418" w:type="dxa"/>
            <w:tcBorders>
              <w:top w:val="single" w:sz="4" w:space="0" w:color="auto"/>
            </w:tcBorders>
            <w:vAlign w:val="center"/>
          </w:tcPr>
          <w:p w14:paraId="4E1522CB" w14:textId="77777777" w:rsidR="005E7539" w:rsidRDefault="005E7539" w:rsidP="009D614B">
            <w:pPr>
              <w:spacing w:line="240" w:lineRule="auto"/>
              <w:rPr>
                <w:color w:val="000000"/>
                <w:sz w:val="18"/>
                <w:szCs w:val="18"/>
              </w:rPr>
            </w:pPr>
            <w:r>
              <w:rPr>
                <w:color w:val="000000"/>
                <w:sz w:val="18"/>
                <w:szCs w:val="18"/>
              </w:rPr>
              <w:t>86.0</w:t>
            </w:r>
          </w:p>
        </w:tc>
        <w:tc>
          <w:tcPr>
            <w:tcW w:w="1237" w:type="dxa"/>
            <w:tcBorders>
              <w:top w:val="single" w:sz="4" w:space="0" w:color="auto"/>
            </w:tcBorders>
            <w:shd w:val="clear" w:color="auto" w:fill="auto"/>
            <w:noWrap/>
            <w:vAlign w:val="center"/>
          </w:tcPr>
          <w:p w14:paraId="1BE49300" w14:textId="77777777" w:rsidR="005E7539" w:rsidRDefault="005E7539" w:rsidP="009D614B">
            <w:pPr>
              <w:spacing w:line="240" w:lineRule="auto"/>
              <w:rPr>
                <w:color w:val="000000"/>
                <w:sz w:val="18"/>
                <w:szCs w:val="18"/>
              </w:rPr>
            </w:pPr>
            <w:r>
              <w:rPr>
                <w:color w:val="000000"/>
                <w:sz w:val="18"/>
                <w:szCs w:val="18"/>
              </w:rPr>
              <w:t>51.4</w:t>
            </w:r>
          </w:p>
        </w:tc>
      </w:tr>
    </w:tbl>
    <w:p w14:paraId="785006EE" w14:textId="77777777" w:rsidR="005E7539" w:rsidRDefault="005E7539" w:rsidP="008E3852">
      <w:pPr>
        <w:spacing w:line="480" w:lineRule="auto"/>
        <w:jc w:val="both"/>
        <w:rPr>
          <w:lang w:val="en-GB"/>
        </w:rPr>
      </w:pPr>
    </w:p>
    <w:p w14:paraId="52A1864E" w14:textId="75A9D74F" w:rsidR="004A5966" w:rsidRDefault="004A5966" w:rsidP="00CE4F24">
      <w:pPr>
        <w:rPr>
          <w:lang w:eastAsia="en-US"/>
        </w:rPr>
      </w:pPr>
    </w:p>
    <w:p w14:paraId="0FB5D9B4" w14:textId="77777777" w:rsidR="005E7539" w:rsidRDefault="005E7539" w:rsidP="00CE4F24">
      <w:pPr>
        <w:rPr>
          <w:lang w:eastAsia="en-US"/>
        </w:rPr>
      </w:pPr>
    </w:p>
    <w:p w14:paraId="19AA4CDC" w14:textId="0E949847" w:rsidR="00C7442D" w:rsidRDefault="00C6764E" w:rsidP="00CE4F24">
      <w:pPr>
        <w:rPr>
          <w:lang w:eastAsia="en-US"/>
        </w:rPr>
      </w:pPr>
      <w:r>
        <w:rPr>
          <w:noProof/>
          <w:lang w:val="it-IT" w:eastAsia="it-IT"/>
        </w:rPr>
        <w:lastRenderedPageBreak/>
        <mc:AlternateContent>
          <mc:Choice Requires="wps">
            <w:drawing>
              <wp:anchor distT="0" distB="0" distL="114299" distR="114299" simplePos="0" relativeHeight="251782144" behindDoc="0" locked="0" layoutInCell="1" allowOverlap="1" wp14:anchorId="4733F35D" wp14:editId="31BF2FAC">
                <wp:simplePos x="0" y="0"/>
                <wp:positionH relativeFrom="column">
                  <wp:posOffset>550544</wp:posOffset>
                </wp:positionH>
                <wp:positionV relativeFrom="paragraph">
                  <wp:posOffset>1270</wp:posOffset>
                </wp:positionV>
                <wp:extent cx="0" cy="179705"/>
                <wp:effectExtent l="76200" t="0" r="57150" b="48895"/>
                <wp:wrapNone/>
                <wp:docPr id="123" name="Connettore 2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5AFCD5" id="Connettore 2 123" o:spid="_x0000_s1026" type="#_x0000_t32" style="position:absolute;margin-left:43.35pt;margin-top:.1pt;width:0;height:14.15pt;flip:x;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79072" behindDoc="0" locked="0" layoutInCell="1" allowOverlap="1" wp14:anchorId="2F0C18A5" wp14:editId="35F8F0AC">
                <wp:simplePos x="0" y="0"/>
                <wp:positionH relativeFrom="column">
                  <wp:posOffset>562609</wp:posOffset>
                </wp:positionH>
                <wp:positionV relativeFrom="paragraph">
                  <wp:posOffset>2142490</wp:posOffset>
                </wp:positionV>
                <wp:extent cx="0" cy="179705"/>
                <wp:effectExtent l="76200" t="38100" r="57150" b="10795"/>
                <wp:wrapNone/>
                <wp:docPr id="120" name="Connettore 2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E299EA" id="Connettore 2 120" o:spid="_x0000_s1026" type="#_x0000_t32" style="position:absolute;margin-left:44.3pt;margin-top:168.7pt;width:0;height:14.15pt;rotation:180;flip:x;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78048" behindDoc="0" locked="0" layoutInCell="1" allowOverlap="1" wp14:anchorId="7E1A2DF5" wp14:editId="4E5141A8">
                <wp:simplePos x="0" y="0"/>
                <wp:positionH relativeFrom="column">
                  <wp:posOffset>3565524</wp:posOffset>
                </wp:positionH>
                <wp:positionV relativeFrom="paragraph">
                  <wp:posOffset>2144395</wp:posOffset>
                </wp:positionV>
                <wp:extent cx="0" cy="179705"/>
                <wp:effectExtent l="76200" t="38100" r="57150" b="10795"/>
                <wp:wrapNone/>
                <wp:docPr id="119" name="Connettore 2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03A164" id="Connettore 2 119" o:spid="_x0000_s1026" type="#_x0000_t32" style="position:absolute;margin-left:280.75pt;margin-top:168.85pt;width:0;height:14.15pt;rotation:180;flip:x;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77024" behindDoc="0" locked="0" layoutInCell="1" allowOverlap="1" wp14:anchorId="4D61FCCD" wp14:editId="47194411">
                <wp:simplePos x="0" y="0"/>
                <wp:positionH relativeFrom="column">
                  <wp:posOffset>3566159</wp:posOffset>
                </wp:positionH>
                <wp:positionV relativeFrom="paragraph">
                  <wp:posOffset>9525</wp:posOffset>
                </wp:positionV>
                <wp:extent cx="0" cy="179705"/>
                <wp:effectExtent l="76200" t="0" r="57150" b="48895"/>
                <wp:wrapNone/>
                <wp:docPr id="118" name="Connettore 2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9B0830" id="Connettore 2 118" o:spid="_x0000_s1026" type="#_x0000_t32" style="position:absolute;margin-left:280.8pt;margin-top:.75pt;width:0;height:14.15pt;flip:x;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" strokecolor="#f79646 [3209]">
                <v:stroke endarrow="block"/>
                <o:lock v:ext="edit" shapetype="f"/>
              </v:shape>
            </w:pict>
          </mc:Fallback>
        </mc:AlternateContent>
      </w:r>
      <w:r>
        <w:rPr>
          <w:noProof/>
          <w:lang w:val="it-IT" w:eastAsia="it-IT"/>
        </w:rPr>
        <mc:AlternateContent>
          <mc:Choice Requires="wps">
            <w:drawing>
              <wp:anchor distT="4294967295" distB="4294967295" distL="114300" distR="114300" simplePos="0" relativeHeight="251781120" behindDoc="0" locked="0" layoutInCell="1" allowOverlap="1" wp14:anchorId="432C146C" wp14:editId="3D47AA0F">
                <wp:simplePos x="0" y="0"/>
                <wp:positionH relativeFrom="column">
                  <wp:posOffset>5810250</wp:posOffset>
                </wp:positionH>
                <wp:positionV relativeFrom="paragraph">
                  <wp:posOffset>226059</wp:posOffset>
                </wp:positionV>
                <wp:extent cx="179705" cy="0"/>
                <wp:effectExtent l="38100" t="76200" r="0" b="95250"/>
                <wp:wrapNone/>
                <wp:docPr id="122" name="Connettore 2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970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19CD70" id="Connettore 2 122" o:spid="_x0000_s1026" type="#_x0000_t32" style="position:absolute;margin-left:457.5pt;margin-top:17.8pt;width:14.15pt;height:0;flip:x y;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" strokecolor="#a5a5a5 [2092]">
                <v:stroke endarrow="block"/>
                <o:lock v:ext="edit" shapetype="f"/>
              </v:shape>
            </w:pict>
          </mc:Fallback>
        </mc:AlternateContent>
      </w:r>
      <w:r>
        <w:rPr>
          <w:noProof/>
          <w:lang w:val="it-IT" w:eastAsia="it-IT"/>
        </w:rPr>
        <mc:AlternateContent>
          <mc:Choice Requires="wps">
            <w:drawing>
              <wp:anchor distT="4294967295" distB="4294967295" distL="114300" distR="114300" simplePos="0" relativeHeight="251780096" behindDoc="0" locked="0" layoutInCell="1" allowOverlap="1" wp14:anchorId="0D1845CF" wp14:editId="141A8988">
                <wp:simplePos x="0" y="0"/>
                <wp:positionH relativeFrom="column">
                  <wp:posOffset>-20320</wp:posOffset>
                </wp:positionH>
                <wp:positionV relativeFrom="paragraph">
                  <wp:posOffset>188594</wp:posOffset>
                </wp:positionV>
                <wp:extent cx="179705" cy="0"/>
                <wp:effectExtent l="0" t="76200" r="10795" b="95250"/>
                <wp:wrapNone/>
                <wp:docPr id="121" name="Connettore 1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ln>
                          <a:solidFill>
                            <a:schemeClr val="bg1">
                              <a:lumMod val="6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D07D1EF" id="Connettore 1 121" o:spid="_x0000_s1026" style="position:absolute;flip:y;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pt,14.85pt" to="12.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" strokecolor="#a5a5a5 [2092]">
                <v:stroke endarrow="block"/>
                <o:lock v:ext="edit" shapetype="f"/>
              </v:line>
            </w:pict>
          </mc:Fallback>
        </mc:AlternateContent>
      </w:r>
      <w:r w:rsidR="009B3B89">
        <w:rPr>
          <w:noProof/>
          <w:lang w:val="it-IT" w:eastAsia="it-IT"/>
        </w:rPr>
        <w:drawing>
          <wp:inline distT="0" distB="0" distL="0" distR="0" wp14:anchorId="773AD01E" wp14:editId="264EF866">
            <wp:extent cx="2955925" cy="2392045"/>
            <wp:effectExtent l="0" t="0" r="0" b="8255"/>
            <wp:docPr id="28" name="Immagine 23" descr="Pd vs Ch 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d vs Ch Cl "/>
                    <pic:cNvPicPr>
                      <a:picLocks noChangeAspect="1" noChangeArrowheads="1"/>
                    </pic:cNvPicPr>
                  </pic:nvPicPr>
                  <pic:blipFill>
                    <a:blip r:embed="rId68">
                      <a:extLst>
                        <a:ext uri="{28A0092B-C50C-407E-A947-70E740481C1C}">
                          <a14:useLocalDpi xmlns:a14="http://schemas.microsoft.com/office/drawing/2010/main" val="0"/>
                        </a:ext>
                      </a:extLst>
                    </a:blip>
                    <a:srcRect l="3845" r="8626"/>
                    <a:stretch>
                      <a:fillRect/>
                    </a:stretch>
                  </pic:blipFill>
                  <pic:spPr bwMode="auto">
                    <a:xfrm>
                      <a:off x="0" y="0"/>
                      <a:ext cx="2955925" cy="2392045"/>
                    </a:xfrm>
                    <a:prstGeom prst="rect">
                      <a:avLst/>
                    </a:prstGeom>
                    <a:noFill/>
                    <a:ln>
                      <a:noFill/>
                    </a:ln>
                  </pic:spPr>
                </pic:pic>
              </a:graphicData>
            </a:graphic>
          </wp:inline>
        </w:drawing>
      </w:r>
      <w:r w:rsidR="00363790">
        <w:rPr>
          <w:lang w:eastAsia="en-US"/>
        </w:rPr>
        <w:t xml:space="preserve"> </w:t>
      </w:r>
      <w:r w:rsidR="009B3B89">
        <w:rPr>
          <w:noProof/>
          <w:lang w:val="it-IT" w:eastAsia="it-IT"/>
        </w:rPr>
        <w:drawing>
          <wp:inline distT="0" distB="0" distL="0" distR="0" wp14:anchorId="3E9C314E" wp14:editId="091C456C">
            <wp:extent cx="2870835" cy="2360295"/>
            <wp:effectExtent l="0" t="0" r="5715" b="1905"/>
            <wp:docPr id="24" name="Immagine 24" descr="eta vs Ch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a vs Ch Cl"/>
                    <pic:cNvPicPr>
                      <a:picLocks noChangeAspect="1" noChangeArrowheads="1"/>
                    </pic:cNvPicPr>
                  </pic:nvPicPr>
                  <pic:blipFill>
                    <a:blip r:embed="rId69">
                      <a:extLst>
                        <a:ext uri="{28A0092B-C50C-407E-A947-70E740481C1C}">
                          <a14:useLocalDpi xmlns:a14="http://schemas.microsoft.com/office/drawing/2010/main" val="0"/>
                        </a:ext>
                      </a:extLst>
                    </a:blip>
                    <a:srcRect l="3169" r="8388"/>
                    <a:stretch>
                      <a:fillRect/>
                    </a:stretch>
                  </pic:blipFill>
                  <pic:spPr bwMode="auto">
                    <a:xfrm>
                      <a:off x="0" y="0"/>
                      <a:ext cx="2870835" cy="2360295"/>
                    </a:xfrm>
                    <a:prstGeom prst="rect">
                      <a:avLst/>
                    </a:prstGeom>
                    <a:noFill/>
                    <a:ln>
                      <a:noFill/>
                    </a:ln>
                  </pic:spPr>
                </pic:pic>
              </a:graphicData>
            </a:graphic>
          </wp:inline>
        </w:drawing>
      </w:r>
    </w:p>
    <w:p w14:paraId="35534454" w14:textId="334544CB" w:rsidR="008C5F7D" w:rsidRDefault="00C6764E" w:rsidP="0058530F">
      <w:pPr>
        <w:keepNext/>
        <w:spacing w:line="480" w:lineRule="auto"/>
        <w:ind w:right="-284"/>
      </w:pPr>
      <w:r>
        <w:rPr>
          <w:noProof/>
          <w:lang w:val="it-IT" w:eastAsia="it-IT"/>
        </w:rPr>
        <mc:AlternateContent>
          <mc:Choice Requires="wps">
            <w:drawing>
              <wp:anchor distT="0" distB="0" distL="114300" distR="114300" simplePos="0" relativeHeight="251759616" behindDoc="0" locked="0" layoutInCell="1" allowOverlap="1" wp14:anchorId="1C9FE9AC" wp14:editId="031E0F80">
                <wp:simplePos x="0" y="0"/>
                <wp:positionH relativeFrom="column">
                  <wp:posOffset>1282065</wp:posOffset>
                </wp:positionH>
                <wp:positionV relativeFrom="paragraph">
                  <wp:posOffset>376555</wp:posOffset>
                </wp:positionV>
                <wp:extent cx="1315720" cy="290195"/>
                <wp:effectExtent l="0" t="0" r="0" b="0"/>
                <wp:wrapNone/>
                <wp:docPr id="50"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290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32925BF" w14:textId="77777777" w:rsidR="005E5DAF" w:rsidRPr="00E06356" w:rsidRDefault="005E5DAF" w:rsidP="002472DB">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sidRPr="00E06356">
                              <w:rPr>
                                <w:rFonts w:asciiTheme="minorHAnsi" w:hAnsi="Calibri" w:cstheme="minorBidi"/>
                                <w:color w:val="000000" w:themeColor="dark1"/>
                                <w:sz w:val="20"/>
                                <w:szCs w:val="20"/>
                                <w:vertAlign w:val="subscript"/>
                                <w:lang w:val="en-GB"/>
                              </w:rPr>
                              <w:t>HIGH</w:t>
                            </w:r>
                            <w:r>
                              <w:rPr>
                                <w:rFonts w:asciiTheme="minorHAnsi" w:hAnsi="Calibri" w:cstheme="minorBid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2.5</w:t>
                            </w:r>
                            <w:r w:rsidRPr="00E06356">
                              <w:rPr>
                                <w:rFonts w:asciiTheme="minorHAnsi" w:hAnsi="Calibri" w:cstheme="minorBidi"/>
                                <w:color w:val="000000" w:themeColor="dark1"/>
                                <w:sz w:val="20"/>
                                <w:szCs w:val="20"/>
                                <w:lang w:val="en-GB"/>
                              </w:rPr>
                              <w:t xml:space="preserve"> M </w:t>
                            </w:r>
                            <w:proofErr w:type="spellStart"/>
                            <w:r w:rsidRPr="00E06356">
                              <w:rPr>
                                <w:rFonts w:asciiTheme="minorHAnsi" w:hAnsi="Calibri" w:cstheme="minorBidi"/>
                                <w:color w:val="000000" w:themeColor="dark1"/>
                                <w:sz w:val="20"/>
                                <w:szCs w:val="20"/>
                                <w:lang w:val="en-GB"/>
                              </w:rPr>
                              <w:t>NaCl</w:t>
                            </w:r>
                            <w:proofErr w:type="spellEnd"/>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C9FE9AC" id="_x0000_s1051" type="#_x0000_t202" style="position:absolute;margin-left:100.95pt;margin-top:29.65pt;width:103.6pt;height:2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" filled="f" stroked="f">
                <v:path arrowok="t"/>
                <v:textbox>
                  <w:txbxContent>
                    <w:p w14:paraId="132925BF" w14:textId="77777777" w:rsidR="005E5DAF" w:rsidRPr="00E06356" w:rsidRDefault="005E5DAF" w:rsidP="002472DB">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sidRPr="00E06356">
                        <w:rPr>
                          <w:rFonts w:asciiTheme="minorHAnsi" w:hAnsi="Calibri" w:cstheme="minorBidi"/>
                          <w:color w:val="000000" w:themeColor="dark1"/>
                          <w:sz w:val="20"/>
                          <w:szCs w:val="20"/>
                          <w:vertAlign w:val="subscript"/>
                          <w:lang w:val="en-GB"/>
                        </w:rPr>
                        <w:t>HIGH</w:t>
                      </w:r>
                      <w:r>
                        <w:rPr>
                          <w:rFonts w:asciiTheme="minorHAnsi" w:hAnsi="Calibri" w:cstheme="minorBid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2.5</w:t>
                      </w:r>
                      <w:r w:rsidRPr="00E06356">
                        <w:rPr>
                          <w:rFonts w:asciiTheme="minorHAnsi" w:hAnsi="Calibri" w:cstheme="minorBidi"/>
                          <w:color w:val="000000" w:themeColor="dark1"/>
                          <w:sz w:val="20"/>
                          <w:szCs w:val="20"/>
                          <w:lang w:val="en-GB"/>
                        </w:rPr>
                        <w:t xml:space="preserve"> M </w:t>
                      </w:r>
                      <w:proofErr w:type="spellStart"/>
                      <w:r w:rsidRPr="00E06356">
                        <w:rPr>
                          <w:rFonts w:asciiTheme="minorHAnsi" w:hAnsi="Calibri" w:cstheme="minorBidi"/>
                          <w:color w:val="000000" w:themeColor="dark1"/>
                          <w:sz w:val="20"/>
                          <w:szCs w:val="20"/>
                          <w:lang w:val="en-GB"/>
                        </w:rPr>
                        <w:t>NaCl</w:t>
                      </w:r>
                      <w:proofErr w:type="spellEnd"/>
                    </w:p>
                  </w:txbxContent>
                </v:textbox>
              </v:shape>
            </w:pict>
          </mc:Fallback>
        </mc:AlternateContent>
      </w:r>
      <w:r>
        <w:rPr>
          <w:noProof/>
          <w:lang w:val="it-IT" w:eastAsia="it-IT"/>
        </w:rPr>
        <mc:AlternateContent>
          <mc:Choice Requires="wps">
            <w:drawing>
              <wp:anchor distT="0" distB="0" distL="114300" distR="114300" simplePos="0" relativeHeight="251758592" behindDoc="0" locked="0" layoutInCell="1" allowOverlap="1" wp14:anchorId="3DD4301F" wp14:editId="6CD4594D">
                <wp:simplePos x="0" y="0"/>
                <wp:positionH relativeFrom="column">
                  <wp:posOffset>4333240</wp:posOffset>
                </wp:positionH>
                <wp:positionV relativeFrom="paragraph">
                  <wp:posOffset>1292225</wp:posOffset>
                </wp:positionV>
                <wp:extent cx="1315720" cy="290195"/>
                <wp:effectExtent l="0" t="0" r="0" b="0"/>
                <wp:wrapNone/>
                <wp:docPr id="60"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290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180EA3" w14:textId="77777777" w:rsidR="005E5DAF" w:rsidRPr="00E06356" w:rsidRDefault="005E5DAF" w:rsidP="002472DB">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Pr>
                                <w:rFonts w:asciiTheme="minorHAnsi" w:hAnsi="Calibri" w:cstheme="minorBidi"/>
                                <w:color w:val="000000" w:themeColor="dark1"/>
                                <w:sz w:val="20"/>
                                <w:szCs w:val="20"/>
                                <w:vertAlign w:val="subscript"/>
                                <w:lang w:val="en-GB"/>
                              </w:rPr>
                              <w:t>LOW,in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0.26</w:t>
                            </w:r>
                            <w:r w:rsidRPr="00E06356">
                              <w:rPr>
                                <w:rFonts w:asciiTheme="minorHAnsi" w:hAnsi="Calibri" w:cstheme="minorBidi"/>
                                <w:color w:val="000000" w:themeColor="dark1"/>
                                <w:sz w:val="20"/>
                                <w:szCs w:val="20"/>
                                <w:lang w:val="en-GB"/>
                              </w:rPr>
                              <w:t xml:space="preserve"> M </w:t>
                            </w:r>
                            <w:proofErr w:type="spellStart"/>
                            <w:r w:rsidRPr="00E06356">
                              <w:rPr>
                                <w:rFonts w:asciiTheme="minorHAnsi" w:hAnsi="Calibri" w:cstheme="minorBidi"/>
                                <w:color w:val="000000" w:themeColor="dark1"/>
                                <w:sz w:val="20"/>
                                <w:szCs w:val="20"/>
                                <w:lang w:val="en-GB"/>
                              </w:rPr>
                              <w:t>NaCl</w:t>
                            </w:r>
                            <w:proofErr w:type="spellEnd"/>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DD4301F" id="_x0000_s1052" type="#_x0000_t202" style="position:absolute;margin-left:341.2pt;margin-top:101.75pt;width:103.6pt;height:2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" filled="f" stroked="f">
                <v:path arrowok="t"/>
                <v:textbox>
                  <w:txbxContent>
                    <w:p w14:paraId="25180EA3" w14:textId="77777777" w:rsidR="005E5DAF" w:rsidRPr="00E06356" w:rsidRDefault="005E5DAF" w:rsidP="002472DB">
                      <w:pPr>
                        <w:pStyle w:val="NormaleWeb"/>
                        <w:spacing w:before="0" w:beforeAutospacing="0" w:after="0" w:afterAutospacing="0"/>
                        <w:rPr>
                          <w:sz w:val="20"/>
                          <w:szCs w:val="20"/>
                        </w:rPr>
                      </w:pPr>
                      <w:proofErr w:type="spellStart"/>
                      <w:proofErr w:type="gramStart"/>
                      <w:r>
                        <w:rPr>
                          <w:rFonts w:asciiTheme="minorHAnsi" w:hAnsi="Calibri" w:cstheme="minorBidi"/>
                          <w:color w:val="000000" w:themeColor="dark1"/>
                          <w:sz w:val="20"/>
                          <w:szCs w:val="20"/>
                          <w:lang w:val="en-GB"/>
                        </w:rPr>
                        <w:t>C</w:t>
                      </w:r>
                      <w:r>
                        <w:rPr>
                          <w:rFonts w:asciiTheme="minorHAnsi" w:hAnsi="Calibri" w:cstheme="minorBidi"/>
                          <w:color w:val="000000" w:themeColor="dark1"/>
                          <w:sz w:val="20"/>
                          <w:szCs w:val="20"/>
                          <w:vertAlign w:val="subscript"/>
                          <w:lang w:val="en-GB"/>
                        </w:rPr>
                        <w:t>LOW,in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0.26</w:t>
                      </w:r>
                      <w:r w:rsidRPr="00E06356">
                        <w:rPr>
                          <w:rFonts w:asciiTheme="minorHAnsi" w:hAnsi="Calibri" w:cstheme="minorBidi"/>
                          <w:color w:val="000000" w:themeColor="dark1"/>
                          <w:sz w:val="20"/>
                          <w:szCs w:val="20"/>
                          <w:lang w:val="en-GB"/>
                        </w:rPr>
                        <w:t xml:space="preserve"> M </w:t>
                      </w:r>
                      <w:proofErr w:type="spellStart"/>
                      <w:r w:rsidRPr="00E06356">
                        <w:rPr>
                          <w:rFonts w:asciiTheme="minorHAnsi" w:hAnsi="Calibri" w:cstheme="minorBidi"/>
                          <w:color w:val="000000" w:themeColor="dark1"/>
                          <w:sz w:val="20"/>
                          <w:szCs w:val="20"/>
                          <w:lang w:val="en-GB"/>
                        </w:rPr>
                        <w:t>NaCl</w:t>
                      </w:r>
                      <w:proofErr w:type="spellEnd"/>
                    </w:p>
                  </w:txbxContent>
                </v:textbox>
              </v:shape>
            </w:pict>
          </mc:Fallback>
        </mc:AlternateContent>
      </w:r>
      <w:r>
        <w:rPr>
          <w:noProof/>
          <w:lang w:val="it-IT" w:eastAsia="it-IT"/>
        </w:rPr>
        <mc:AlternateContent>
          <mc:Choice Requires="wps">
            <w:drawing>
              <wp:anchor distT="0" distB="0" distL="114300" distR="114300" simplePos="0" relativeHeight="251761664" behindDoc="0" locked="0" layoutInCell="1" allowOverlap="1" wp14:anchorId="1046D76D" wp14:editId="5DCEB6D1">
                <wp:simplePos x="0" y="0"/>
                <wp:positionH relativeFrom="column">
                  <wp:posOffset>3691255</wp:posOffset>
                </wp:positionH>
                <wp:positionV relativeFrom="paragraph">
                  <wp:posOffset>1594485</wp:posOffset>
                </wp:positionV>
                <wp:extent cx="313690" cy="279400"/>
                <wp:effectExtent l="0" t="0" r="0" b="6350"/>
                <wp:wrapNone/>
                <wp:docPr id="30"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79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24FD4D" w14:textId="77777777" w:rsidR="005E5DAF" w:rsidRDefault="005E5DAF" w:rsidP="002472DB">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046D76D" id="_x0000_s1053" type="#_x0000_t202" style="position:absolute;margin-left:290.65pt;margin-top:125.55pt;width:24.7pt;height: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" filled="f" stroked="f">
                <v:path arrowok="t"/>
                <v:textbox>
                  <w:txbxContent>
                    <w:p w14:paraId="5224FD4D" w14:textId="77777777" w:rsidR="005E5DAF" w:rsidRDefault="005E5DAF" w:rsidP="002472DB">
                      <w:pPr>
                        <w:pStyle w:val="NormaleWeb"/>
                        <w:spacing w:before="0" w:beforeAutospacing="0" w:after="0" w:afterAutospacing="0"/>
                      </w:pPr>
                      <w:r>
                        <w:rPr>
                          <w:rFonts w:asciiTheme="minorHAnsi" w:hAnsi="Calibri" w:cstheme="minorBidi"/>
                          <w:color w:val="000000" w:themeColor="dark1"/>
                          <w:sz w:val="22"/>
                          <w:szCs w:val="22"/>
                          <w:lang w:val="en-GB"/>
                        </w:rPr>
                        <w:t xml:space="preserve">D </w:t>
                      </w:r>
                    </w:p>
                  </w:txbxContent>
                </v:textbox>
              </v:shape>
            </w:pict>
          </mc:Fallback>
        </mc:AlternateContent>
      </w:r>
      <w:r>
        <w:rPr>
          <w:noProof/>
          <w:lang w:val="it-IT" w:eastAsia="it-IT"/>
        </w:rPr>
        <mc:AlternateContent>
          <mc:Choice Requires="wps">
            <w:drawing>
              <wp:anchor distT="0" distB="0" distL="114300" distR="114300" simplePos="0" relativeHeight="251760640" behindDoc="0" locked="0" layoutInCell="1" allowOverlap="1" wp14:anchorId="08C332FD" wp14:editId="30C1FC29">
                <wp:simplePos x="0" y="0"/>
                <wp:positionH relativeFrom="column">
                  <wp:posOffset>621665</wp:posOffset>
                </wp:positionH>
                <wp:positionV relativeFrom="paragraph">
                  <wp:posOffset>1593850</wp:posOffset>
                </wp:positionV>
                <wp:extent cx="313690" cy="279400"/>
                <wp:effectExtent l="0" t="0" r="0" b="6350"/>
                <wp:wrapNone/>
                <wp:docPr id="35"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279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DA1CCB" w14:textId="77777777" w:rsidR="005E5DAF" w:rsidRDefault="005E5DAF" w:rsidP="002472DB">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C332FD" id="_x0000_s1054" type="#_x0000_t202" style="position:absolute;margin-left:48.95pt;margin-top:125.5pt;width:24.7pt;height: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" filled="f" stroked="f">
                <v:path arrowok="t"/>
                <v:textbox>
                  <w:txbxContent>
                    <w:p w14:paraId="20DA1CCB" w14:textId="77777777" w:rsidR="005E5DAF" w:rsidRDefault="005E5DAF" w:rsidP="002472DB">
                      <w:pPr>
                        <w:pStyle w:val="NormaleWeb"/>
                        <w:spacing w:before="0" w:beforeAutospacing="0" w:after="0" w:afterAutospacing="0"/>
                      </w:pPr>
                      <w:r>
                        <w:rPr>
                          <w:rFonts w:asciiTheme="minorHAnsi" w:hAnsi="Calibri" w:cstheme="minorBidi"/>
                          <w:color w:val="000000" w:themeColor="dark1"/>
                          <w:sz w:val="22"/>
                          <w:szCs w:val="22"/>
                          <w:lang w:val="en-GB"/>
                        </w:rPr>
                        <w:t xml:space="preserve">C </w:t>
                      </w:r>
                    </w:p>
                  </w:txbxContent>
                </v:textbox>
              </v:shape>
            </w:pict>
          </mc:Fallback>
        </mc:AlternateContent>
      </w:r>
      <w:r w:rsidR="008C5F7D" w:rsidRPr="008C5F7D">
        <w:rPr>
          <w:noProof/>
          <w:lang w:val="it-IT" w:eastAsia="it-IT"/>
        </w:rPr>
        <w:drawing>
          <wp:inline distT="0" distB="0" distL="0" distR="0" wp14:anchorId="4387C4D7" wp14:editId="4A973709">
            <wp:extent cx="3005587" cy="2444400"/>
            <wp:effectExtent l="19050" t="19050" r="23495" b="133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5587" cy="2444400"/>
                    </a:xfrm>
                    <a:prstGeom prst="rect">
                      <a:avLst/>
                    </a:prstGeom>
                    <a:noFill/>
                    <a:ln>
                      <a:solidFill>
                        <a:schemeClr val="bg1">
                          <a:lumMod val="65000"/>
                        </a:schemeClr>
                      </a:solidFill>
                    </a:ln>
                  </pic:spPr>
                </pic:pic>
              </a:graphicData>
            </a:graphic>
          </wp:inline>
        </w:drawing>
      </w:r>
      <w:r w:rsidR="008C5F7D">
        <w:t xml:space="preserve"> </w:t>
      </w:r>
      <w:r w:rsidR="008C5F7D" w:rsidRPr="008C5F7D">
        <w:rPr>
          <w:noProof/>
          <w:lang w:val="it-IT" w:eastAsia="it-IT"/>
        </w:rPr>
        <w:drawing>
          <wp:inline distT="0" distB="0" distL="0" distR="0" wp14:anchorId="26272053" wp14:editId="460FD1A4">
            <wp:extent cx="3122777" cy="2444400"/>
            <wp:effectExtent l="19050" t="19050" r="20955" b="133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2777" cy="2444400"/>
                    </a:xfrm>
                    <a:prstGeom prst="rect">
                      <a:avLst/>
                    </a:prstGeom>
                    <a:noFill/>
                    <a:ln>
                      <a:solidFill>
                        <a:schemeClr val="accent6"/>
                      </a:solidFill>
                    </a:ln>
                  </pic:spPr>
                </pic:pic>
              </a:graphicData>
            </a:graphic>
          </wp:inline>
        </w:drawing>
      </w:r>
    </w:p>
    <w:p w14:paraId="56710B07" w14:textId="624D4AF2" w:rsidR="002472DB" w:rsidRPr="00ED3ECE" w:rsidRDefault="0058530F" w:rsidP="0058530F">
      <w:pPr>
        <w:pStyle w:val="Didascalia"/>
        <w:rPr>
          <w:szCs w:val="20"/>
          <w:lang w:val="en-US"/>
        </w:rPr>
      </w:pPr>
      <w:bookmarkStart w:id="48" w:name="_Ref424757726"/>
      <w:r w:rsidRPr="0058530F">
        <w:rPr>
          <w:b/>
        </w:rPr>
        <w:t xml:space="preserve">Figure </w:t>
      </w:r>
      <w:r w:rsidR="00B60200" w:rsidRPr="0058530F">
        <w:rPr>
          <w:b/>
        </w:rPr>
        <w:fldChar w:fldCharType="begin"/>
      </w:r>
      <w:r w:rsidRPr="0058530F">
        <w:rPr>
          <w:b/>
        </w:rPr>
        <w:instrText xml:space="preserve"> SEQ Figure \* ARABIC </w:instrText>
      </w:r>
      <w:r w:rsidR="00B60200" w:rsidRPr="0058530F">
        <w:rPr>
          <w:b/>
        </w:rPr>
        <w:fldChar w:fldCharType="separate"/>
      </w:r>
      <w:r w:rsidR="0057123B">
        <w:rPr>
          <w:b/>
          <w:noProof/>
        </w:rPr>
        <w:t>13</w:t>
      </w:r>
      <w:r w:rsidR="00B60200" w:rsidRPr="0058530F">
        <w:rPr>
          <w:b/>
        </w:rPr>
        <w:fldChar w:fldCharType="end"/>
      </w:r>
      <w:bookmarkEnd w:id="48"/>
      <w:r>
        <w:t>:</w:t>
      </w:r>
      <w:r w:rsidR="002472DB" w:rsidRPr="00EF3F85">
        <w:rPr>
          <w:szCs w:val="20"/>
        </w:rPr>
        <w:t xml:space="preserve"> Closed loop </w:t>
      </w:r>
      <w:r w:rsidR="002472DB" w:rsidRPr="00EF3F85">
        <w:rPr>
          <w:i/>
          <w:szCs w:val="20"/>
        </w:rPr>
        <w:t xml:space="preserve">Case </w:t>
      </w:r>
      <w:r w:rsidR="002472DB">
        <w:rPr>
          <w:i/>
          <w:szCs w:val="20"/>
        </w:rPr>
        <w:t>I</w:t>
      </w:r>
      <w:r w:rsidR="00EB1BF8">
        <w:rPr>
          <w:i/>
          <w:szCs w:val="20"/>
        </w:rPr>
        <w:t>I</w:t>
      </w:r>
      <w:r w:rsidR="002472DB" w:rsidRPr="00EF3F85">
        <w:rPr>
          <w:i/>
          <w:szCs w:val="20"/>
        </w:rPr>
        <w:t>I</w:t>
      </w:r>
      <w:r w:rsidR="002472DB" w:rsidRPr="00EF3F85">
        <w:rPr>
          <w:szCs w:val="20"/>
        </w:rPr>
        <w:t xml:space="preserve"> sensitivity analysis: influence of solution concentration. (A) </w:t>
      </w:r>
      <w:r w:rsidR="002472DB" w:rsidRPr="00EF3F85">
        <w:rPr>
          <w:i/>
          <w:szCs w:val="20"/>
        </w:rPr>
        <w:t>P</w:t>
      </w:r>
      <w:r w:rsidR="002472DB" w:rsidRPr="00EF3F85">
        <w:rPr>
          <w:i/>
          <w:szCs w:val="20"/>
          <w:vertAlign w:val="subscript"/>
        </w:rPr>
        <w:t>d,corr</w:t>
      </w:r>
      <w:r w:rsidR="002472DB" w:rsidRPr="00EF3F85">
        <w:rPr>
          <w:szCs w:val="20"/>
        </w:rPr>
        <w:t xml:space="preserve"> vs </w:t>
      </w:r>
      <w:r w:rsidR="002472DB" w:rsidRPr="00EF3F85">
        <w:rPr>
          <w:i/>
          <w:color w:val="000000" w:themeColor="dark1"/>
          <w:szCs w:val="20"/>
        </w:rPr>
        <w:t>C</w:t>
      </w:r>
      <w:r w:rsidR="002472DB" w:rsidRPr="00EF3F85">
        <w:rPr>
          <w:i/>
          <w:color w:val="000000" w:themeColor="dark1"/>
          <w:szCs w:val="20"/>
          <w:vertAlign w:val="subscript"/>
        </w:rPr>
        <w:t>HIGH</w:t>
      </w:r>
      <w:r w:rsidR="00F83A4A">
        <w:rPr>
          <w:i/>
          <w:color w:val="000000" w:themeColor="dark1"/>
          <w:szCs w:val="20"/>
          <w:vertAlign w:val="subscript"/>
        </w:rPr>
        <w:t>,in</w:t>
      </w:r>
      <w:r w:rsidR="002472DB" w:rsidRPr="00EF3F85">
        <w:rPr>
          <w:color w:val="000000" w:themeColor="dark1"/>
          <w:szCs w:val="20"/>
        </w:rPr>
        <w:t xml:space="preserve"> and </w:t>
      </w:r>
      <w:r w:rsidR="002472DB" w:rsidRPr="00EF3F85">
        <w:rPr>
          <w:i/>
          <w:color w:val="000000" w:themeColor="dark1"/>
          <w:szCs w:val="20"/>
        </w:rPr>
        <w:t>C</w:t>
      </w:r>
      <w:r w:rsidR="002472DB" w:rsidRPr="00EF3F85">
        <w:rPr>
          <w:i/>
          <w:color w:val="000000" w:themeColor="dark1"/>
          <w:szCs w:val="20"/>
          <w:vertAlign w:val="subscript"/>
        </w:rPr>
        <w:t>LOW</w:t>
      </w:r>
      <w:r w:rsidR="00F83A4A">
        <w:rPr>
          <w:i/>
          <w:color w:val="000000" w:themeColor="dark1"/>
          <w:szCs w:val="20"/>
          <w:vertAlign w:val="subscript"/>
        </w:rPr>
        <w:t>,in</w:t>
      </w:r>
      <w:r w:rsidR="002472DB" w:rsidRPr="00EF3F85">
        <w:rPr>
          <w:szCs w:val="20"/>
        </w:rPr>
        <w:t xml:space="preserve">; (B) </w:t>
      </w:r>
      <w:r w:rsidR="002472DB" w:rsidRPr="00EF3F85">
        <w:rPr>
          <w:rFonts w:ascii="Symbol" w:hAnsi="Symbol"/>
          <w:i/>
          <w:szCs w:val="20"/>
        </w:rPr>
        <w:t></w:t>
      </w:r>
      <w:r w:rsidR="002472DB" w:rsidRPr="00EF3F85">
        <w:rPr>
          <w:szCs w:val="20"/>
        </w:rPr>
        <w:t xml:space="preserve"> vs </w:t>
      </w:r>
      <w:r w:rsidR="002472DB" w:rsidRPr="00EF3F85">
        <w:rPr>
          <w:i/>
          <w:color w:val="000000" w:themeColor="dark1"/>
          <w:szCs w:val="20"/>
        </w:rPr>
        <w:t>C</w:t>
      </w:r>
      <w:r w:rsidR="002472DB" w:rsidRPr="00EF3F85">
        <w:rPr>
          <w:i/>
          <w:color w:val="000000" w:themeColor="dark1"/>
          <w:szCs w:val="20"/>
          <w:vertAlign w:val="subscript"/>
        </w:rPr>
        <w:t>HIGH</w:t>
      </w:r>
      <w:r w:rsidR="00F83A4A">
        <w:rPr>
          <w:i/>
          <w:color w:val="000000" w:themeColor="dark1"/>
          <w:szCs w:val="20"/>
          <w:vertAlign w:val="subscript"/>
        </w:rPr>
        <w:t>,in</w:t>
      </w:r>
      <w:r w:rsidR="002472DB" w:rsidRPr="00EF3F85">
        <w:rPr>
          <w:color w:val="000000" w:themeColor="dark1"/>
          <w:szCs w:val="20"/>
        </w:rPr>
        <w:t xml:space="preserve"> and </w:t>
      </w:r>
      <w:r w:rsidR="002472DB" w:rsidRPr="00EF3F85">
        <w:rPr>
          <w:i/>
          <w:color w:val="000000" w:themeColor="dark1"/>
          <w:szCs w:val="20"/>
        </w:rPr>
        <w:t>C</w:t>
      </w:r>
      <w:r w:rsidR="002472DB" w:rsidRPr="00EF3F85">
        <w:rPr>
          <w:i/>
          <w:color w:val="000000" w:themeColor="dark1"/>
          <w:szCs w:val="20"/>
          <w:vertAlign w:val="subscript"/>
        </w:rPr>
        <w:t>LOW</w:t>
      </w:r>
      <w:r w:rsidR="00F83A4A">
        <w:rPr>
          <w:i/>
          <w:color w:val="000000" w:themeColor="dark1"/>
          <w:szCs w:val="20"/>
          <w:vertAlign w:val="subscript"/>
        </w:rPr>
        <w:t>,in</w:t>
      </w:r>
      <w:r w:rsidR="002472DB" w:rsidRPr="00EF3F85">
        <w:rPr>
          <w:szCs w:val="20"/>
        </w:rPr>
        <w:t xml:space="preserve">; (C) </w:t>
      </w:r>
      <w:r w:rsidR="002472DB" w:rsidRPr="00EF3F85">
        <w:rPr>
          <w:i/>
          <w:szCs w:val="20"/>
        </w:rPr>
        <w:t>P</w:t>
      </w:r>
      <w:r w:rsidR="002472DB" w:rsidRPr="00EF3F85">
        <w:rPr>
          <w:i/>
          <w:szCs w:val="20"/>
          <w:vertAlign w:val="subscript"/>
        </w:rPr>
        <w:t>d,corr</w:t>
      </w:r>
      <w:r w:rsidR="002472DB" w:rsidRPr="00EF3F85">
        <w:rPr>
          <w:szCs w:val="20"/>
        </w:rPr>
        <w:t xml:space="preserve"> and </w:t>
      </w:r>
      <w:r w:rsidR="002472DB" w:rsidRPr="00EF3F85">
        <w:rPr>
          <w:rFonts w:ascii="Symbol" w:hAnsi="Symbol"/>
          <w:i/>
          <w:szCs w:val="20"/>
        </w:rPr>
        <w:t></w:t>
      </w:r>
      <w:r w:rsidR="002472DB" w:rsidRPr="00EF3F85">
        <w:rPr>
          <w:szCs w:val="20"/>
        </w:rPr>
        <w:t xml:space="preserve"> vs </w:t>
      </w:r>
      <w:r w:rsidR="002472DB" w:rsidRPr="00EF3F85">
        <w:rPr>
          <w:i/>
          <w:color w:val="000000" w:themeColor="dark1"/>
          <w:szCs w:val="20"/>
        </w:rPr>
        <w:t>C</w:t>
      </w:r>
      <w:r w:rsidR="002472DB" w:rsidRPr="00EF3F85">
        <w:rPr>
          <w:i/>
          <w:color w:val="000000" w:themeColor="dark1"/>
          <w:szCs w:val="20"/>
          <w:vertAlign w:val="subscript"/>
        </w:rPr>
        <w:t>LOW</w:t>
      </w:r>
      <w:r w:rsidR="00F83A4A">
        <w:rPr>
          <w:i/>
          <w:color w:val="000000" w:themeColor="dark1"/>
          <w:szCs w:val="20"/>
          <w:vertAlign w:val="subscript"/>
        </w:rPr>
        <w:t>,in</w:t>
      </w:r>
      <w:r w:rsidR="002472DB" w:rsidRPr="00EF3F85">
        <w:rPr>
          <w:szCs w:val="20"/>
        </w:rPr>
        <w:t xml:space="preserve"> at </w:t>
      </w:r>
      <w:r w:rsidR="002472DB" w:rsidRPr="00EF3F85">
        <w:rPr>
          <w:i/>
          <w:color w:val="000000" w:themeColor="dark1"/>
          <w:szCs w:val="20"/>
        </w:rPr>
        <w:t>C</w:t>
      </w:r>
      <w:r w:rsidR="002472DB" w:rsidRPr="00EF3F85">
        <w:rPr>
          <w:i/>
          <w:color w:val="000000" w:themeColor="dark1"/>
          <w:szCs w:val="20"/>
          <w:vertAlign w:val="subscript"/>
        </w:rPr>
        <w:t>HIGH</w:t>
      </w:r>
      <w:r w:rsidR="00F83A4A">
        <w:rPr>
          <w:i/>
          <w:color w:val="000000" w:themeColor="dark1"/>
          <w:szCs w:val="20"/>
          <w:vertAlign w:val="subscript"/>
        </w:rPr>
        <w:t>,in</w:t>
      </w:r>
      <w:r w:rsidR="002472DB" w:rsidRPr="00EF3F85">
        <w:rPr>
          <w:color w:val="000000" w:themeColor="dark1"/>
          <w:szCs w:val="20"/>
        </w:rPr>
        <w:t xml:space="preserve"> = </w:t>
      </w:r>
      <w:r w:rsidR="00EB1BF8">
        <w:rPr>
          <w:color w:val="000000" w:themeColor="dark1"/>
          <w:szCs w:val="20"/>
        </w:rPr>
        <w:t>2.5</w:t>
      </w:r>
      <w:r w:rsidR="002472DB" w:rsidRPr="00EF3F85">
        <w:rPr>
          <w:color w:val="000000" w:themeColor="dark1"/>
          <w:szCs w:val="20"/>
        </w:rPr>
        <w:t xml:space="preserve"> M; (D) </w:t>
      </w:r>
      <w:r w:rsidR="002472DB" w:rsidRPr="00EF3F85">
        <w:rPr>
          <w:i/>
          <w:szCs w:val="20"/>
        </w:rPr>
        <w:t>P</w:t>
      </w:r>
      <w:r w:rsidR="002472DB" w:rsidRPr="00EF3F85">
        <w:rPr>
          <w:i/>
          <w:szCs w:val="20"/>
          <w:vertAlign w:val="subscript"/>
        </w:rPr>
        <w:t>d,corr</w:t>
      </w:r>
      <w:r w:rsidR="002472DB" w:rsidRPr="00EF3F85">
        <w:rPr>
          <w:szCs w:val="20"/>
        </w:rPr>
        <w:t xml:space="preserve"> and </w:t>
      </w:r>
      <w:r w:rsidR="002472DB" w:rsidRPr="00EF3F85">
        <w:rPr>
          <w:rFonts w:ascii="Symbol" w:hAnsi="Symbol"/>
          <w:i/>
          <w:szCs w:val="20"/>
        </w:rPr>
        <w:t></w:t>
      </w:r>
      <w:r w:rsidR="002472DB" w:rsidRPr="00EF3F85">
        <w:rPr>
          <w:szCs w:val="20"/>
        </w:rPr>
        <w:t xml:space="preserve"> vs </w:t>
      </w:r>
      <w:r w:rsidR="002472DB" w:rsidRPr="00EF3F85">
        <w:rPr>
          <w:i/>
          <w:color w:val="000000" w:themeColor="dark1"/>
          <w:szCs w:val="20"/>
        </w:rPr>
        <w:t>C</w:t>
      </w:r>
      <w:r w:rsidR="002472DB" w:rsidRPr="00EF3F85">
        <w:rPr>
          <w:i/>
          <w:color w:val="000000" w:themeColor="dark1"/>
          <w:szCs w:val="20"/>
          <w:vertAlign w:val="subscript"/>
        </w:rPr>
        <w:t>HIGH</w:t>
      </w:r>
      <w:r w:rsidR="00F83A4A">
        <w:rPr>
          <w:i/>
          <w:color w:val="000000" w:themeColor="dark1"/>
          <w:szCs w:val="20"/>
          <w:vertAlign w:val="subscript"/>
        </w:rPr>
        <w:t>,in</w:t>
      </w:r>
      <w:r w:rsidR="002472DB" w:rsidRPr="00EF3F85">
        <w:rPr>
          <w:color w:val="000000" w:themeColor="dark1"/>
          <w:szCs w:val="20"/>
        </w:rPr>
        <w:t xml:space="preserve"> </w:t>
      </w:r>
      <w:r w:rsidR="002472DB" w:rsidRPr="00EF3F85">
        <w:rPr>
          <w:szCs w:val="20"/>
        </w:rPr>
        <w:t xml:space="preserve">at </w:t>
      </w:r>
      <w:r w:rsidR="002472DB" w:rsidRPr="00EF3F85">
        <w:rPr>
          <w:i/>
          <w:color w:val="000000" w:themeColor="dark1"/>
          <w:szCs w:val="20"/>
        </w:rPr>
        <w:t>C</w:t>
      </w:r>
      <w:r w:rsidR="002472DB" w:rsidRPr="00EF3F85">
        <w:rPr>
          <w:i/>
          <w:color w:val="000000" w:themeColor="dark1"/>
          <w:szCs w:val="20"/>
          <w:vertAlign w:val="subscript"/>
        </w:rPr>
        <w:t>LOW</w:t>
      </w:r>
      <w:r w:rsidR="00F83A4A">
        <w:rPr>
          <w:i/>
          <w:color w:val="000000" w:themeColor="dark1"/>
          <w:szCs w:val="20"/>
          <w:vertAlign w:val="subscript"/>
        </w:rPr>
        <w:t>,in</w:t>
      </w:r>
      <w:r w:rsidR="002472DB" w:rsidRPr="00EF3F85">
        <w:rPr>
          <w:color w:val="000000" w:themeColor="dark1"/>
          <w:szCs w:val="20"/>
        </w:rPr>
        <w:t xml:space="preserve"> = </w:t>
      </w:r>
      <w:r w:rsidR="00EB1BF8">
        <w:rPr>
          <w:color w:val="000000" w:themeColor="dark1"/>
          <w:szCs w:val="20"/>
        </w:rPr>
        <w:t>0.26</w:t>
      </w:r>
      <w:r w:rsidR="002472DB" w:rsidRPr="00EF3F85">
        <w:rPr>
          <w:color w:val="000000" w:themeColor="dark1"/>
          <w:szCs w:val="20"/>
        </w:rPr>
        <w:t xml:space="preserve"> M.</w:t>
      </w:r>
      <w:r w:rsidR="002472DB" w:rsidRPr="00EF3F85">
        <w:rPr>
          <w:szCs w:val="20"/>
        </w:rPr>
        <w:t xml:space="preserve"> Simulations of a RED unit (10x10 cm</w:t>
      </w:r>
      <w:r w:rsidR="002472DB" w:rsidRPr="00EF3F85">
        <w:rPr>
          <w:szCs w:val="20"/>
          <w:vertAlign w:val="superscript"/>
        </w:rPr>
        <w:t>2</w:t>
      </w:r>
      <w:r w:rsidR="002472DB" w:rsidRPr="00EF3F85">
        <w:rPr>
          <w:szCs w:val="20"/>
        </w:rPr>
        <w:t xml:space="preserve">, 10 cell pairs) equipped with </w:t>
      </w:r>
      <w:r w:rsidR="00EB1BF8">
        <w:rPr>
          <w:szCs w:val="20"/>
        </w:rPr>
        <w:t>high efficiency</w:t>
      </w:r>
      <w:r w:rsidR="002472DB" w:rsidRPr="00EF3F85">
        <w:rPr>
          <w:szCs w:val="20"/>
        </w:rPr>
        <w:t xml:space="preserve"> membranes (</w:t>
      </w:r>
      <w:r w:rsidR="002472DB" w:rsidRPr="00EF3F85">
        <w:rPr>
          <w:i/>
          <w:szCs w:val="20"/>
        </w:rPr>
        <w:t>α</w:t>
      </w:r>
      <w:r w:rsidR="002472DB" w:rsidRPr="00EF3F85">
        <w:rPr>
          <w:i/>
          <w:szCs w:val="20"/>
          <w:vertAlign w:val="subscript"/>
        </w:rPr>
        <w:t>AEM</w:t>
      </w:r>
      <w:r w:rsidR="002472DB" w:rsidRPr="00EF3F85">
        <w:rPr>
          <w:szCs w:val="20"/>
        </w:rPr>
        <w:t xml:space="preserve"> = 0.</w:t>
      </w:r>
      <w:r w:rsidR="002472DB">
        <w:rPr>
          <w:szCs w:val="20"/>
        </w:rPr>
        <w:t>90</w:t>
      </w:r>
      <w:r w:rsidR="002472DB" w:rsidRPr="00EF3F85">
        <w:rPr>
          <w:szCs w:val="20"/>
        </w:rPr>
        <w:t xml:space="preserve">, </w:t>
      </w:r>
      <w:r w:rsidR="002472DB" w:rsidRPr="00EF3F85">
        <w:rPr>
          <w:i/>
          <w:szCs w:val="20"/>
        </w:rPr>
        <w:t>α</w:t>
      </w:r>
      <w:r w:rsidR="002472DB" w:rsidRPr="00EF3F85">
        <w:rPr>
          <w:i/>
          <w:szCs w:val="20"/>
          <w:vertAlign w:val="subscript"/>
        </w:rPr>
        <w:t>CEM</w:t>
      </w:r>
      <w:r w:rsidR="002472DB" w:rsidRPr="00EF3F85">
        <w:rPr>
          <w:szCs w:val="20"/>
        </w:rPr>
        <w:t xml:space="preserve"> = 0.90; </w:t>
      </w:r>
      <w:r w:rsidR="002472DB" w:rsidRPr="00EF3F85">
        <w:rPr>
          <w:i/>
          <w:szCs w:val="20"/>
        </w:rPr>
        <w:t>R</w:t>
      </w:r>
      <w:r w:rsidR="002472DB" w:rsidRPr="00EF3F85">
        <w:rPr>
          <w:i/>
          <w:szCs w:val="20"/>
          <w:vertAlign w:val="subscript"/>
        </w:rPr>
        <w:t>AEM</w:t>
      </w:r>
      <w:r w:rsidR="002472DB" w:rsidRPr="00EF3F85">
        <w:rPr>
          <w:szCs w:val="20"/>
        </w:rPr>
        <w:t xml:space="preserve"> = </w:t>
      </w:r>
      <w:r w:rsidR="002472DB">
        <w:rPr>
          <w:szCs w:val="20"/>
        </w:rPr>
        <w:t>0.5</w:t>
      </w:r>
      <w:r w:rsidR="002472DB" w:rsidRPr="00EF3F85">
        <w:rPr>
          <w:szCs w:val="20"/>
        </w:rPr>
        <w:t xml:space="preserve"> Ω cm</w:t>
      </w:r>
      <w:r w:rsidR="002472DB" w:rsidRPr="00EF3F85">
        <w:rPr>
          <w:szCs w:val="20"/>
          <w:vertAlign w:val="superscript"/>
        </w:rPr>
        <w:t>2</w:t>
      </w:r>
      <w:r w:rsidR="002472DB" w:rsidRPr="00EF3F85">
        <w:rPr>
          <w:szCs w:val="20"/>
        </w:rPr>
        <w:t xml:space="preserve">; </w:t>
      </w:r>
      <w:r w:rsidR="002472DB" w:rsidRPr="00EF3F85">
        <w:rPr>
          <w:i/>
          <w:szCs w:val="20"/>
        </w:rPr>
        <w:t>R</w:t>
      </w:r>
      <w:r w:rsidR="002472DB" w:rsidRPr="00EF3F85">
        <w:rPr>
          <w:i/>
          <w:szCs w:val="20"/>
          <w:vertAlign w:val="subscript"/>
        </w:rPr>
        <w:t>CEM</w:t>
      </w:r>
      <w:r w:rsidR="002472DB" w:rsidRPr="00EF3F85">
        <w:rPr>
          <w:szCs w:val="20"/>
        </w:rPr>
        <w:t xml:space="preserve"> = </w:t>
      </w:r>
      <w:r w:rsidR="002472DB">
        <w:rPr>
          <w:szCs w:val="20"/>
        </w:rPr>
        <w:t>0.5</w:t>
      </w:r>
      <w:r w:rsidR="002472DB" w:rsidRPr="00EF3F85">
        <w:rPr>
          <w:szCs w:val="20"/>
        </w:rPr>
        <w:t xml:space="preserve"> Ω cm</w:t>
      </w:r>
      <w:r w:rsidR="002472DB" w:rsidRPr="00EF3F85">
        <w:rPr>
          <w:szCs w:val="20"/>
          <w:vertAlign w:val="superscript"/>
        </w:rPr>
        <w:t>2</w:t>
      </w:r>
      <w:r w:rsidR="002472DB" w:rsidRPr="00EF3F85">
        <w:rPr>
          <w:szCs w:val="20"/>
        </w:rPr>
        <w:t xml:space="preserve">), 270 μm woven spacers. T = 25 ˚C; </w:t>
      </w:r>
      <w:r w:rsidR="002472DB" w:rsidRPr="00EF3F85">
        <w:rPr>
          <w:i/>
          <w:color w:val="000000" w:themeColor="dark1"/>
          <w:szCs w:val="20"/>
        </w:rPr>
        <w:t>v</w:t>
      </w:r>
      <w:r w:rsidR="002472DB" w:rsidRPr="00EF3F85">
        <w:rPr>
          <w:i/>
          <w:color w:val="000000" w:themeColor="dark1"/>
          <w:szCs w:val="20"/>
          <w:vertAlign w:val="subscript"/>
        </w:rPr>
        <w:t>HIGH</w:t>
      </w:r>
      <w:r w:rsidR="00F83A4A">
        <w:rPr>
          <w:i/>
          <w:color w:val="000000" w:themeColor="dark1"/>
          <w:szCs w:val="20"/>
          <w:vertAlign w:val="subscript"/>
        </w:rPr>
        <w:t>,in</w:t>
      </w:r>
      <w:r w:rsidR="002472DB" w:rsidRPr="00EF3F85">
        <w:rPr>
          <w:color w:val="000000" w:themeColor="dark1"/>
          <w:szCs w:val="20"/>
        </w:rPr>
        <w:t xml:space="preserve"> = </w:t>
      </w:r>
      <w:r w:rsidR="002472DB" w:rsidRPr="00EF3F85">
        <w:rPr>
          <w:i/>
          <w:color w:val="000000" w:themeColor="dark1"/>
          <w:szCs w:val="20"/>
        </w:rPr>
        <w:t>v</w:t>
      </w:r>
      <w:r w:rsidR="002472DB" w:rsidRPr="00EF3F85">
        <w:rPr>
          <w:i/>
          <w:color w:val="000000" w:themeColor="dark1"/>
          <w:szCs w:val="20"/>
          <w:vertAlign w:val="subscript"/>
        </w:rPr>
        <w:t>LOW</w:t>
      </w:r>
      <w:r w:rsidR="00F83A4A">
        <w:rPr>
          <w:i/>
          <w:color w:val="000000" w:themeColor="dark1"/>
          <w:szCs w:val="20"/>
          <w:vertAlign w:val="subscript"/>
        </w:rPr>
        <w:t>,in</w:t>
      </w:r>
      <w:r w:rsidR="002472DB" w:rsidRPr="00EF3F85">
        <w:rPr>
          <w:szCs w:val="20"/>
        </w:rPr>
        <w:t xml:space="preserve"> = 1 cm/s. </w:t>
      </w:r>
      <w:r w:rsidR="00330568">
        <w:rPr>
          <w:szCs w:val="20"/>
        </w:rPr>
        <w:t>Salt</w:t>
      </w:r>
      <w:r w:rsidR="002472DB" w:rsidRPr="00EF3F85">
        <w:rPr>
          <w:szCs w:val="20"/>
        </w:rPr>
        <w:t xml:space="preserve"> extraction scheme </w:t>
      </w:r>
      <w:r w:rsidR="002472DB" w:rsidRPr="005E7539">
        <w:rPr>
          <w:szCs w:val="20"/>
        </w:rPr>
        <w:t xml:space="preserve">with </w:t>
      </w:r>
      <w:r w:rsidR="00EB1BF8" w:rsidRPr="005E7539">
        <w:rPr>
          <w:szCs w:val="20"/>
        </w:rPr>
        <w:t xml:space="preserve">a variable value of </w:t>
      </w:r>
      <w:r w:rsidR="002472DB" w:rsidRPr="005E7539">
        <w:rPr>
          <w:i/>
          <w:szCs w:val="20"/>
        </w:rPr>
        <w:t>a</w:t>
      </w:r>
      <w:r w:rsidR="002472DB" w:rsidRPr="00EF3F85">
        <w:rPr>
          <w:szCs w:val="20"/>
        </w:rPr>
        <w:t xml:space="preserve">. </w:t>
      </w:r>
      <w:r w:rsidR="002472DB" w:rsidRPr="00360B24">
        <w:rPr>
          <w:szCs w:val="20"/>
        </w:rPr>
        <w:t>Regeneration requirements of</w:t>
      </w:r>
      <w:r w:rsidR="00360B24" w:rsidRPr="00360B24">
        <w:rPr>
          <w:szCs w:val="20"/>
        </w:rPr>
        <w:t>:</w:t>
      </w:r>
      <w:r w:rsidR="002472DB" w:rsidRPr="00360B24">
        <w:rPr>
          <w:szCs w:val="20"/>
        </w:rPr>
        <w:t xml:space="preserve"> </w:t>
      </w:r>
      <w:r w:rsidR="00360B24" w:rsidRPr="00360B24">
        <w:rPr>
          <w:szCs w:val="20"/>
        </w:rPr>
        <w:t xml:space="preserve">(i) 100 kJ/mol of </w:t>
      </w:r>
      <w:r w:rsidR="002472DB" w:rsidRPr="00360B24">
        <w:rPr>
          <w:rStyle w:val="TabellaCarattere"/>
          <w:rFonts w:cs="Times New Roman"/>
          <w:sz w:val="20"/>
          <w:szCs w:val="20"/>
        </w:rPr>
        <w:t xml:space="preserve">extracted </w:t>
      </w:r>
      <w:r w:rsidR="00360B24" w:rsidRPr="00360B24">
        <w:rPr>
          <w:szCs w:val="20"/>
        </w:rPr>
        <w:t>salt</w:t>
      </w:r>
      <w:r w:rsidR="00360B24" w:rsidRPr="00360B24">
        <w:rPr>
          <w:rStyle w:val="TabellaCarattere"/>
          <w:rFonts w:cs="Times New Roman"/>
          <w:sz w:val="20"/>
          <w:szCs w:val="20"/>
        </w:rPr>
        <w:t xml:space="preserve">, </w:t>
      </w:r>
      <w:r w:rsidR="005E7539">
        <w:rPr>
          <w:rStyle w:val="TabellaCarattere"/>
          <w:rFonts w:cs="Times New Roman"/>
          <w:sz w:val="20"/>
          <w:szCs w:val="20"/>
        </w:rPr>
        <w:t xml:space="preserve">plus </w:t>
      </w:r>
      <w:r w:rsidR="00360B24" w:rsidRPr="00360B24">
        <w:rPr>
          <w:rStyle w:val="TabellaCarattere"/>
          <w:rFonts w:cs="Times New Roman"/>
          <w:sz w:val="20"/>
          <w:szCs w:val="20"/>
        </w:rPr>
        <w:t>(ii) 4°C thermal heating for F</w:t>
      </w:r>
      <w:r w:rsidR="00360B24" w:rsidRPr="00360B24">
        <w:rPr>
          <w:rStyle w:val="TabellaCarattere"/>
          <w:rFonts w:cs="Times New Roman"/>
          <w:sz w:val="20"/>
          <w:szCs w:val="20"/>
          <w:vertAlign w:val="subscript"/>
        </w:rPr>
        <w:t>2</w:t>
      </w:r>
      <w:r w:rsidR="00360B24" w:rsidRPr="00360B24">
        <w:rPr>
          <w:rStyle w:val="TabellaCarattere"/>
          <w:rFonts w:cs="Times New Roman"/>
          <w:sz w:val="20"/>
          <w:szCs w:val="20"/>
        </w:rPr>
        <w:t>.</w:t>
      </w:r>
    </w:p>
    <w:p w14:paraId="49C0F471" w14:textId="77777777" w:rsidR="001A788C" w:rsidRDefault="001A788C" w:rsidP="00F83A4A">
      <w:pPr>
        <w:spacing w:line="480" w:lineRule="auto"/>
        <w:rPr>
          <w:lang w:eastAsia="en-US"/>
        </w:rPr>
      </w:pPr>
    </w:p>
    <w:p w14:paraId="0A6E7848" w14:textId="77777777" w:rsidR="001A788C" w:rsidRDefault="001A788C" w:rsidP="00F83A4A">
      <w:pPr>
        <w:spacing w:line="480" w:lineRule="auto"/>
        <w:rPr>
          <w:lang w:eastAsia="en-US"/>
        </w:rPr>
      </w:pPr>
    </w:p>
    <w:p w14:paraId="4B0924D8" w14:textId="5D6BEDF8" w:rsidR="00981C48" w:rsidRDefault="00C6764E" w:rsidP="00F83A4A">
      <w:pPr>
        <w:spacing w:line="480" w:lineRule="auto"/>
        <w:rPr>
          <w:lang w:eastAsia="en-US"/>
        </w:rPr>
      </w:pPr>
      <w:r>
        <w:rPr>
          <w:noProof/>
          <w:lang w:val="it-IT" w:eastAsia="it-IT"/>
        </w:rPr>
        <w:lastRenderedPageBreak/>
        <mc:AlternateContent>
          <mc:Choice Requires="wps">
            <w:drawing>
              <wp:anchor distT="0" distB="0" distL="114299" distR="114299" simplePos="0" relativeHeight="251792384" behindDoc="0" locked="0" layoutInCell="1" allowOverlap="1" wp14:anchorId="67EA50F9" wp14:editId="77ADB0FE">
                <wp:simplePos x="0" y="0"/>
                <wp:positionH relativeFrom="column">
                  <wp:posOffset>3460749</wp:posOffset>
                </wp:positionH>
                <wp:positionV relativeFrom="paragraph">
                  <wp:posOffset>1968500</wp:posOffset>
                </wp:positionV>
                <wp:extent cx="0" cy="179705"/>
                <wp:effectExtent l="76200" t="38100" r="57150" b="10795"/>
                <wp:wrapNone/>
                <wp:docPr id="131" name="Connettore 2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4E2BC8" id="Connettore 2 131" o:spid="_x0000_s1026" type="#_x0000_t32" style="position:absolute;margin-left:272.5pt;margin-top:155pt;width:0;height:14.15pt;rotation:180;flip:x;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93408" behindDoc="0" locked="0" layoutInCell="1" allowOverlap="1" wp14:anchorId="23315CD7" wp14:editId="1E688D1E">
                <wp:simplePos x="0" y="0"/>
                <wp:positionH relativeFrom="column">
                  <wp:posOffset>471804</wp:posOffset>
                </wp:positionH>
                <wp:positionV relativeFrom="paragraph">
                  <wp:posOffset>1967230</wp:posOffset>
                </wp:positionV>
                <wp:extent cx="0" cy="179705"/>
                <wp:effectExtent l="76200" t="38100" r="57150" b="10795"/>
                <wp:wrapNone/>
                <wp:docPr id="132" name="Connettore 2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454684" id="Connettore 2 132" o:spid="_x0000_s1026" type="#_x0000_t32" style="position:absolute;margin-left:37.15pt;margin-top:154.9pt;width:0;height:14.15pt;rotation:180;flip:x;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91360" behindDoc="0" locked="0" layoutInCell="1" allowOverlap="1" wp14:anchorId="37C36BAA" wp14:editId="55FDB7D0">
                <wp:simplePos x="0" y="0"/>
                <wp:positionH relativeFrom="column">
                  <wp:posOffset>3501389</wp:posOffset>
                </wp:positionH>
                <wp:positionV relativeFrom="paragraph">
                  <wp:posOffset>-32385</wp:posOffset>
                </wp:positionV>
                <wp:extent cx="0" cy="179705"/>
                <wp:effectExtent l="76200" t="0" r="57150" b="48895"/>
                <wp:wrapNone/>
                <wp:docPr id="130" name="Connettore 2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0D4898" id="Connettore 2 130" o:spid="_x0000_s1026" type="#_x0000_t32" style="position:absolute;margin-left:275.7pt;margin-top:-2.55pt;width:0;height:14.15pt;flip:x;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" strokecolor="#f79646 [3209]">
                <v:stroke endarrow="block"/>
                <o:lock v:ext="edit" shapetype="f"/>
              </v:shape>
            </w:pict>
          </mc:Fallback>
        </mc:AlternateContent>
      </w:r>
      <w:r>
        <w:rPr>
          <w:noProof/>
          <w:lang w:val="it-IT" w:eastAsia="it-IT"/>
        </w:rPr>
        <mc:AlternateContent>
          <mc:Choice Requires="wps">
            <w:drawing>
              <wp:anchor distT="0" distB="0" distL="114299" distR="114299" simplePos="0" relativeHeight="251796480" behindDoc="0" locked="0" layoutInCell="1" allowOverlap="1" wp14:anchorId="5F061E24" wp14:editId="69E84130">
                <wp:simplePos x="0" y="0"/>
                <wp:positionH relativeFrom="column">
                  <wp:posOffset>500379</wp:posOffset>
                </wp:positionH>
                <wp:positionV relativeFrom="paragraph">
                  <wp:posOffset>-32385</wp:posOffset>
                </wp:positionV>
                <wp:extent cx="0" cy="179705"/>
                <wp:effectExtent l="76200" t="0" r="57150" b="48895"/>
                <wp:wrapNone/>
                <wp:docPr id="135" name="Connettore 2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A744AB" id="Connettore 2 135" o:spid="_x0000_s1026" type="#_x0000_t32" style="position:absolute;margin-left:39.4pt;margin-top:-2.55pt;width:0;height:14.15pt;flip:x;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" strokecolor="#f79646 [3209]">
                <v:stroke endarrow="block"/>
                <o:lock v:ext="edit" shapetype="f"/>
              </v:shape>
            </w:pict>
          </mc:Fallback>
        </mc:AlternateContent>
      </w:r>
      <w:r>
        <w:rPr>
          <w:noProof/>
          <w:lang w:val="it-IT" w:eastAsia="it-IT"/>
        </w:rPr>
        <mc:AlternateContent>
          <mc:Choice Requires="wps">
            <w:drawing>
              <wp:anchor distT="4294967295" distB="4294967295" distL="114300" distR="114300" simplePos="0" relativeHeight="251794432" behindDoc="0" locked="0" layoutInCell="1" allowOverlap="1" wp14:anchorId="08BF2C90" wp14:editId="4102A884">
                <wp:simplePos x="0" y="0"/>
                <wp:positionH relativeFrom="column">
                  <wp:posOffset>76200</wp:posOffset>
                </wp:positionH>
                <wp:positionV relativeFrom="paragraph">
                  <wp:posOffset>177799</wp:posOffset>
                </wp:positionV>
                <wp:extent cx="179705" cy="0"/>
                <wp:effectExtent l="0" t="76200" r="10795" b="95250"/>
                <wp:wrapNone/>
                <wp:docPr id="133" name="Connettore 1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ln>
                          <a:solidFill>
                            <a:schemeClr val="bg1">
                              <a:lumMod val="6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CE1EE65" id="Connettore 1 133" o:spid="_x0000_s1026" style="position:absolute;flip:y;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14pt" to="20.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" strokecolor="#a5a5a5 [2092]">
                <v:stroke endarrow="block"/>
                <o:lock v:ext="edit" shapetype="f"/>
              </v:line>
            </w:pict>
          </mc:Fallback>
        </mc:AlternateContent>
      </w:r>
      <w:r>
        <w:rPr>
          <w:noProof/>
          <w:lang w:val="it-IT" w:eastAsia="it-IT"/>
        </w:rPr>
        <mc:AlternateContent>
          <mc:Choice Requires="wps">
            <w:drawing>
              <wp:anchor distT="4294967295" distB="4294967295" distL="114300" distR="114300" simplePos="0" relativeHeight="251795456" behindDoc="0" locked="0" layoutInCell="1" allowOverlap="1" wp14:anchorId="291D4FDA" wp14:editId="1C644816">
                <wp:simplePos x="0" y="0"/>
                <wp:positionH relativeFrom="column">
                  <wp:posOffset>5913755</wp:posOffset>
                </wp:positionH>
                <wp:positionV relativeFrom="paragraph">
                  <wp:posOffset>187324</wp:posOffset>
                </wp:positionV>
                <wp:extent cx="179705" cy="0"/>
                <wp:effectExtent l="38100" t="76200" r="0" b="95250"/>
                <wp:wrapNone/>
                <wp:docPr id="134" name="Connettore 2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970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61695F" id="Connettore 2 134" o:spid="_x0000_s1026" type="#_x0000_t32" style="position:absolute;margin-left:465.65pt;margin-top:14.75pt;width:14.15pt;height:0;flip:x y;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" strokecolor="#a5a5a5 [2092]">
                <v:stroke endarrow="block"/>
                <o:lock v:ext="edit" shapetype="f"/>
              </v:shape>
            </w:pict>
          </mc:Fallback>
        </mc:AlternateContent>
      </w:r>
      <w:r w:rsidR="00A71727">
        <w:rPr>
          <w:noProof/>
          <w:lang w:val="it-IT" w:eastAsia="it-IT"/>
        </w:rPr>
        <w:drawing>
          <wp:inline distT="0" distB="0" distL="0" distR="0" wp14:anchorId="648D393B" wp14:editId="18D980E0">
            <wp:extent cx="2952000" cy="2180584"/>
            <wp:effectExtent l="0" t="0" r="1270" b="0"/>
            <wp:docPr id="109" name="Immagine 109" descr="D:\GoogleDrive\RED_Heat-to-Power\Dati &amp; grafici matlab\NH4HCO3 BP\Pd vs Vh 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GoogleDrive\RED_Heat-to-Power\Dati &amp; grafici matlab\NH4HCO3 BP\Pd vs Vh Vl.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3733" r="8808"/>
                    <a:stretch/>
                  </pic:blipFill>
                  <pic:spPr bwMode="auto">
                    <a:xfrm>
                      <a:off x="0" y="0"/>
                      <a:ext cx="2952000" cy="2180584"/>
                    </a:xfrm>
                    <a:prstGeom prst="rect">
                      <a:avLst/>
                    </a:prstGeom>
                    <a:noFill/>
                    <a:ln>
                      <a:noFill/>
                    </a:ln>
                    <a:extLst>
                      <a:ext uri="{53640926-AAD7-44D8-BBD7-CCE9431645EC}">
                        <a14:shadowObscured xmlns:a14="http://schemas.microsoft.com/office/drawing/2010/main"/>
                      </a:ext>
                    </a:extLst>
                  </pic:spPr>
                </pic:pic>
              </a:graphicData>
            </a:graphic>
          </wp:inline>
        </w:drawing>
      </w:r>
      <w:r w:rsidR="00A71727">
        <w:rPr>
          <w:lang w:eastAsia="en-US"/>
        </w:rPr>
        <w:t xml:space="preserve"> </w:t>
      </w:r>
      <w:r w:rsidR="009B3B89">
        <w:rPr>
          <w:noProof/>
          <w:lang w:val="it-IT" w:eastAsia="it-IT"/>
        </w:rPr>
        <w:drawing>
          <wp:inline distT="0" distB="0" distL="0" distR="0" wp14:anchorId="6B31CF30" wp14:editId="70E65F04">
            <wp:extent cx="2955925" cy="2179955"/>
            <wp:effectExtent l="0" t="0" r="0" b="0"/>
            <wp:docPr id="23" name="Immagine 25" descr="eta vs Vh 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ta vs Vh Vl"/>
                    <pic:cNvPicPr>
                      <a:picLocks noChangeAspect="1" noChangeArrowheads="1"/>
                    </pic:cNvPicPr>
                  </pic:nvPicPr>
                  <pic:blipFill>
                    <a:blip r:embed="rId73">
                      <a:extLst>
                        <a:ext uri="{28A0092B-C50C-407E-A947-70E740481C1C}">
                          <a14:useLocalDpi xmlns:a14="http://schemas.microsoft.com/office/drawing/2010/main" val="0"/>
                        </a:ext>
                      </a:extLst>
                    </a:blip>
                    <a:srcRect l="3841" r="8731"/>
                    <a:stretch>
                      <a:fillRect/>
                    </a:stretch>
                  </pic:blipFill>
                  <pic:spPr bwMode="auto">
                    <a:xfrm>
                      <a:off x="0" y="0"/>
                      <a:ext cx="2955925" cy="2179955"/>
                    </a:xfrm>
                    <a:prstGeom prst="rect">
                      <a:avLst/>
                    </a:prstGeom>
                    <a:noFill/>
                    <a:ln>
                      <a:noFill/>
                    </a:ln>
                  </pic:spPr>
                </pic:pic>
              </a:graphicData>
            </a:graphic>
          </wp:inline>
        </w:drawing>
      </w:r>
    </w:p>
    <w:p w14:paraId="38D73F45" w14:textId="263A6532" w:rsidR="0058530F" w:rsidRDefault="00C6764E" w:rsidP="0058530F">
      <w:pPr>
        <w:keepNext/>
      </w:pPr>
      <w:r>
        <w:rPr>
          <w:noProof/>
          <w:lang w:val="it-IT" w:eastAsia="it-IT"/>
        </w:rPr>
        <mc:AlternateContent>
          <mc:Choice Requires="wps">
            <w:drawing>
              <wp:anchor distT="0" distB="0" distL="114300" distR="114300" simplePos="0" relativeHeight="251763712" behindDoc="0" locked="0" layoutInCell="1" allowOverlap="1" wp14:anchorId="50D822F3" wp14:editId="59E7A1E3">
                <wp:simplePos x="0" y="0"/>
                <wp:positionH relativeFrom="column">
                  <wp:posOffset>3999865</wp:posOffset>
                </wp:positionH>
                <wp:positionV relativeFrom="paragraph">
                  <wp:posOffset>1654810</wp:posOffset>
                </wp:positionV>
                <wp:extent cx="1129665" cy="290195"/>
                <wp:effectExtent l="0" t="0" r="0" b="0"/>
                <wp:wrapNone/>
                <wp:docPr id="91"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665" cy="290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7429000" w14:textId="77777777" w:rsidR="005E5DAF" w:rsidRPr="00E06356" w:rsidRDefault="005E5DAF" w:rsidP="00981C48">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LOW</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0.36</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0D822F3" id="_x0000_s1055" type="#_x0000_t202" style="position:absolute;margin-left:314.95pt;margin-top:130.3pt;width:88.95pt;height:2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" filled="f" stroked="f">
                <v:path arrowok="t"/>
                <v:textbox>
                  <w:txbxContent>
                    <w:p w14:paraId="17429000" w14:textId="77777777" w:rsidR="005E5DAF" w:rsidRPr="00E06356" w:rsidRDefault="005E5DAF" w:rsidP="00981C48">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sidRPr="00E15D68">
                        <w:rPr>
                          <w:rFonts w:asciiTheme="minorHAnsi" w:hAnsi="Calibri" w:cstheme="minorBidi"/>
                          <w:i/>
                          <w:color w:val="000000" w:themeColor="dark1"/>
                          <w:sz w:val="20"/>
                          <w:szCs w:val="20"/>
                          <w:vertAlign w:val="subscript"/>
                          <w:lang w:val="en-GB"/>
                        </w:rPr>
                        <w:t>LOW</w:t>
                      </w:r>
                      <w:r>
                        <w:rPr>
                          <w:rFonts w:asciiTheme="minorHAnsi" w:hAnsi="Calibri" w:cstheme="minorBidi"/>
                          <w:i/>
                          <w:color w:val="000000" w:themeColor="dark1"/>
                          <w:sz w:val="20"/>
                          <w:szCs w:val="20"/>
                          <w:vertAlign w:val="subscript"/>
                          <w:lang w:val="en-GB"/>
                        </w:rPr>
                        <w:t>,in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0.36</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v:textbox>
              </v:shape>
            </w:pict>
          </mc:Fallback>
        </mc:AlternateContent>
      </w:r>
      <w:r>
        <w:rPr>
          <w:noProof/>
          <w:lang w:val="it-IT" w:eastAsia="it-IT"/>
        </w:rPr>
        <mc:AlternateContent>
          <mc:Choice Requires="wps">
            <w:drawing>
              <wp:anchor distT="0" distB="0" distL="114300" distR="114300" simplePos="0" relativeHeight="251765760" behindDoc="0" locked="0" layoutInCell="1" allowOverlap="1" wp14:anchorId="0EC19FEB" wp14:editId="7954044B">
                <wp:simplePos x="0" y="0"/>
                <wp:positionH relativeFrom="column">
                  <wp:posOffset>610235</wp:posOffset>
                </wp:positionH>
                <wp:positionV relativeFrom="paragraph">
                  <wp:posOffset>1658620</wp:posOffset>
                </wp:positionV>
                <wp:extent cx="1212215" cy="290195"/>
                <wp:effectExtent l="0" t="0" r="0" b="0"/>
                <wp:wrapNone/>
                <wp:docPr id="92" name="CasellaDi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290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BF4CD8F" w14:textId="77777777" w:rsidR="005E5DAF" w:rsidRPr="00E06356" w:rsidRDefault="005E5DAF" w:rsidP="00981C48">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Pr>
                                <w:rFonts w:asciiTheme="minorHAnsi" w:hAnsi="Calibri" w:cstheme="minorBidi"/>
                                <w:i/>
                                <w:color w:val="000000" w:themeColor="dark1"/>
                                <w:sz w:val="20"/>
                                <w:szCs w:val="20"/>
                                <w:vertAlign w:val="subscript"/>
                                <w:lang w:val="en-GB"/>
                              </w:rPr>
                              <w:t>HIGH,in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sidRPr="005E7539">
                              <w:rPr>
                                <w:rFonts w:asciiTheme="minorHAnsi" w:hAnsi="Calibri" w:cstheme="minorBidi"/>
                                <w:color w:val="000000" w:themeColor="dark1"/>
                                <w:sz w:val="20"/>
                                <w:szCs w:val="20"/>
                                <w:lang w:val="en-GB"/>
                              </w:rPr>
                              <w:t>2.98</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EC19FEB" id="_x0000_s1056" type="#_x0000_t202" style="position:absolute;margin-left:48.05pt;margin-top:130.6pt;width:95.45pt;height:2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" filled="f" stroked="f">
                <v:path arrowok="t"/>
                <v:textbox>
                  <w:txbxContent>
                    <w:p w14:paraId="2BF4CD8F" w14:textId="77777777" w:rsidR="005E5DAF" w:rsidRPr="00E06356" w:rsidRDefault="005E5DAF" w:rsidP="00981C48">
                      <w:pPr>
                        <w:pStyle w:val="NormaleWeb"/>
                        <w:spacing w:before="0" w:beforeAutospacing="0" w:after="0" w:afterAutospacing="0"/>
                        <w:rPr>
                          <w:sz w:val="20"/>
                          <w:szCs w:val="20"/>
                        </w:rPr>
                      </w:pPr>
                      <w:proofErr w:type="spellStart"/>
                      <w:proofErr w:type="gramStart"/>
                      <w:r w:rsidRPr="00E15D68">
                        <w:rPr>
                          <w:rFonts w:asciiTheme="minorHAnsi" w:hAnsi="Calibri" w:cstheme="minorBidi"/>
                          <w:i/>
                          <w:color w:val="000000" w:themeColor="dark1"/>
                          <w:sz w:val="20"/>
                          <w:szCs w:val="20"/>
                          <w:lang w:val="en-GB"/>
                        </w:rPr>
                        <w:t>v</w:t>
                      </w:r>
                      <w:r>
                        <w:rPr>
                          <w:rFonts w:asciiTheme="minorHAnsi" w:hAnsi="Calibri" w:cstheme="minorBidi"/>
                          <w:i/>
                          <w:color w:val="000000" w:themeColor="dark1"/>
                          <w:sz w:val="20"/>
                          <w:szCs w:val="20"/>
                          <w:vertAlign w:val="subscript"/>
                          <w:lang w:val="en-GB"/>
                        </w:rPr>
                        <w:t>HIGH,in</w:t>
                      </w:r>
                      <w:proofErr w:type="spellEnd"/>
                      <w:proofErr w:type="gramEnd"/>
                      <w:r>
                        <w:rPr>
                          <w:rFonts w:asciiTheme="minorHAnsi" w:hAnsi="Calibri" w:cstheme="minorBidi"/>
                          <w:color w:val="000000" w:themeColor="dark1"/>
                          <w:sz w:val="20"/>
                          <w:szCs w:val="20"/>
                          <w:lang w:val="en-GB"/>
                        </w:rPr>
                        <w:t xml:space="preserve"> =</w:t>
                      </w:r>
                      <w:r w:rsidRPr="00E06356">
                        <w:rPr>
                          <w:rFonts w:asciiTheme="minorHAnsi" w:hAnsi="Calibri" w:cstheme="minorBidi"/>
                          <w:color w:val="000000" w:themeColor="dark1"/>
                          <w:sz w:val="20"/>
                          <w:szCs w:val="20"/>
                          <w:lang w:val="en-GB"/>
                        </w:rPr>
                        <w:t xml:space="preserve"> </w:t>
                      </w:r>
                      <w:r w:rsidRPr="005E7539">
                        <w:rPr>
                          <w:rFonts w:asciiTheme="minorHAnsi" w:hAnsi="Calibri" w:cstheme="minorBidi"/>
                          <w:color w:val="000000" w:themeColor="dark1"/>
                          <w:sz w:val="20"/>
                          <w:szCs w:val="20"/>
                          <w:lang w:val="en-GB"/>
                        </w:rPr>
                        <w:t>2.98</w:t>
                      </w:r>
                      <w:r w:rsidRPr="00E06356">
                        <w:rPr>
                          <w:rFonts w:asciiTheme="minorHAnsi" w:hAnsi="Calibri" w:cstheme="minorBidi"/>
                          <w:color w:val="000000" w:themeColor="dark1"/>
                          <w:sz w:val="20"/>
                          <w:szCs w:val="20"/>
                          <w:lang w:val="en-GB"/>
                        </w:rPr>
                        <w:t xml:space="preserve"> </w:t>
                      </w:r>
                      <w:r>
                        <w:rPr>
                          <w:rFonts w:asciiTheme="minorHAnsi" w:hAnsi="Calibri" w:cstheme="minorBidi"/>
                          <w:color w:val="000000" w:themeColor="dark1"/>
                          <w:sz w:val="20"/>
                          <w:szCs w:val="20"/>
                          <w:lang w:val="en-GB"/>
                        </w:rPr>
                        <w:t>cm/s</w:t>
                      </w:r>
                    </w:p>
                  </w:txbxContent>
                </v:textbox>
              </v:shape>
            </w:pict>
          </mc:Fallback>
        </mc:AlternateContent>
      </w:r>
      <w:r w:rsidR="008C5F7D" w:rsidRPr="008C5F7D">
        <w:rPr>
          <w:noProof/>
          <w:lang w:val="it-IT" w:eastAsia="it-IT"/>
        </w:rPr>
        <w:drawing>
          <wp:inline distT="0" distB="0" distL="0" distR="0" wp14:anchorId="3520B378" wp14:editId="4291C5CE">
            <wp:extent cx="2944488" cy="2395038"/>
            <wp:effectExtent l="19050" t="19050" r="27940" b="2476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46897" cy="2396998"/>
                    </a:xfrm>
                    <a:prstGeom prst="rect">
                      <a:avLst/>
                    </a:prstGeom>
                    <a:noFill/>
                    <a:ln>
                      <a:solidFill>
                        <a:schemeClr val="bg1">
                          <a:lumMod val="65000"/>
                        </a:schemeClr>
                      </a:solidFill>
                    </a:ln>
                  </pic:spPr>
                </pic:pic>
              </a:graphicData>
            </a:graphic>
          </wp:inline>
        </w:drawing>
      </w:r>
      <w:r w:rsidR="00981C48">
        <w:rPr>
          <w:lang w:eastAsia="en-US"/>
        </w:rPr>
        <w:t xml:space="preserve"> </w:t>
      </w:r>
      <w:r w:rsidR="008C5F7D" w:rsidRPr="008C5F7D">
        <w:rPr>
          <w:noProof/>
          <w:lang w:val="it-IT" w:eastAsia="it-IT"/>
        </w:rPr>
        <w:drawing>
          <wp:inline distT="0" distB="0" distL="0" distR="0" wp14:anchorId="6D5E470D" wp14:editId="54D8A80C">
            <wp:extent cx="3051839" cy="2392526"/>
            <wp:effectExtent l="19050" t="19050" r="15240" b="2730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52820" cy="2393295"/>
                    </a:xfrm>
                    <a:prstGeom prst="rect">
                      <a:avLst/>
                    </a:prstGeom>
                    <a:noFill/>
                    <a:ln>
                      <a:solidFill>
                        <a:schemeClr val="accent6"/>
                      </a:solidFill>
                    </a:ln>
                  </pic:spPr>
                </pic:pic>
              </a:graphicData>
            </a:graphic>
          </wp:inline>
        </w:drawing>
      </w:r>
    </w:p>
    <w:p w14:paraId="34A31AE0" w14:textId="77777777" w:rsidR="00981C48" w:rsidRPr="00330568" w:rsidRDefault="0058530F" w:rsidP="0058530F">
      <w:pPr>
        <w:pStyle w:val="Didascalia"/>
        <w:rPr>
          <w:szCs w:val="20"/>
        </w:rPr>
      </w:pPr>
      <w:bookmarkStart w:id="49" w:name="_Ref424757893"/>
      <w:r w:rsidRPr="00A65723">
        <w:t xml:space="preserve">Figure </w:t>
      </w:r>
      <w:r w:rsidR="00B60200" w:rsidRPr="00A65723">
        <w:fldChar w:fldCharType="begin"/>
      </w:r>
      <w:r w:rsidRPr="00A65723">
        <w:instrText xml:space="preserve"> SEQ Figure \* ARABIC </w:instrText>
      </w:r>
      <w:r w:rsidR="00B60200" w:rsidRPr="00A65723">
        <w:fldChar w:fldCharType="separate"/>
      </w:r>
      <w:r w:rsidR="0057123B" w:rsidRPr="00A65723">
        <w:rPr>
          <w:noProof/>
        </w:rPr>
        <w:t>14</w:t>
      </w:r>
      <w:r w:rsidR="00B60200" w:rsidRPr="00A65723">
        <w:fldChar w:fldCharType="end"/>
      </w:r>
      <w:bookmarkEnd w:id="49"/>
      <w:r w:rsidRPr="00A65723">
        <w:t xml:space="preserve">: </w:t>
      </w:r>
      <w:r w:rsidR="00981C48" w:rsidRPr="00A65723">
        <w:rPr>
          <w:szCs w:val="20"/>
        </w:rPr>
        <w:t xml:space="preserve"> Closed loop </w:t>
      </w:r>
      <w:r w:rsidR="00981C48" w:rsidRPr="00A65723">
        <w:rPr>
          <w:i/>
          <w:szCs w:val="20"/>
        </w:rPr>
        <w:t>Case I</w:t>
      </w:r>
      <w:r w:rsidR="00330568" w:rsidRPr="00A65723">
        <w:rPr>
          <w:i/>
          <w:szCs w:val="20"/>
        </w:rPr>
        <w:t>I</w:t>
      </w:r>
      <w:r w:rsidR="00981C48" w:rsidRPr="00A65723">
        <w:rPr>
          <w:i/>
          <w:szCs w:val="20"/>
        </w:rPr>
        <w:t>I</w:t>
      </w:r>
      <w:r w:rsidR="00981C48" w:rsidRPr="00A65723">
        <w:rPr>
          <w:szCs w:val="20"/>
        </w:rPr>
        <w:t xml:space="preserve"> sensitivity analysis: influence of solution </w:t>
      </w:r>
      <w:r w:rsidR="00330568" w:rsidRPr="00A65723">
        <w:rPr>
          <w:szCs w:val="20"/>
        </w:rPr>
        <w:t>velocity</w:t>
      </w:r>
      <w:r w:rsidR="00981C48" w:rsidRPr="00A65723">
        <w:rPr>
          <w:szCs w:val="20"/>
        </w:rPr>
        <w:t xml:space="preserve">. (A) </w:t>
      </w:r>
      <w:r w:rsidR="00981C48" w:rsidRPr="00A65723">
        <w:rPr>
          <w:i/>
          <w:szCs w:val="20"/>
        </w:rPr>
        <w:t>P</w:t>
      </w:r>
      <w:r w:rsidR="00981C48" w:rsidRPr="00A65723">
        <w:rPr>
          <w:i/>
          <w:szCs w:val="20"/>
          <w:vertAlign w:val="subscript"/>
        </w:rPr>
        <w:t>d,corr</w:t>
      </w:r>
      <w:r w:rsidR="00981C48" w:rsidRPr="00A65723">
        <w:rPr>
          <w:szCs w:val="20"/>
        </w:rPr>
        <w:t xml:space="preserve"> vs </w:t>
      </w:r>
      <w:r w:rsidR="00981C48" w:rsidRPr="00A65723">
        <w:rPr>
          <w:i/>
          <w:color w:val="000000" w:themeColor="dark1"/>
          <w:szCs w:val="20"/>
        </w:rPr>
        <w:t>v</w:t>
      </w:r>
      <w:r w:rsidR="00981C48" w:rsidRPr="00A65723">
        <w:rPr>
          <w:i/>
          <w:color w:val="000000" w:themeColor="dark1"/>
          <w:szCs w:val="20"/>
          <w:vertAlign w:val="subscript"/>
        </w:rPr>
        <w:t>HIGH</w:t>
      </w:r>
      <w:r w:rsidR="00F83A4A" w:rsidRPr="00A65723">
        <w:rPr>
          <w:i/>
          <w:color w:val="000000" w:themeColor="dark1"/>
          <w:szCs w:val="20"/>
          <w:vertAlign w:val="subscript"/>
        </w:rPr>
        <w:t>,in</w:t>
      </w:r>
      <w:r w:rsidR="00981C48" w:rsidRPr="00A65723">
        <w:rPr>
          <w:color w:val="000000" w:themeColor="dark1"/>
          <w:szCs w:val="20"/>
        </w:rPr>
        <w:t xml:space="preserve"> and </w:t>
      </w:r>
      <w:r w:rsidR="00981C48" w:rsidRPr="00A65723">
        <w:rPr>
          <w:i/>
          <w:color w:val="000000" w:themeColor="dark1"/>
          <w:szCs w:val="20"/>
        </w:rPr>
        <w:t>v</w:t>
      </w:r>
      <w:r w:rsidR="00981C48" w:rsidRPr="00A65723">
        <w:rPr>
          <w:i/>
          <w:color w:val="000000" w:themeColor="dark1"/>
          <w:szCs w:val="20"/>
          <w:vertAlign w:val="subscript"/>
        </w:rPr>
        <w:t>LOW</w:t>
      </w:r>
      <w:r w:rsidR="00F83A4A" w:rsidRPr="00A65723">
        <w:rPr>
          <w:i/>
          <w:color w:val="000000" w:themeColor="dark1"/>
          <w:szCs w:val="20"/>
          <w:vertAlign w:val="subscript"/>
        </w:rPr>
        <w:t>,in</w:t>
      </w:r>
      <w:r w:rsidR="00981C48" w:rsidRPr="00A65723">
        <w:rPr>
          <w:szCs w:val="20"/>
        </w:rPr>
        <w:t>; (B)</w:t>
      </w:r>
      <w:r w:rsidR="00981C48" w:rsidRPr="00043856">
        <w:rPr>
          <w:szCs w:val="20"/>
        </w:rPr>
        <w:t xml:space="preserve"> </w:t>
      </w:r>
      <w:r w:rsidR="00981C48" w:rsidRPr="00043856">
        <w:rPr>
          <w:rFonts w:ascii="Symbol" w:hAnsi="Symbol"/>
          <w:i/>
          <w:szCs w:val="20"/>
        </w:rPr>
        <w:t></w:t>
      </w:r>
      <w:r w:rsidR="00981C48" w:rsidRPr="00043856">
        <w:rPr>
          <w:szCs w:val="20"/>
        </w:rPr>
        <w:t xml:space="preserve"> vs </w:t>
      </w:r>
      <w:r w:rsidR="00981C48" w:rsidRPr="00043856">
        <w:rPr>
          <w:i/>
          <w:color w:val="000000" w:themeColor="dark1"/>
          <w:szCs w:val="20"/>
        </w:rPr>
        <w:t>v</w:t>
      </w:r>
      <w:r w:rsidR="00981C48" w:rsidRPr="00043856">
        <w:rPr>
          <w:i/>
          <w:color w:val="000000" w:themeColor="dark1"/>
          <w:szCs w:val="20"/>
          <w:vertAlign w:val="subscript"/>
        </w:rPr>
        <w:t>HIGH</w:t>
      </w:r>
      <w:r w:rsidR="00F83A4A">
        <w:rPr>
          <w:i/>
          <w:color w:val="000000" w:themeColor="dark1"/>
          <w:szCs w:val="20"/>
          <w:vertAlign w:val="subscript"/>
        </w:rPr>
        <w:t>,in</w:t>
      </w:r>
      <w:r w:rsidR="00981C48" w:rsidRPr="00043856">
        <w:rPr>
          <w:color w:val="000000" w:themeColor="dark1"/>
          <w:szCs w:val="20"/>
        </w:rPr>
        <w:t xml:space="preserve"> and </w:t>
      </w:r>
      <w:r w:rsidR="00981C48" w:rsidRPr="00043856">
        <w:rPr>
          <w:i/>
          <w:color w:val="000000" w:themeColor="dark1"/>
          <w:szCs w:val="20"/>
        </w:rPr>
        <w:t>v</w:t>
      </w:r>
      <w:r w:rsidR="00981C48" w:rsidRPr="00043856">
        <w:rPr>
          <w:i/>
          <w:color w:val="000000" w:themeColor="dark1"/>
          <w:szCs w:val="20"/>
          <w:vertAlign w:val="subscript"/>
        </w:rPr>
        <w:t>LOW</w:t>
      </w:r>
      <w:r w:rsidR="00F83A4A">
        <w:rPr>
          <w:i/>
          <w:color w:val="000000" w:themeColor="dark1"/>
          <w:szCs w:val="20"/>
          <w:vertAlign w:val="subscript"/>
        </w:rPr>
        <w:t>,in</w:t>
      </w:r>
      <w:r w:rsidR="00981C48" w:rsidRPr="00043856">
        <w:rPr>
          <w:szCs w:val="20"/>
        </w:rPr>
        <w:t xml:space="preserve">; (C) </w:t>
      </w:r>
      <w:r w:rsidR="00981C48" w:rsidRPr="00043856">
        <w:rPr>
          <w:i/>
          <w:szCs w:val="20"/>
        </w:rPr>
        <w:t>P</w:t>
      </w:r>
      <w:r w:rsidR="00981C48" w:rsidRPr="00043856">
        <w:rPr>
          <w:i/>
          <w:szCs w:val="20"/>
          <w:vertAlign w:val="subscript"/>
        </w:rPr>
        <w:t>d,corr</w:t>
      </w:r>
      <w:r w:rsidR="00981C48" w:rsidRPr="00043856">
        <w:rPr>
          <w:szCs w:val="20"/>
        </w:rPr>
        <w:t xml:space="preserve"> and </w:t>
      </w:r>
      <w:r w:rsidR="00981C48" w:rsidRPr="00043856">
        <w:rPr>
          <w:rFonts w:ascii="Symbol" w:hAnsi="Symbol"/>
          <w:i/>
          <w:szCs w:val="20"/>
        </w:rPr>
        <w:t></w:t>
      </w:r>
      <w:r w:rsidR="00981C48" w:rsidRPr="00043856">
        <w:rPr>
          <w:szCs w:val="20"/>
        </w:rPr>
        <w:t xml:space="preserve"> vs </w:t>
      </w:r>
      <w:r w:rsidR="00981C48" w:rsidRPr="00043856">
        <w:rPr>
          <w:i/>
          <w:color w:val="000000" w:themeColor="dark1"/>
          <w:szCs w:val="20"/>
        </w:rPr>
        <w:t>v</w:t>
      </w:r>
      <w:r w:rsidR="00981C48" w:rsidRPr="00043856">
        <w:rPr>
          <w:i/>
          <w:color w:val="000000" w:themeColor="dark1"/>
          <w:szCs w:val="20"/>
          <w:vertAlign w:val="subscript"/>
        </w:rPr>
        <w:t>LOW</w:t>
      </w:r>
      <w:r w:rsidR="00F83A4A">
        <w:rPr>
          <w:i/>
          <w:color w:val="000000" w:themeColor="dark1"/>
          <w:szCs w:val="20"/>
          <w:vertAlign w:val="subscript"/>
        </w:rPr>
        <w:t>,in</w:t>
      </w:r>
      <w:r w:rsidR="00981C48" w:rsidRPr="00043856">
        <w:rPr>
          <w:szCs w:val="20"/>
        </w:rPr>
        <w:t xml:space="preserve"> at </w:t>
      </w:r>
      <w:r w:rsidR="00981C48" w:rsidRPr="00043856">
        <w:rPr>
          <w:i/>
          <w:color w:val="000000" w:themeColor="dark1"/>
          <w:szCs w:val="20"/>
        </w:rPr>
        <w:t>v</w:t>
      </w:r>
      <w:r w:rsidR="00981C48" w:rsidRPr="00043856">
        <w:rPr>
          <w:i/>
          <w:color w:val="000000" w:themeColor="dark1"/>
          <w:szCs w:val="20"/>
          <w:vertAlign w:val="subscript"/>
        </w:rPr>
        <w:t>HIGH</w:t>
      </w:r>
      <w:r w:rsidR="00F83A4A">
        <w:rPr>
          <w:i/>
          <w:color w:val="000000" w:themeColor="dark1"/>
          <w:szCs w:val="20"/>
          <w:vertAlign w:val="subscript"/>
        </w:rPr>
        <w:t>,in</w:t>
      </w:r>
      <w:r w:rsidR="00981C48" w:rsidRPr="00043856">
        <w:rPr>
          <w:color w:val="000000" w:themeColor="dark1"/>
          <w:szCs w:val="20"/>
        </w:rPr>
        <w:t xml:space="preserve"> = 2.98 cm/s; (D) </w:t>
      </w:r>
      <w:r w:rsidR="00981C48" w:rsidRPr="00043856">
        <w:rPr>
          <w:i/>
          <w:szCs w:val="20"/>
        </w:rPr>
        <w:t>P</w:t>
      </w:r>
      <w:r w:rsidR="00981C48" w:rsidRPr="00043856">
        <w:rPr>
          <w:i/>
          <w:szCs w:val="20"/>
          <w:vertAlign w:val="subscript"/>
        </w:rPr>
        <w:t>d,corr</w:t>
      </w:r>
      <w:r w:rsidR="00981C48" w:rsidRPr="00043856">
        <w:rPr>
          <w:szCs w:val="20"/>
        </w:rPr>
        <w:t xml:space="preserve"> and </w:t>
      </w:r>
      <w:r w:rsidR="00981C48" w:rsidRPr="00043856">
        <w:rPr>
          <w:rFonts w:ascii="Symbol" w:hAnsi="Symbol"/>
          <w:i/>
          <w:szCs w:val="20"/>
        </w:rPr>
        <w:t></w:t>
      </w:r>
      <w:r w:rsidR="00981C48" w:rsidRPr="00043856">
        <w:rPr>
          <w:szCs w:val="20"/>
        </w:rPr>
        <w:t xml:space="preserve"> vs </w:t>
      </w:r>
      <w:r w:rsidR="00981C48" w:rsidRPr="00043856">
        <w:rPr>
          <w:i/>
          <w:color w:val="000000" w:themeColor="dark1"/>
          <w:szCs w:val="20"/>
        </w:rPr>
        <w:t>v</w:t>
      </w:r>
      <w:r w:rsidR="00981C48" w:rsidRPr="00043856">
        <w:rPr>
          <w:i/>
          <w:color w:val="000000" w:themeColor="dark1"/>
          <w:szCs w:val="20"/>
          <w:vertAlign w:val="subscript"/>
        </w:rPr>
        <w:t>HIGH</w:t>
      </w:r>
      <w:r w:rsidR="00F83A4A">
        <w:rPr>
          <w:i/>
          <w:color w:val="000000" w:themeColor="dark1"/>
          <w:szCs w:val="20"/>
          <w:vertAlign w:val="subscript"/>
        </w:rPr>
        <w:t>,in</w:t>
      </w:r>
      <w:r w:rsidR="00981C48" w:rsidRPr="00043856">
        <w:rPr>
          <w:color w:val="000000" w:themeColor="dark1"/>
          <w:szCs w:val="20"/>
        </w:rPr>
        <w:t xml:space="preserve"> </w:t>
      </w:r>
      <w:r w:rsidR="00981C48" w:rsidRPr="00043856">
        <w:rPr>
          <w:szCs w:val="20"/>
        </w:rPr>
        <w:t xml:space="preserve">at </w:t>
      </w:r>
      <w:r w:rsidR="00981C48" w:rsidRPr="00043856">
        <w:rPr>
          <w:i/>
          <w:color w:val="000000" w:themeColor="dark1"/>
          <w:szCs w:val="20"/>
        </w:rPr>
        <w:t>v</w:t>
      </w:r>
      <w:r w:rsidR="00981C48" w:rsidRPr="00043856">
        <w:rPr>
          <w:i/>
          <w:color w:val="000000" w:themeColor="dark1"/>
          <w:szCs w:val="20"/>
          <w:vertAlign w:val="subscript"/>
        </w:rPr>
        <w:t>LOW</w:t>
      </w:r>
      <w:r w:rsidR="00F83A4A">
        <w:rPr>
          <w:i/>
          <w:color w:val="000000" w:themeColor="dark1"/>
          <w:szCs w:val="20"/>
          <w:vertAlign w:val="subscript"/>
        </w:rPr>
        <w:t>,in</w:t>
      </w:r>
      <w:r w:rsidR="00981C48" w:rsidRPr="00043856">
        <w:rPr>
          <w:color w:val="000000" w:themeColor="dark1"/>
          <w:szCs w:val="20"/>
        </w:rPr>
        <w:t xml:space="preserve"> = 0</w:t>
      </w:r>
      <w:r w:rsidR="00981C48">
        <w:rPr>
          <w:color w:val="000000" w:themeColor="dark1"/>
          <w:szCs w:val="20"/>
        </w:rPr>
        <w:t>.3</w:t>
      </w:r>
      <w:r w:rsidR="00330568">
        <w:rPr>
          <w:color w:val="000000" w:themeColor="dark1"/>
          <w:szCs w:val="20"/>
        </w:rPr>
        <w:t>6</w:t>
      </w:r>
      <w:r w:rsidR="00981C48" w:rsidRPr="00043856">
        <w:rPr>
          <w:color w:val="000000" w:themeColor="dark1"/>
          <w:szCs w:val="20"/>
        </w:rPr>
        <w:t>cm/s.</w:t>
      </w:r>
      <w:r w:rsidR="00981C48" w:rsidRPr="00EF3F85">
        <w:rPr>
          <w:szCs w:val="20"/>
        </w:rPr>
        <w:t xml:space="preserve"> Simulations of a RED unit (10x10 cm</w:t>
      </w:r>
      <w:r w:rsidR="00981C48" w:rsidRPr="00EF3F85">
        <w:rPr>
          <w:szCs w:val="20"/>
          <w:vertAlign w:val="superscript"/>
        </w:rPr>
        <w:t>2</w:t>
      </w:r>
      <w:r w:rsidR="00981C48" w:rsidRPr="00EF3F85">
        <w:rPr>
          <w:szCs w:val="20"/>
        </w:rPr>
        <w:t xml:space="preserve">, 10 cell pairs) equipped with </w:t>
      </w:r>
      <w:r w:rsidR="00981C48">
        <w:rPr>
          <w:szCs w:val="20"/>
        </w:rPr>
        <w:t>high efficiency</w:t>
      </w:r>
      <w:r w:rsidR="00981C48" w:rsidRPr="00EF3F85">
        <w:rPr>
          <w:szCs w:val="20"/>
        </w:rPr>
        <w:t xml:space="preserve"> membranes (</w:t>
      </w:r>
      <w:r w:rsidR="00981C48" w:rsidRPr="00EF3F85">
        <w:rPr>
          <w:i/>
          <w:szCs w:val="20"/>
        </w:rPr>
        <w:t>α</w:t>
      </w:r>
      <w:r w:rsidR="00981C48" w:rsidRPr="00EF3F85">
        <w:rPr>
          <w:i/>
          <w:szCs w:val="20"/>
          <w:vertAlign w:val="subscript"/>
        </w:rPr>
        <w:t>AEM</w:t>
      </w:r>
      <w:r w:rsidR="00981C48" w:rsidRPr="00EF3F85">
        <w:rPr>
          <w:szCs w:val="20"/>
        </w:rPr>
        <w:t xml:space="preserve"> = 0.</w:t>
      </w:r>
      <w:r w:rsidR="00981C48">
        <w:rPr>
          <w:szCs w:val="20"/>
        </w:rPr>
        <w:t>90</w:t>
      </w:r>
      <w:r w:rsidR="00981C48" w:rsidRPr="00EF3F85">
        <w:rPr>
          <w:szCs w:val="20"/>
        </w:rPr>
        <w:t xml:space="preserve">, </w:t>
      </w:r>
      <w:r w:rsidR="00981C48" w:rsidRPr="00EF3F85">
        <w:rPr>
          <w:i/>
          <w:szCs w:val="20"/>
        </w:rPr>
        <w:t>α</w:t>
      </w:r>
      <w:r w:rsidR="00981C48" w:rsidRPr="00EF3F85">
        <w:rPr>
          <w:i/>
          <w:szCs w:val="20"/>
          <w:vertAlign w:val="subscript"/>
        </w:rPr>
        <w:t>CEM</w:t>
      </w:r>
      <w:r w:rsidR="00981C48" w:rsidRPr="00EF3F85">
        <w:rPr>
          <w:szCs w:val="20"/>
        </w:rPr>
        <w:t xml:space="preserve"> = 0.90; </w:t>
      </w:r>
      <w:r w:rsidR="00981C48" w:rsidRPr="00EF3F85">
        <w:rPr>
          <w:i/>
          <w:szCs w:val="20"/>
        </w:rPr>
        <w:t>R</w:t>
      </w:r>
      <w:r w:rsidR="00981C48" w:rsidRPr="00EF3F85">
        <w:rPr>
          <w:i/>
          <w:szCs w:val="20"/>
          <w:vertAlign w:val="subscript"/>
        </w:rPr>
        <w:t>AEM</w:t>
      </w:r>
      <w:r w:rsidR="00981C48" w:rsidRPr="00EF3F85">
        <w:rPr>
          <w:szCs w:val="20"/>
        </w:rPr>
        <w:t xml:space="preserve"> = </w:t>
      </w:r>
      <w:r w:rsidR="00981C48">
        <w:rPr>
          <w:szCs w:val="20"/>
        </w:rPr>
        <w:t>0.5</w:t>
      </w:r>
      <w:r w:rsidR="00981C48" w:rsidRPr="00EF3F85">
        <w:rPr>
          <w:szCs w:val="20"/>
        </w:rPr>
        <w:t xml:space="preserve"> Ω cm</w:t>
      </w:r>
      <w:r w:rsidR="00981C48" w:rsidRPr="00EF3F85">
        <w:rPr>
          <w:szCs w:val="20"/>
          <w:vertAlign w:val="superscript"/>
        </w:rPr>
        <w:t>2</w:t>
      </w:r>
      <w:r w:rsidR="00981C48" w:rsidRPr="00EF3F85">
        <w:rPr>
          <w:szCs w:val="20"/>
        </w:rPr>
        <w:t xml:space="preserve">; </w:t>
      </w:r>
      <w:r w:rsidR="00981C48" w:rsidRPr="00EF3F85">
        <w:rPr>
          <w:i/>
          <w:szCs w:val="20"/>
        </w:rPr>
        <w:t>R</w:t>
      </w:r>
      <w:r w:rsidR="00981C48" w:rsidRPr="00EF3F85">
        <w:rPr>
          <w:i/>
          <w:szCs w:val="20"/>
          <w:vertAlign w:val="subscript"/>
        </w:rPr>
        <w:t>CEM</w:t>
      </w:r>
      <w:r w:rsidR="00981C48" w:rsidRPr="00EF3F85">
        <w:rPr>
          <w:szCs w:val="20"/>
        </w:rPr>
        <w:t xml:space="preserve"> = </w:t>
      </w:r>
      <w:r w:rsidR="00981C48">
        <w:rPr>
          <w:szCs w:val="20"/>
        </w:rPr>
        <w:t>0.5</w:t>
      </w:r>
      <w:r w:rsidR="00981C48" w:rsidRPr="00EF3F85">
        <w:rPr>
          <w:szCs w:val="20"/>
        </w:rPr>
        <w:t xml:space="preserve"> Ω cm</w:t>
      </w:r>
      <w:r w:rsidR="00981C48" w:rsidRPr="00EF3F85">
        <w:rPr>
          <w:szCs w:val="20"/>
          <w:vertAlign w:val="superscript"/>
        </w:rPr>
        <w:t>2</w:t>
      </w:r>
      <w:r w:rsidR="00981C48" w:rsidRPr="00EF3F85">
        <w:rPr>
          <w:szCs w:val="20"/>
        </w:rPr>
        <w:t xml:space="preserve">), 270 μm woven spacers. T = 25 ˚C; </w:t>
      </w:r>
      <w:r w:rsidR="00981C48" w:rsidRPr="00043856">
        <w:rPr>
          <w:i/>
          <w:color w:val="000000" w:themeColor="dark1"/>
          <w:szCs w:val="20"/>
        </w:rPr>
        <w:t>C</w:t>
      </w:r>
      <w:r w:rsidR="00981C48" w:rsidRPr="00043856">
        <w:rPr>
          <w:i/>
          <w:color w:val="000000" w:themeColor="dark1"/>
          <w:szCs w:val="20"/>
          <w:vertAlign w:val="subscript"/>
        </w:rPr>
        <w:t>HIGH</w:t>
      </w:r>
      <w:r w:rsidR="00F83A4A">
        <w:rPr>
          <w:i/>
          <w:color w:val="000000" w:themeColor="dark1"/>
          <w:szCs w:val="20"/>
          <w:vertAlign w:val="subscript"/>
        </w:rPr>
        <w:t>,in</w:t>
      </w:r>
      <w:r w:rsidR="00981C48" w:rsidRPr="00043856">
        <w:rPr>
          <w:color w:val="000000" w:themeColor="dark1"/>
          <w:szCs w:val="20"/>
        </w:rPr>
        <w:t xml:space="preserve"> = </w:t>
      </w:r>
      <w:r w:rsidR="00330568">
        <w:rPr>
          <w:color w:val="000000" w:themeColor="dark1"/>
          <w:szCs w:val="20"/>
        </w:rPr>
        <w:t>2.5</w:t>
      </w:r>
      <w:r w:rsidR="00981C48" w:rsidRPr="00043856">
        <w:rPr>
          <w:color w:val="000000" w:themeColor="dark1"/>
          <w:szCs w:val="20"/>
        </w:rPr>
        <w:t xml:space="preserve"> M; </w:t>
      </w:r>
      <w:r w:rsidR="00981C48" w:rsidRPr="00043856">
        <w:rPr>
          <w:i/>
          <w:color w:val="000000" w:themeColor="dark1"/>
          <w:szCs w:val="20"/>
        </w:rPr>
        <w:t>C</w:t>
      </w:r>
      <w:r w:rsidR="00981C48" w:rsidRPr="00043856">
        <w:rPr>
          <w:i/>
          <w:color w:val="000000" w:themeColor="dark1"/>
          <w:szCs w:val="20"/>
          <w:vertAlign w:val="subscript"/>
        </w:rPr>
        <w:t>LOW</w:t>
      </w:r>
      <w:r w:rsidR="00F83A4A">
        <w:rPr>
          <w:i/>
          <w:color w:val="000000" w:themeColor="dark1"/>
          <w:szCs w:val="20"/>
          <w:vertAlign w:val="subscript"/>
        </w:rPr>
        <w:t>,in</w:t>
      </w:r>
      <w:r w:rsidR="00981C48" w:rsidRPr="00043856">
        <w:rPr>
          <w:szCs w:val="20"/>
        </w:rPr>
        <w:t xml:space="preserve"> = 0.1 M.</w:t>
      </w:r>
      <w:r w:rsidR="00981C48" w:rsidRPr="00EF3F85">
        <w:rPr>
          <w:szCs w:val="20"/>
        </w:rPr>
        <w:t xml:space="preserve">. </w:t>
      </w:r>
      <w:r w:rsidR="00330568">
        <w:rPr>
          <w:szCs w:val="20"/>
        </w:rPr>
        <w:t>Salt</w:t>
      </w:r>
      <w:r w:rsidR="00330568" w:rsidRPr="00EF3F85">
        <w:rPr>
          <w:szCs w:val="20"/>
        </w:rPr>
        <w:t xml:space="preserve"> extraction </w:t>
      </w:r>
      <w:r w:rsidR="00330568" w:rsidRPr="005E7539">
        <w:rPr>
          <w:szCs w:val="20"/>
        </w:rPr>
        <w:t xml:space="preserve">scheme with a variable value of </w:t>
      </w:r>
      <w:r w:rsidR="00330568" w:rsidRPr="005E7539">
        <w:rPr>
          <w:i/>
          <w:szCs w:val="20"/>
        </w:rPr>
        <w:t>a</w:t>
      </w:r>
      <w:r w:rsidR="00981C48" w:rsidRPr="005E7539">
        <w:rPr>
          <w:szCs w:val="20"/>
        </w:rPr>
        <w:t>.</w:t>
      </w:r>
      <w:r w:rsidR="00981C48" w:rsidRPr="00EF3F85">
        <w:rPr>
          <w:szCs w:val="20"/>
        </w:rPr>
        <w:t xml:space="preserve"> </w:t>
      </w:r>
      <w:r w:rsidR="00360B24" w:rsidRPr="00360B24">
        <w:rPr>
          <w:szCs w:val="20"/>
        </w:rPr>
        <w:t xml:space="preserve">Regeneration requirements of: (i) 100 kJ/mol of </w:t>
      </w:r>
      <w:r w:rsidR="00360B24" w:rsidRPr="00360B24">
        <w:rPr>
          <w:rStyle w:val="TabellaCarattere"/>
          <w:rFonts w:cs="Times New Roman"/>
          <w:sz w:val="20"/>
          <w:szCs w:val="20"/>
        </w:rPr>
        <w:t xml:space="preserve">extracted </w:t>
      </w:r>
      <w:r w:rsidR="00360B24" w:rsidRPr="00360B24">
        <w:rPr>
          <w:szCs w:val="20"/>
        </w:rPr>
        <w:t>salt</w:t>
      </w:r>
      <w:r w:rsidR="00360B24" w:rsidRPr="00360B24">
        <w:rPr>
          <w:rStyle w:val="TabellaCarattere"/>
          <w:rFonts w:cs="Times New Roman"/>
          <w:sz w:val="20"/>
          <w:szCs w:val="20"/>
        </w:rPr>
        <w:t>, (ii) 4°C thermal heating for F</w:t>
      </w:r>
      <w:r w:rsidR="00360B24" w:rsidRPr="00360B24">
        <w:rPr>
          <w:rStyle w:val="TabellaCarattere"/>
          <w:rFonts w:cs="Times New Roman"/>
          <w:sz w:val="20"/>
          <w:szCs w:val="20"/>
          <w:vertAlign w:val="subscript"/>
        </w:rPr>
        <w:t>2</w:t>
      </w:r>
      <w:r w:rsidR="00360B24" w:rsidRPr="00360B24">
        <w:rPr>
          <w:rStyle w:val="TabellaCarattere"/>
          <w:rFonts w:cs="Times New Roman"/>
          <w:sz w:val="20"/>
          <w:szCs w:val="20"/>
        </w:rPr>
        <w:t>.</w:t>
      </w:r>
    </w:p>
    <w:p w14:paraId="2FFCB9BD" w14:textId="77777777" w:rsidR="000A732C" w:rsidRDefault="000A732C" w:rsidP="000A732C"/>
    <w:p w14:paraId="6F7B6D17" w14:textId="77777777" w:rsidR="00360B24" w:rsidRPr="004E5572" w:rsidRDefault="00360B24" w:rsidP="00510C62">
      <w:pPr>
        <w:pStyle w:val="Titolo2"/>
        <w:spacing w:line="480" w:lineRule="auto"/>
        <w:rPr>
          <w:lang w:val="en-GB"/>
        </w:rPr>
      </w:pPr>
      <w:r w:rsidRPr="004E5572">
        <w:rPr>
          <w:lang w:val="en-GB"/>
        </w:rPr>
        <w:t>Final qualitative comparison of power production cycles</w:t>
      </w:r>
    </w:p>
    <w:p w14:paraId="6D15002B" w14:textId="7600CAF5" w:rsidR="00C7442D" w:rsidRDefault="00C7442D" w:rsidP="00330BEE">
      <w:pPr>
        <w:pStyle w:val="Parole"/>
        <w:spacing w:line="480" w:lineRule="auto"/>
        <w:rPr>
          <w:lang w:eastAsia="en-US"/>
        </w:rPr>
      </w:pPr>
      <w:r w:rsidRPr="004E5572">
        <w:rPr>
          <w:lang w:eastAsia="en-US"/>
        </w:rPr>
        <w:t xml:space="preserve">On the basis of the results presented so far, a comparison with the other technologies reported in </w:t>
      </w:r>
      <w:r w:rsidR="001A762F" w:rsidRPr="004E5572">
        <w:rPr>
          <w:lang w:eastAsia="en-US"/>
        </w:rPr>
        <w:t xml:space="preserve">section </w:t>
      </w:r>
      <w:r w:rsidR="00B60200" w:rsidRPr="004E5572">
        <w:rPr>
          <w:lang w:eastAsia="en-US"/>
        </w:rPr>
        <w:fldChar w:fldCharType="begin"/>
      </w:r>
      <w:r w:rsidR="001A762F" w:rsidRPr="004E5572">
        <w:rPr>
          <w:lang w:eastAsia="en-US"/>
        </w:rPr>
        <w:instrText xml:space="preserve"> REF _Ref425004280 \n \h </w:instrText>
      </w:r>
      <w:r w:rsidR="00632EC1" w:rsidRPr="004E5572">
        <w:rPr>
          <w:lang w:eastAsia="en-US"/>
        </w:rPr>
        <w:instrText xml:space="preserve"> \* MERGEFORMAT </w:instrText>
      </w:r>
      <w:r w:rsidR="00B60200" w:rsidRPr="004E5572">
        <w:rPr>
          <w:lang w:eastAsia="en-US"/>
        </w:rPr>
      </w:r>
      <w:r w:rsidR="00B60200" w:rsidRPr="004E5572">
        <w:rPr>
          <w:lang w:eastAsia="en-US"/>
        </w:rPr>
        <w:fldChar w:fldCharType="separate"/>
      </w:r>
      <w:r w:rsidR="0057123B" w:rsidRPr="004E5572">
        <w:rPr>
          <w:lang w:eastAsia="en-US"/>
        </w:rPr>
        <w:t>1.2</w:t>
      </w:r>
      <w:r w:rsidR="00B60200" w:rsidRPr="004E5572">
        <w:rPr>
          <w:lang w:eastAsia="en-US"/>
        </w:rPr>
        <w:fldChar w:fldCharType="end"/>
      </w:r>
      <w:r w:rsidRPr="004E5572">
        <w:rPr>
          <w:lang w:eastAsia="en-US"/>
        </w:rPr>
        <w:t xml:space="preserve"> </w:t>
      </w:r>
      <w:r w:rsidR="00716A2C" w:rsidRPr="004E5572">
        <w:rPr>
          <w:lang w:eastAsia="en-US"/>
        </w:rPr>
        <w:t xml:space="preserve">is performed in terms of the </w:t>
      </w:r>
      <w:r w:rsidR="00D52630" w:rsidRPr="004E5572">
        <w:rPr>
          <w:lang w:eastAsia="en-US"/>
        </w:rPr>
        <w:t xml:space="preserve">exergetic </w:t>
      </w:r>
      <w:r w:rsidRPr="004E5572">
        <w:rPr>
          <w:lang w:eastAsia="en-US"/>
        </w:rPr>
        <w:t>efficiency</w:t>
      </w:r>
      <w:r w:rsidR="00716A2C" w:rsidRPr="004E5572">
        <w:rPr>
          <w:lang w:eastAsia="en-US"/>
        </w:rPr>
        <w:t xml:space="preserve"> and shown in </w:t>
      </w:r>
      <w:r w:rsidR="004F7AB7" w:rsidRPr="004E5572">
        <w:fldChar w:fldCharType="begin"/>
      </w:r>
      <w:r w:rsidR="004F7AB7" w:rsidRPr="004E5572">
        <w:instrText xml:space="preserve"> REF _Ref424757984 \h  \* MERGEFORMAT </w:instrText>
      </w:r>
      <w:r w:rsidR="004F7AB7" w:rsidRPr="004E5572">
        <w:fldChar w:fldCharType="separate"/>
      </w:r>
      <w:r w:rsidR="0057123B" w:rsidRPr="004E5572">
        <w:t xml:space="preserve">Figure </w:t>
      </w:r>
      <w:r w:rsidR="0057123B" w:rsidRPr="004E5572">
        <w:rPr>
          <w:noProof/>
        </w:rPr>
        <w:t>15</w:t>
      </w:r>
      <w:r w:rsidR="004F7AB7" w:rsidRPr="004E5572">
        <w:fldChar w:fldCharType="end"/>
      </w:r>
      <w:r w:rsidR="00AA685A" w:rsidRPr="004E5572">
        <w:rPr>
          <w:lang w:eastAsia="en-US"/>
        </w:rPr>
        <w:t>. As it can be seen</w:t>
      </w:r>
      <w:r w:rsidR="00716A2C" w:rsidRPr="004E5572">
        <w:rPr>
          <w:lang w:eastAsia="en-US"/>
        </w:rPr>
        <w:t>,</w:t>
      </w:r>
      <w:r w:rsidR="00AA685A" w:rsidRPr="004E5572">
        <w:rPr>
          <w:lang w:eastAsia="en-US"/>
        </w:rPr>
        <w:t xml:space="preserve"> there </w:t>
      </w:r>
      <w:r w:rsidR="00330BEE" w:rsidRPr="004E5572">
        <w:rPr>
          <w:lang w:eastAsia="en-US"/>
        </w:rPr>
        <w:t xml:space="preserve">are </w:t>
      </w:r>
      <w:r w:rsidR="00AA685A" w:rsidRPr="004E5572">
        <w:rPr>
          <w:lang w:eastAsia="en-US"/>
        </w:rPr>
        <w:t xml:space="preserve">some very promising technologies which allows to obtain exergetic efficiency of about 50-60%, as the Organic Rankine Cycle, the Kalina cycle and the </w:t>
      </w:r>
      <w:r w:rsidR="00330BEE" w:rsidRPr="004E5572">
        <w:rPr>
          <w:lang w:eastAsia="en-US"/>
        </w:rPr>
        <w:t>Steam Rankine Cycle, but all of</w:t>
      </w:r>
      <w:r w:rsidR="00330BEE">
        <w:rPr>
          <w:lang w:eastAsia="en-US"/>
        </w:rPr>
        <w:t xml:space="preserve"> them operates at a temperature level higher than about 100°C</w:t>
      </w:r>
      <w:r w:rsidR="00716A2C">
        <w:rPr>
          <w:lang w:eastAsia="en-US"/>
        </w:rPr>
        <w:t>,</w:t>
      </w:r>
      <w:r w:rsidR="00330BEE">
        <w:rPr>
          <w:lang w:eastAsia="en-US"/>
        </w:rPr>
        <w:t xml:space="preserve"> thus being </w:t>
      </w:r>
      <w:r w:rsidR="00BC58DB">
        <w:rPr>
          <w:lang w:eastAsia="en-US"/>
        </w:rPr>
        <w:t xml:space="preserve">not </w:t>
      </w:r>
      <w:r w:rsidR="00330BEE">
        <w:rPr>
          <w:lang w:eastAsia="en-US"/>
        </w:rPr>
        <w:t xml:space="preserve">able to recovery heat at </w:t>
      </w:r>
      <w:r w:rsidR="00330BEE" w:rsidRPr="00BC58DB">
        <w:rPr>
          <w:lang w:eastAsia="en-US"/>
        </w:rPr>
        <w:lastRenderedPageBreak/>
        <w:t>lower</w:t>
      </w:r>
      <w:r w:rsidR="00330BEE">
        <w:rPr>
          <w:lang w:eastAsia="en-US"/>
        </w:rPr>
        <w:t xml:space="preserve"> energy </w:t>
      </w:r>
      <w:r w:rsidR="00330BEE" w:rsidRPr="00BC58DB">
        <w:rPr>
          <w:lang w:eastAsia="en-US"/>
        </w:rPr>
        <w:t>level as in the case of cooling water streams</w:t>
      </w:r>
      <w:r w:rsidR="00330BEE">
        <w:rPr>
          <w:lang w:eastAsia="en-US"/>
        </w:rPr>
        <w:t xml:space="preserve">. </w:t>
      </w:r>
      <w:r w:rsidR="00716A2C">
        <w:rPr>
          <w:lang w:eastAsia="en-US"/>
        </w:rPr>
        <w:t xml:space="preserve">Below this temperature level, heat engines based on salinity gradient power technologies could be promising technologies. </w:t>
      </w:r>
      <w:r w:rsidR="00330BEE">
        <w:rPr>
          <w:lang w:eastAsia="en-US"/>
        </w:rPr>
        <w:t xml:space="preserve">At this temperature range a possible cycle which could be employed to recover waste heat is </w:t>
      </w:r>
      <w:r w:rsidR="00BC58DB">
        <w:rPr>
          <w:lang w:eastAsia="en-US"/>
        </w:rPr>
        <w:t xml:space="preserve">the </w:t>
      </w:r>
      <w:r w:rsidR="00BC58DB" w:rsidRPr="0066750E">
        <w:t>Osmotic Heat Engine (OHE)</w:t>
      </w:r>
      <w:r w:rsidR="00BC58DB">
        <w:t xml:space="preserve"> </w:t>
      </w:r>
      <w:r w:rsidR="00330BEE">
        <w:rPr>
          <w:lang w:eastAsia="en-US"/>
        </w:rPr>
        <w:t xml:space="preserve">based on the use of the Pressure </w:t>
      </w:r>
      <w:r w:rsidR="00330BEE" w:rsidRPr="00252DB0">
        <w:rPr>
          <w:lang w:eastAsia="en-US"/>
        </w:rPr>
        <w:t>Retarded Osmosis</w:t>
      </w:r>
      <w:r w:rsidR="00F8728B" w:rsidRPr="00252DB0">
        <w:rPr>
          <w:lang w:eastAsia="en-US"/>
        </w:rPr>
        <w:t xml:space="preserve"> </w:t>
      </w:r>
      <w:r w:rsidR="00B60200" w:rsidRPr="00252DB0">
        <w:rPr>
          <w:lang w:eastAsia="en-US"/>
        </w:rPr>
        <w:fldChar w:fldCharType="begin">
          <w:fldData xml:space="preserve">PEVuZE5vdGU+PENpdGU+PEF1dGhvcj5Mb2dhbjwvQXV0aG9yPjxZZWFyPjIwMTI8L1llYXI+PFJl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</w:fldData>
        </w:fldChar>
      </w:r>
      <w:r w:rsidR="00B039B9" w:rsidRPr="00252DB0">
        <w:rPr>
          <w:lang w:eastAsia="en-US"/>
        </w:rPr>
        <w:instrText xml:space="preserve"> ADDIN EN.CITE </w:instrText>
      </w:r>
      <w:r w:rsidR="00B039B9" w:rsidRPr="00252DB0">
        <w:rPr>
          <w:lang w:eastAsia="en-US"/>
        </w:rPr>
        <w:fldChar w:fldCharType="begin">
          <w:fldData xml:space="preserve">PEVuZE5vdGU+PENpdGU+PEF1dGhvcj5Mb2dhbjwvQXV0aG9yPjxZZWFyPjIwMTI8L1llYXI+PFJl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</w:fldData>
        </w:fldChar>
      </w:r>
      <w:r w:rsidR="00B039B9" w:rsidRPr="00252DB0">
        <w:rPr>
          <w:lang w:eastAsia="en-US"/>
        </w:rPr>
        <w:instrText xml:space="preserve"> ADDIN EN.CITE.DATA </w:instrText>
      </w:r>
      <w:r w:rsidR="00B039B9" w:rsidRPr="00252DB0">
        <w:rPr>
          <w:lang w:eastAsia="en-US"/>
        </w:rPr>
      </w:r>
      <w:r w:rsidR="00B039B9" w:rsidRPr="00252DB0">
        <w:rPr>
          <w:lang w:eastAsia="en-US"/>
        </w:rPr>
        <w:fldChar w:fldCharType="end"/>
      </w:r>
      <w:r w:rsidR="00B60200" w:rsidRPr="00252DB0">
        <w:rPr>
          <w:lang w:eastAsia="en-US"/>
        </w:rPr>
      </w:r>
      <w:r w:rsidR="00B60200" w:rsidRPr="00252DB0">
        <w:rPr>
          <w:lang w:eastAsia="en-US"/>
        </w:rPr>
        <w:fldChar w:fldCharType="separate"/>
      </w:r>
      <w:r w:rsidR="00B039B9" w:rsidRPr="00252DB0">
        <w:rPr>
          <w:noProof/>
          <w:lang w:eastAsia="en-US"/>
        </w:rPr>
        <w:t>[</w:t>
      </w:r>
      <w:hyperlink w:anchor="_ENREF_3" w:tooltip="Lin, 2014 #181" w:history="1">
        <w:r w:rsidR="005E5DAF" w:rsidRPr="00252DB0">
          <w:rPr>
            <w:noProof/>
            <w:lang w:eastAsia="en-US"/>
          </w:rPr>
          <w:t>3</w:t>
        </w:r>
      </w:hyperlink>
      <w:r w:rsidR="00B039B9" w:rsidRPr="00252DB0">
        <w:rPr>
          <w:noProof/>
          <w:lang w:eastAsia="en-US"/>
        </w:rPr>
        <w:t xml:space="preserve">, </w:t>
      </w:r>
      <w:hyperlink w:anchor="_ENREF_32" w:tooltip="Logan, 2012 #37" w:history="1">
        <w:r w:rsidR="005E5DAF" w:rsidRPr="00252DB0">
          <w:rPr>
            <w:noProof/>
            <w:lang w:eastAsia="en-US"/>
          </w:rPr>
          <w:t>32</w:t>
        </w:r>
      </w:hyperlink>
      <w:r w:rsidR="00B039B9" w:rsidRPr="00252DB0">
        <w:rPr>
          <w:noProof/>
          <w:lang w:eastAsia="en-US"/>
        </w:rPr>
        <w:t xml:space="preserve">, </w:t>
      </w:r>
      <w:hyperlink w:anchor="_ENREF_43" w:tooltip="McGinnis, 2007 #97" w:history="1">
        <w:r w:rsidR="005E5DAF" w:rsidRPr="00252DB0">
          <w:rPr>
            <w:noProof/>
            <w:lang w:eastAsia="en-US"/>
          </w:rPr>
          <w:t>43</w:t>
        </w:r>
      </w:hyperlink>
      <w:r w:rsidR="00B039B9" w:rsidRPr="00252DB0">
        <w:rPr>
          <w:noProof/>
          <w:lang w:eastAsia="en-US"/>
        </w:rPr>
        <w:t xml:space="preserve">, </w:t>
      </w:r>
      <w:hyperlink w:anchor="_ENREF_48" w:tooltip="Shaulsky, 2015 #180" w:history="1">
        <w:r w:rsidR="005E5DAF" w:rsidRPr="00252DB0">
          <w:rPr>
            <w:noProof/>
            <w:lang w:eastAsia="en-US"/>
          </w:rPr>
          <w:t>48</w:t>
        </w:r>
      </w:hyperlink>
      <w:r w:rsidR="00B039B9" w:rsidRPr="00252DB0">
        <w:rPr>
          <w:noProof/>
          <w:lang w:eastAsia="en-US"/>
        </w:rPr>
        <w:t>]</w:t>
      </w:r>
      <w:r w:rsidR="00B60200" w:rsidRPr="00252DB0">
        <w:rPr>
          <w:lang w:eastAsia="en-US"/>
        </w:rPr>
        <w:fldChar w:fldCharType="end"/>
      </w:r>
      <w:r w:rsidR="00F8728B" w:rsidRPr="00252DB0">
        <w:rPr>
          <w:lang w:eastAsia="en-US"/>
        </w:rPr>
        <w:t xml:space="preserve">. In this regard, according to the very recent work by Shaulsky et al. </w:t>
      </w:r>
      <w:r w:rsidR="00B60200" w:rsidRPr="00252DB0">
        <w:rPr>
          <w:lang w:eastAsia="en-US"/>
        </w:rPr>
        <w:fldChar w:fldCharType="begin"/>
      </w:r>
      <w:r w:rsidR="00B039B9" w:rsidRPr="00252DB0">
        <w:rPr>
          <w:lang w:eastAsia="en-US"/>
        </w:rPr>
        <w:instrText xml:space="preserve"> ADDIN EN.CITE &lt;EndNote&gt;&lt;Cite&gt;&lt;Author&gt;Shaulsky&lt;/Author&gt;&lt;Year&gt;2015&lt;/Year&gt;&lt;RecNum&gt;180&lt;/RecNum&gt;&lt;DisplayText&gt;[48]&lt;/DisplayText&gt;&lt;record&gt;&lt;rec-number&gt;180&lt;/rec-number&gt;&lt;foreign-keys&gt;&lt;key app="EN" db-id="rdxvrezf2xpzx3e2azqx5fxm59e52rxrrsfd"&gt;180&lt;/key&gt;&lt;/foreign-keys&gt;&lt;ref-type name="Journal Article"&gt;17&lt;/ref-type&gt;&lt;contributors&gt;&lt;authors&gt;&lt;author&gt;Shaulsky, E.&lt;/author&gt;&lt;author&gt;Boo, C.&lt;/author&gt;&lt;author&gt;Lin, S.&lt;/author&gt;&lt;author&gt;Elimelech, M.&lt;/author&gt;&lt;/authors&gt;&lt;/contributors&gt;&lt;titles&gt;&lt;title&gt;Membrane-Based Osmotic Heat Engine with Organic Solvent for Enhanced Power Generation from Low-Grade Heat&lt;/title&gt;&lt;secondary-title&gt;Environmental Science and Technology&lt;/secondary-title&gt;&lt;/titles&gt;&lt;periodical&gt;&lt;full-title&gt;Environmental Science and Technology&lt;/full-title&gt;&lt;/periodical&gt;&lt;pages&gt;5820−5827&lt;/pages&gt;&lt;volume&gt;49&lt;/volume&gt;&lt;dates&gt;&lt;year&gt;2015&lt;/year&gt;&lt;/dates&gt;&lt;urls&gt;&lt;/urls&gt;&lt;/record&gt;&lt;/Cite&gt;&lt;/EndNote&gt;</w:instrText>
      </w:r>
      <w:r w:rsidR="00B60200" w:rsidRPr="00252DB0">
        <w:rPr>
          <w:lang w:eastAsia="en-US"/>
        </w:rPr>
        <w:fldChar w:fldCharType="separate"/>
      </w:r>
      <w:r w:rsidR="00B039B9" w:rsidRPr="00252DB0">
        <w:rPr>
          <w:noProof/>
          <w:lang w:eastAsia="en-US"/>
        </w:rPr>
        <w:t>[</w:t>
      </w:r>
      <w:hyperlink w:anchor="_ENREF_48" w:tooltip="Shaulsky, 2015 #180" w:history="1">
        <w:r w:rsidR="005E5DAF" w:rsidRPr="00252DB0">
          <w:rPr>
            <w:noProof/>
            <w:lang w:eastAsia="en-US"/>
          </w:rPr>
          <w:t>48</w:t>
        </w:r>
      </w:hyperlink>
      <w:r w:rsidR="00B039B9" w:rsidRPr="00252DB0">
        <w:rPr>
          <w:noProof/>
          <w:lang w:eastAsia="en-US"/>
        </w:rPr>
        <w:t>]</w:t>
      </w:r>
      <w:r w:rsidR="00B60200" w:rsidRPr="00252DB0">
        <w:rPr>
          <w:lang w:eastAsia="en-US"/>
        </w:rPr>
        <w:fldChar w:fldCharType="end"/>
      </w:r>
      <w:r w:rsidR="00F8728B" w:rsidRPr="00252DB0">
        <w:rPr>
          <w:lang w:eastAsia="en-US"/>
        </w:rPr>
        <w:t xml:space="preserve">, by </w:t>
      </w:r>
      <w:r w:rsidR="00E71BAF" w:rsidRPr="00252DB0">
        <w:rPr>
          <w:lang w:eastAsia="en-US"/>
        </w:rPr>
        <w:t>employ</w:t>
      </w:r>
      <w:r w:rsidR="00F8728B" w:rsidRPr="00252DB0">
        <w:rPr>
          <w:lang w:eastAsia="en-US"/>
        </w:rPr>
        <w:t xml:space="preserve">ing </w:t>
      </w:r>
      <w:r w:rsidR="00E71BAF" w:rsidRPr="00252DB0">
        <w:rPr>
          <w:lang w:eastAsia="en-US"/>
        </w:rPr>
        <w:t>methanol-LiCl solutions within a OHE engine making use of PRO and Membrane Distil</w:t>
      </w:r>
      <w:r w:rsidR="00F8728B" w:rsidRPr="00252DB0">
        <w:rPr>
          <w:lang w:eastAsia="en-US"/>
        </w:rPr>
        <w:t>lation (MD), exergetic efficiencies</w:t>
      </w:r>
      <w:r w:rsidR="00E71BAF" w:rsidRPr="00252DB0">
        <w:rPr>
          <w:lang w:eastAsia="en-US"/>
        </w:rPr>
        <w:t xml:space="preserve"> up to </w:t>
      </w:r>
      <w:r w:rsidR="00F8728B" w:rsidRPr="00252DB0">
        <w:rPr>
          <w:lang w:eastAsia="en-US"/>
        </w:rPr>
        <w:t xml:space="preserve">about </w:t>
      </w:r>
      <w:r w:rsidR="001D2711" w:rsidRPr="00252DB0">
        <w:rPr>
          <w:lang w:eastAsia="en-US"/>
        </w:rPr>
        <w:t>4</w:t>
      </w:r>
      <w:r w:rsidR="00F8728B" w:rsidRPr="00252DB0">
        <w:rPr>
          <w:lang w:eastAsia="en-US"/>
        </w:rPr>
        <w:t xml:space="preserve">0% could be achieved. </w:t>
      </w:r>
      <w:r w:rsidR="0001330F" w:rsidRPr="00252DB0">
        <w:rPr>
          <w:lang w:eastAsia="en-US"/>
        </w:rPr>
        <w:t xml:space="preserve">In this regard, Lin et al. </w:t>
      </w:r>
      <w:r w:rsidR="005B5868" w:rsidRPr="00252DB0">
        <w:rPr>
          <w:lang w:eastAsia="en-US"/>
        </w:rPr>
        <w:fldChar w:fldCharType="begin"/>
      </w:r>
      <w:r w:rsidR="005B5868" w:rsidRPr="00252DB0">
        <w:rPr>
          <w:lang w:eastAsia="en-US"/>
        </w:rPr>
        <w:instrText xml:space="preserve"> ADDIN EN.CITE &lt;EndNote&gt;&lt;Cite&gt;&lt;Author&gt;Lin&lt;/Author&gt;&lt;Year&gt;2014&lt;/Year&gt;&lt;RecNum&gt;181&lt;/RecNum&gt;&lt;DisplayText&gt;[3]&lt;/DisplayText&gt;&lt;record&gt;&lt;rec-number&gt;181&lt;/rec-number&gt;&lt;foreign-keys&gt;&lt;key app="EN" db-id="rdxvrezf2xpzx3e2azqx5fxm59e52rxrrsfd"&gt;181&lt;/key&gt;&lt;/foreign-keys&gt;&lt;ref-type name="Journal Article"&gt;17&lt;/ref-type&gt;&lt;contributors&gt;&lt;authors&gt;&lt;author&gt;Lin, S.&lt;/author&gt;&lt;author&gt;Yip, N. Y.&lt;/author&gt;&lt;author&gt;Cath, T. Y.&lt;/author&gt;&lt;author&gt;Osuji, C. O.&lt;/author&gt;&lt;author&gt;Elimelech, M.&lt;/author&gt;&lt;/authors&gt;&lt;/contributors&gt;&lt;titles&gt;&lt;title&gt;Hybrid Pressure Retarded Osmosis−Membrane Distillation System for Power Generation from Low-Grade Heat: Thermodynamic Analysis and Energy Efficiency&lt;/title&gt;&lt;secondary-title&gt;Environmental Science and Technology&lt;/secondary-title&gt;&lt;/titles&gt;&lt;periodical&gt;&lt;full-title&gt;Environmental Science and Technology&lt;/full-title&gt;&lt;/periodical&gt;&lt;pages&gt;5306−5313&lt;/pages&gt;&lt;volume&gt;48&lt;/volume&gt;&lt;dates&gt;&lt;year&gt;2014&lt;/year&gt;&lt;/dates&gt;&lt;urls&gt;&lt;/urls&gt;&lt;/record&gt;&lt;/Cite&gt;&lt;/EndNote&gt;</w:instrText>
      </w:r>
      <w:r w:rsidR="005B5868" w:rsidRPr="00252DB0">
        <w:rPr>
          <w:lang w:eastAsia="en-US"/>
        </w:rPr>
        <w:fldChar w:fldCharType="separate"/>
      </w:r>
      <w:r w:rsidR="005B5868" w:rsidRPr="00252DB0">
        <w:rPr>
          <w:noProof/>
          <w:lang w:eastAsia="en-US"/>
        </w:rPr>
        <w:t>[</w:t>
      </w:r>
      <w:hyperlink w:anchor="_ENREF_3" w:tooltip="Lin, 2014 #181" w:history="1">
        <w:r w:rsidR="005E5DAF" w:rsidRPr="00252DB0">
          <w:rPr>
            <w:noProof/>
            <w:lang w:eastAsia="en-US"/>
          </w:rPr>
          <w:t>3</w:t>
        </w:r>
      </w:hyperlink>
      <w:r w:rsidR="005B5868" w:rsidRPr="00252DB0">
        <w:rPr>
          <w:noProof/>
          <w:lang w:eastAsia="en-US"/>
        </w:rPr>
        <w:t>]</w:t>
      </w:r>
      <w:r w:rsidR="005B5868" w:rsidRPr="00252DB0">
        <w:rPr>
          <w:lang w:eastAsia="en-US"/>
        </w:rPr>
        <w:fldChar w:fldCharType="end"/>
      </w:r>
      <w:r w:rsidR="0001330F" w:rsidRPr="00252DB0">
        <w:rPr>
          <w:lang w:eastAsia="en-US"/>
        </w:rPr>
        <w:t xml:space="preserve"> stated</w:t>
      </w:r>
      <w:r w:rsidR="0001330F">
        <w:rPr>
          <w:lang w:eastAsia="en-US"/>
        </w:rPr>
        <w:t xml:space="preserve"> that with the same OHE fed by NaCl-water solutions, exergetic efficiency up to 80% could be achieved by assuming a theoretical maximum energy conversion efficiency in the regeneration step. </w:t>
      </w:r>
      <w:r w:rsidR="00F8728B">
        <w:rPr>
          <w:lang w:eastAsia="en-US"/>
        </w:rPr>
        <w:t xml:space="preserve">However, the OHE process </w:t>
      </w:r>
      <w:r w:rsidR="00F8728B">
        <w:t xml:space="preserve">involves the use of hydraulic turbines and electric generators for the conversion of mechanical energy into electricity (energy conversion chain) </w:t>
      </w:r>
      <w:r w:rsidR="00F8728B" w:rsidRPr="00252DB0">
        <w:t>which may result into a reduction of the actual exergetic efficiency.</w:t>
      </w:r>
      <w:r w:rsidR="005571D4" w:rsidRPr="00252DB0">
        <w:t xml:space="preserve"> </w:t>
      </w:r>
      <w:r w:rsidR="002E1EEC" w:rsidRPr="00252DB0">
        <w:rPr>
          <w:lang w:eastAsia="en-US"/>
        </w:rPr>
        <w:t xml:space="preserve">As it concerns the </w:t>
      </w:r>
      <w:r w:rsidR="005A434A" w:rsidRPr="00252DB0">
        <w:rPr>
          <w:lang w:eastAsia="en-US"/>
        </w:rPr>
        <w:t>AccMixHE</w:t>
      </w:r>
      <w:r w:rsidR="002E1EEC" w:rsidRPr="00252DB0">
        <w:rPr>
          <w:lang w:eastAsia="en-US"/>
        </w:rPr>
        <w:t xml:space="preserve">, </w:t>
      </w:r>
      <w:r w:rsidR="0001330F" w:rsidRPr="00252DB0">
        <w:rPr>
          <w:lang w:eastAsia="en-US"/>
        </w:rPr>
        <w:t>since</w:t>
      </w:r>
      <w:r w:rsidR="006674BF" w:rsidRPr="00252DB0">
        <w:rPr>
          <w:lang w:eastAsia="en-US"/>
        </w:rPr>
        <w:t xml:space="preserve"> </w:t>
      </w:r>
      <w:r w:rsidR="006674BF" w:rsidRPr="00252DB0">
        <w:t xml:space="preserve">figures of expected efficiencies taking into account the technological constraints have </w:t>
      </w:r>
      <w:r w:rsidR="0001330F" w:rsidRPr="00252DB0">
        <w:t xml:space="preserve">not </w:t>
      </w:r>
      <w:r w:rsidR="006674BF" w:rsidRPr="00252DB0">
        <w:t>been reported so far</w:t>
      </w:r>
      <w:r w:rsidR="002E1EEC" w:rsidRPr="00252DB0">
        <w:t xml:space="preserve">, it was not included in </w:t>
      </w:r>
      <w:r w:rsidR="004F7AB7" w:rsidRPr="00252DB0">
        <w:fldChar w:fldCharType="begin"/>
      </w:r>
      <w:r w:rsidR="004F7AB7" w:rsidRPr="00252DB0">
        <w:instrText xml:space="preserve"> REF _Ref424757984 \h  \* MERGEFORMAT </w:instrText>
      </w:r>
      <w:r w:rsidR="004F7AB7" w:rsidRPr="00252DB0">
        <w:fldChar w:fldCharType="separate"/>
      </w:r>
      <w:r w:rsidR="0057123B" w:rsidRPr="00252DB0">
        <w:t xml:space="preserve">Figure </w:t>
      </w:r>
      <w:r w:rsidR="0057123B" w:rsidRPr="00252DB0">
        <w:rPr>
          <w:noProof/>
        </w:rPr>
        <w:t>15</w:t>
      </w:r>
      <w:r w:rsidR="004F7AB7" w:rsidRPr="00252DB0">
        <w:fldChar w:fldCharType="end"/>
      </w:r>
      <w:r w:rsidR="002E1EEC" w:rsidRPr="00252DB0">
        <w:t>.</w:t>
      </w:r>
      <w:r w:rsidR="00FF14FF" w:rsidRPr="00252DB0">
        <w:t xml:space="preserve"> Conceptual results relevant to the RED-closed loop were used to include this technology in the same comparison figure (</w:t>
      </w:r>
      <w:r w:rsidR="004F7AB7" w:rsidRPr="00252DB0">
        <w:fldChar w:fldCharType="begin"/>
      </w:r>
      <w:r w:rsidR="004F7AB7" w:rsidRPr="00252DB0">
        <w:instrText xml:space="preserve"> REF _Ref424757984 \h  \* MERGEFORMAT </w:instrText>
      </w:r>
      <w:r w:rsidR="004F7AB7" w:rsidRPr="00252DB0">
        <w:fldChar w:fldCharType="separate"/>
      </w:r>
      <w:r w:rsidR="0057123B" w:rsidRPr="00252DB0">
        <w:t xml:space="preserve">Figure </w:t>
      </w:r>
      <w:r w:rsidR="0057123B" w:rsidRPr="00252DB0">
        <w:rPr>
          <w:noProof/>
        </w:rPr>
        <w:t>15</w:t>
      </w:r>
      <w:r w:rsidR="004F7AB7" w:rsidRPr="00252DB0">
        <w:fldChar w:fldCharType="end"/>
      </w:r>
      <w:r w:rsidR="00FF14FF" w:rsidRPr="00252DB0">
        <w:t xml:space="preserve">). As it can be seen, </w:t>
      </w:r>
      <w:r w:rsidR="00330BEE" w:rsidRPr="00252DB0">
        <w:rPr>
          <w:lang w:eastAsia="en-US"/>
        </w:rPr>
        <w:t>higher effic</w:t>
      </w:r>
      <w:r w:rsidR="00FF14FF" w:rsidRPr="00252DB0">
        <w:rPr>
          <w:lang w:eastAsia="en-US"/>
        </w:rPr>
        <w:t>iencies</w:t>
      </w:r>
      <w:r w:rsidR="00330BEE" w:rsidRPr="00252DB0">
        <w:rPr>
          <w:lang w:eastAsia="en-US"/>
        </w:rPr>
        <w:t xml:space="preserve"> may be achieved by employing the </w:t>
      </w:r>
      <w:r w:rsidR="00330BEE" w:rsidRPr="00252DB0">
        <w:rPr>
          <w:i/>
          <w:lang w:eastAsia="en-US"/>
        </w:rPr>
        <w:t xml:space="preserve">RED </w:t>
      </w:r>
      <w:r w:rsidR="00433936">
        <w:rPr>
          <w:i/>
          <w:lang w:eastAsia="en-US"/>
        </w:rPr>
        <w:t>Heat Engine</w:t>
      </w:r>
      <w:r w:rsidR="00330BEE" w:rsidRPr="00252DB0">
        <w:rPr>
          <w:lang w:eastAsia="en-US"/>
        </w:rPr>
        <w:t xml:space="preserve">. </w:t>
      </w:r>
      <w:r w:rsidR="00FF14FF" w:rsidRPr="00252DB0">
        <w:rPr>
          <w:lang w:eastAsia="en-US"/>
        </w:rPr>
        <w:t xml:space="preserve">Also </w:t>
      </w:r>
      <w:r w:rsidR="00633FE4" w:rsidRPr="00252DB0">
        <w:rPr>
          <w:lang w:eastAsia="en-US"/>
        </w:rPr>
        <w:t>all the range</w:t>
      </w:r>
      <w:r w:rsidR="00B8554D" w:rsidRPr="00252DB0">
        <w:rPr>
          <w:lang w:eastAsia="en-US"/>
        </w:rPr>
        <w:t>s</w:t>
      </w:r>
      <w:r w:rsidR="00633FE4" w:rsidRPr="00252DB0">
        <w:rPr>
          <w:lang w:eastAsia="en-US"/>
        </w:rPr>
        <w:t xml:space="preserve"> reported in </w:t>
      </w:r>
      <w:r w:rsidR="004F7AB7" w:rsidRPr="00252DB0">
        <w:fldChar w:fldCharType="begin"/>
      </w:r>
      <w:r w:rsidR="004F7AB7" w:rsidRPr="00252DB0">
        <w:instrText xml:space="preserve"> REF _Ref424757984 \h  \* MERGEFORMAT </w:instrText>
      </w:r>
      <w:r w:rsidR="004F7AB7" w:rsidRPr="00252DB0">
        <w:fldChar w:fldCharType="separate"/>
      </w:r>
      <w:r w:rsidR="0057123B" w:rsidRPr="00252DB0">
        <w:t xml:space="preserve">Figure </w:t>
      </w:r>
      <w:r w:rsidR="0057123B" w:rsidRPr="00252DB0">
        <w:rPr>
          <w:noProof/>
        </w:rPr>
        <w:t>15</w:t>
      </w:r>
      <w:r w:rsidR="004F7AB7" w:rsidRPr="00252DB0">
        <w:fldChar w:fldCharType="end"/>
      </w:r>
      <w:r w:rsidR="0058530F" w:rsidRPr="00252DB0">
        <w:rPr>
          <w:lang w:eastAsia="en-US"/>
        </w:rPr>
        <w:t xml:space="preserve"> </w:t>
      </w:r>
      <w:r w:rsidR="00633FE4" w:rsidRPr="00252DB0">
        <w:rPr>
          <w:lang w:eastAsia="en-US"/>
        </w:rPr>
        <w:t>should be considered as qualitative</w:t>
      </w:r>
      <w:r w:rsidR="00B8554D" w:rsidRPr="00252DB0">
        <w:rPr>
          <w:lang w:eastAsia="en-US"/>
        </w:rPr>
        <w:t>,</w:t>
      </w:r>
      <w:r w:rsidR="00633FE4" w:rsidRPr="00252DB0">
        <w:rPr>
          <w:lang w:eastAsia="en-US"/>
        </w:rPr>
        <w:t xml:space="preserve"> since it is not easy to find/define the exact limit of a given technology both in terms of efficiency and of operating</w:t>
      </w:r>
      <w:r w:rsidR="00633FE4">
        <w:rPr>
          <w:lang w:eastAsia="en-US"/>
        </w:rPr>
        <w:t xml:space="preserve"> temperatures.</w:t>
      </w:r>
    </w:p>
    <w:p w14:paraId="59B4525A" w14:textId="61C08C7F" w:rsidR="00FF14FF" w:rsidRPr="00C7442D" w:rsidRDefault="00433936" w:rsidP="00330BEE">
      <w:pPr>
        <w:pStyle w:val="Parole"/>
        <w:spacing w:line="480" w:lineRule="auto"/>
        <w:rPr>
          <w:lang w:eastAsia="en-US"/>
        </w:rPr>
      </w:pPr>
      <w:r>
        <w:rPr>
          <w:lang w:eastAsia="en-US"/>
        </w:rPr>
        <w:t>O</w:t>
      </w:r>
      <w:r w:rsidR="00FF14FF">
        <w:rPr>
          <w:lang w:eastAsia="en-US"/>
        </w:rPr>
        <w:t xml:space="preserve">verall, this final comparison shows how much the SGP technologies and in particular the </w:t>
      </w:r>
      <w:r w:rsidR="006D7CFF">
        <w:rPr>
          <w:lang w:eastAsia="en-US"/>
        </w:rPr>
        <w:t>Reverse Electrodialysis</w:t>
      </w:r>
      <w:r w:rsidR="00FF14FF">
        <w:rPr>
          <w:lang w:eastAsia="en-US"/>
        </w:rPr>
        <w:t xml:space="preserve"> could be promising as possible future converters of low-grade heat into electric energy, thus leaving room for future research and development.</w:t>
      </w:r>
    </w:p>
    <w:p w14:paraId="16C67414" w14:textId="76E22945" w:rsidR="005E5DAF" w:rsidRPr="00BC58DB" w:rsidRDefault="005E5DAF" w:rsidP="005E5DAF">
      <w:pPr>
        <w:spacing w:line="480" w:lineRule="auto"/>
        <w:jc w:val="both"/>
        <w:rPr>
          <w:lang w:val="en-GB" w:eastAsia="en-US"/>
        </w:rPr>
      </w:pPr>
      <w:r w:rsidRPr="003C709F">
        <w:rPr>
          <w:lang w:val="en-GB" w:eastAsia="en-US"/>
        </w:rPr>
        <w:t xml:space="preserve">Regarding the waste heat availability in the temperature </w:t>
      </w:r>
      <w:r w:rsidRPr="00252DB0">
        <w:rPr>
          <w:lang w:val="en-GB" w:eastAsia="en-US"/>
        </w:rPr>
        <w:t>range from 50 to 100°C in the USA where data for this range specifically are available, in 2011 it was reported to</w:t>
      </w:r>
      <w:r w:rsidRPr="003C709F">
        <w:rPr>
          <w:lang w:val="en-GB" w:eastAsia="en-US"/>
        </w:rPr>
        <w:t xml:space="preserve"> be 833,300 GWh/yr</w:t>
      </w:r>
      <w:r w:rsidRPr="00252DB0">
        <w:rPr>
          <w:lang w:val="en-GB" w:eastAsia="en-US"/>
        </w:rPr>
        <w:t xml:space="preserve"> </w:t>
      </w:r>
      <w:r w:rsidRPr="00252DB0">
        <w:rPr>
          <w:lang w:val="en-GB" w:eastAsia="en-US"/>
        </w:rPr>
        <w:fldChar w:fldCharType="begin"/>
      </w:r>
      <w:r w:rsidRPr="00252DB0">
        <w:rPr>
          <w:lang w:val="en-GB" w:eastAsia="en-US"/>
        </w:rPr>
        <w:instrText xml:space="preserve"> ADDIN EN.CITE &lt;EndNote&gt;&lt;Cite&gt;&lt;Author&gt;Rattner&lt;/Author&gt;&lt;Year&gt;2011&lt;/Year&gt;&lt;RecNum&gt;15&lt;/RecNum&gt;&lt;DisplayText&gt;[33]&lt;/DisplayText&gt;&lt;record&gt;&lt;rec-number&gt;15&lt;/rec-number&gt;&lt;foreign-keys&gt;&lt;key app="EN" db-id="rdxvrezf2xpzx3e2azqx5fxm59e52rxrrsfd"&gt;15&lt;/key&gt;&lt;/foreign-keys&gt;&lt;ref-type name="Journal Article"&gt;17&lt;/ref-type&gt;&lt;contributors&gt;&lt;authors&gt;&lt;author&gt;Rattner, A. S.&lt;/author&gt;&lt;author&gt;Garimella, S.&lt;/author&gt;&lt;/authors&gt;&lt;/contributors&gt;&lt;auth-address&gt;G.W. Woodruff School of Mechanical Engineering, Georgia Institute of Technology, 801 Ferst Drive, Atlanta, GA 30332, United States&lt;/auth-address&gt;&lt;titles&gt;&lt;title&gt;Energy harvesting, reuse and upgrade to reduce primary energy usage in the USA&lt;/title&gt;&lt;secondary-title&gt;Energy&lt;/secondary-title&gt;&lt;/titles&gt;&lt;periodical&gt;&lt;full-title&gt;Energy&lt;/full-title&gt;&lt;/periodical&gt;&lt;pages&gt;6172-6183&lt;/pages&gt;&lt;volume&gt;36&lt;/volume&gt;&lt;number&gt;10&lt;/number&gt;&lt;keywords&gt;&lt;keyword&gt;Energy quality&lt;/keyword&gt;&lt;keyword&gt;Geocoded&lt;/keyword&gt;&lt;keyword&gt;Pulp and paper&lt;/keyword&gt;&lt;keyword&gt;Thermal&lt;/keyword&gt;&lt;keyword&gt;USA energy resources&lt;/keyword&gt;&lt;keyword&gt;Waste heat&lt;/keyword&gt;&lt;/keywords&gt;&lt;dates&gt;&lt;year&gt;2011&lt;/year&gt;&lt;/dates&gt;&lt;urls&gt;&lt;related-urls&gt;&lt;url&gt;http://www.scopus.com/inward/record.url?eid=2-s2.0-80053449100&amp;amp;partnerID=40&amp;amp;md5=db37e2cf2da920338bbc3cc9d6973da5&lt;/url&gt;&lt;/related-urls&gt;&lt;/urls&gt;&lt;/record&gt;&lt;/Cite&gt;&lt;/EndNote&gt;</w:instrText>
      </w:r>
      <w:r w:rsidRPr="00252DB0">
        <w:rPr>
          <w:lang w:val="en-GB" w:eastAsia="en-US"/>
        </w:rPr>
        <w:fldChar w:fldCharType="separate"/>
      </w:r>
      <w:r w:rsidRPr="00252DB0">
        <w:rPr>
          <w:noProof/>
          <w:lang w:val="en-GB" w:eastAsia="en-US"/>
        </w:rPr>
        <w:t>[</w:t>
      </w:r>
      <w:hyperlink w:anchor="_ENREF_33" w:tooltip="Rattner, 2011 #15" w:history="1">
        <w:r w:rsidRPr="00252DB0">
          <w:rPr>
            <w:noProof/>
            <w:lang w:val="en-GB" w:eastAsia="en-US"/>
          </w:rPr>
          <w:t>33</w:t>
        </w:r>
      </w:hyperlink>
      <w:r w:rsidRPr="00252DB0">
        <w:rPr>
          <w:noProof/>
          <w:lang w:val="en-GB" w:eastAsia="en-US"/>
        </w:rPr>
        <w:t>]</w:t>
      </w:r>
      <w:r w:rsidRPr="00252DB0">
        <w:rPr>
          <w:lang w:val="en-GB" w:eastAsia="en-US"/>
        </w:rPr>
        <w:fldChar w:fldCharType="end"/>
      </w:r>
      <w:r w:rsidRPr="003C709F">
        <w:rPr>
          <w:lang w:val="en-GB" w:eastAsia="en-US"/>
        </w:rPr>
        <w:t xml:space="preserve">. With the best efficiencies calculated above for the </w:t>
      </w:r>
      <w:r w:rsidRPr="003C709F">
        <w:rPr>
          <w:i/>
          <w:lang w:val="en-GB" w:eastAsia="en-US"/>
        </w:rPr>
        <w:t>Case II</w:t>
      </w:r>
      <w:r w:rsidRPr="003C709F">
        <w:rPr>
          <w:lang w:val="en-GB" w:eastAsia="en-US"/>
        </w:rPr>
        <w:t xml:space="preserve">, this </w:t>
      </w:r>
      <w:r w:rsidRPr="00252DB0">
        <w:rPr>
          <w:lang w:val="en-GB" w:eastAsia="en-US"/>
        </w:rPr>
        <w:t>corresponds to 128,328 GWhel</w:t>
      </w:r>
      <w:r w:rsidRPr="003C709F">
        <w:rPr>
          <w:lang w:val="en-GB" w:eastAsia="en-US"/>
        </w:rPr>
        <w:t xml:space="preserve">/year similar </w:t>
      </w:r>
      <w:r w:rsidRPr="003C709F">
        <w:rPr>
          <w:lang w:val="en-GB" w:eastAsia="en-US"/>
        </w:rPr>
        <w:lastRenderedPageBreak/>
        <w:t>to the amount generated with wind energy in the US</w:t>
      </w:r>
      <w:r>
        <w:rPr>
          <w:lang w:val="en-GB" w:eastAsia="en-US"/>
        </w:rPr>
        <w:t>A</w:t>
      </w:r>
      <w:r w:rsidRPr="003C709F">
        <w:rPr>
          <w:lang w:val="en-GB" w:eastAsia="en-US"/>
        </w:rPr>
        <w:t xml:space="preserve">. </w:t>
      </w:r>
      <w:r>
        <w:rPr>
          <w:lang w:val="en-GB" w:eastAsia="en-US"/>
        </w:rPr>
        <w:t>Actually, t</w:t>
      </w:r>
      <w:r w:rsidRPr="003C709F">
        <w:rPr>
          <w:lang w:val="en-GB" w:eastAsia="en-US"/>
        </w:rPr>
        <w:t xml:space="preserve">he real resource that can be used by the proposed technology is much larger, since the waste heat at any temperature could be first used for other applications and then </w:t>
      </w:r>
      <w:r>
        <w:rPr>
          <w:lang w:val="en-GB" w:eastAsia="en-US"/>
        </w:rPr>
        <w:t>for the</w:t>
      </w:r>
      <w:r w:rsidRPr="003C709F">
        <w:rPr>
          <w:lang w:val="en-GB" w:eastAsia="en-US"/>
        </w:rPr>
        <w:t xml:space="preserve"> proposed RED </w:t>
      </w:r>
      <w:r>
        <w:rPr>
          <w:lang w:val="en-GB" w:eastAsia="en-US"/>
        </w:rPr>
        <w:t>Heat Engine, when adopting a cascading</w:t>
      </w:r>
      <w:r w:rsidRPr="003C709F">
        <w:rPr>
          <w:lang w:val="en-GB" w:eastAsia="en-US"/>
        </w:rPr>
        <w:t xml:space="preserve"> approach. Also geothermal and solar heat at such temperatures is available practically anywhere, providing a virtually limitless resource thus </w:t>
      </w:r>
      <w:r w:rsidRPr="00252DB0">
        <w:rPr>
          <w:lang w:val="en-GB"/>
        </w:rPr>
        <w:t>suggesting that the RED-closed loop heat engine could be a very promising power production cycle alternative.</w:t>
      </w:r>
    </w:p>
    <w:p w14:paraId="75C833B7" w14:textId="77777777" w:rsidR="00AF2C04" w:rsidRPr="00FF14FF" w:rsidRDefault="00AF2C04" w:rsidP="00AF2C04">
      <w:pPr>
        <w:rPr>
          <w:lang w:val="en-GB" w:eastAsia="en-US"/>
        </w:rPr>
      </w:pPr>
    </w:p>
    <w:p w14:paraId="1685397A" w14:textId="578CB275" w:rsidR="00406504" w:rsidRDefault="00DA148D" w:rsidP="0058530F">
      <w:pPr>
        <w:pStyle w:val="Parole"/>
        <w:keepNext/>
        <w:spacing w:line="480" w:lineRule="auto"/>
      </w:pPr>
      <w:r w:rsidRPr="00C34C5D">
        <w:rPr>
          <w:noProof/>
          <w:lang w:val="it-IT" w:eastAsia="it-IT"/>
        </w:rPr>
        <w:drawing>
          <wp:inline distT="0" distB="0" distL="0" distR="0" wp14:anchorId="4BA70A3F" wp14:editId="6240ECB9">
            <wp:extent cx="4952365" cy="4052455"/>
            <wp:effectExtent l="0" t="0" r="635" b="571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extLst>
                        <a:ext uri="{28A0092B-C50C-407E-A947-70E740481C1C}">
                          <a14:useLocalDpi xmlns:a14="http://schemas.microsoft.com/office/drawing/2010/main" val="0"/>
                        </a:ext>
                      </a:extLst>
                    </a:blip>
                    <a:srcRect l="1300" t="4724" r="14184" b="3134"/>
                    <a:stretch/>
                  </pic:blipFill>
                  <pic:spPr bwMode="auto">
                    <a:xfrm>
                      <a:off x="0" y="0"/>
                      <a:ext cx="4952992" cy="4052968"/>
                    </a:xfrm>
                    <a:prstGeom prst="rect">
                      <a:avLst/>
                    </a:prstGeom>
                    <a:noFill/>
                    <a:ln>
                      <a:noFill/>
                    </a:ln>
                    <a:extLst>
                      <a:ext uri="{53640926-AAD7-44D8-BBD7-CCE9431645EC}">
                        <a14:shadowObscured xmlns:a14="http://schemas.microsoft.com/office/drawing/2010/main"/>
                      </a:ext>
                    </a:extLst>
                  </pic:spPr>
                </pic:pic>
              </a:graphicData>
            </a:graphic>
          </wp:inline>
        </w:drawing>
      </w:r>
    </w:p>
    <w:p w14:paraId="499C2199" w14:textId="3E15137B" w:rsidR="00CB6AC1" w:rsidRPr="007F4A47" w:rsidRDefault="0058530F" w:rsidP="007F4A47">
      <w:pPr>
        <w:pStyle w:val="Didascalia"/>
        <w:rPr>
          <w:bCs w:val="0"/>
        </w:rPr>
      </w:pPr>
      <w:bookmarkStart w:id="50" w:name="_Ref424757984"/>
      <w:r w:rsidRPr="00A65723">
        <w:t xml:space="preserve">Figure </w:t>
      </w:r>
      <w:r w:rsidR="00B60200" w:rsidRPr="00A65723">
        <w:fldChar w:fldCharType="begin"/>
      </w:r>
      <w:r w:rsidRPr="00A65723">
        <w:instrText xml:space="preserve"> SEQ Figure \* ARABIC </w:instrText>
      </w:r>
      <w:r w:rsidR="00B60200" w:rsidRPr="00A65723">
        <w:fldChar w:fldCharType="separate"/>
      </w:r>
      <w:r w:rsidR="0057123B" w:rsidRPr="00A65723">
        <w:rPr>
          <w:noProof/>
        </w:rPr>
        <w:t>15</w:t>
      </w:r>
      <w:r w:rsidR="00B60200" w:rsidRPr="00A65723">
        <w:fldChar w:fldCharType="end"/>
      </w:r>
      <w:bookmarkEnd w:id="50"/>
      <w:r w:rsidRPr="00A65723">
        <w:t xml:space="preserve">: </w:t>
      </w:r>
      <w:r w:rsidR="007F4A47" w:rsidRPr="00A65723">
        <w:t>State of the art technologies for the conversion of heat into power. Grey circles refer to technologies at very</w:t>
      </w:r>
      <w:r w:rsidR="007F4A47" w:rsidRPr="0005790E">
        <w:t xml:space="preserve"> early stage of development</w:t>
      </w:r>
      <w:r w:rsidR="007F4A47">
        <w:t xml:space="preserve">. The Carnot efficiency (on the secondary horizontal axis) is evaluated assuming a cold sink temperature </w:t>
      </w:r>
      <w:r w:rsidR="007F4A47" w:rsidRPr="00252DB0">
        <w:t>of 2</w:t>
      </w:r>
      <w:r w:rsidR="00805696" w:rsidRPr="00252DB0">
        <w:t>5</w:t>
      </w:r>
      <w:r w:rsidR="007F4A47" w:rsidRPr="00252DB0">
        <w:t xml:space="preserve">°C. Source: </w:t>
      </w:r>
      <w:r w:rsidR="00B60200" w:rsidRPr="00252DB0">
        <w:fldChar w:fldCharType="begin">
          <w:fldData xml:space="preserve">PEVuZE5vdGU+PENpdGU+PEF1dGhvcj5MaXR0bGU8L0F1dGhvcj48WWVhcj4yMDExPC9ZZWFyPjxS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</w:fldData>
        </w:fldChar>
      </w:r>
      <w:r w:rsidR="00B039B9" w:rsidRPr="00252DB0">
        <w:instrText xml:space="preserve"> ADDIN EN.CITE </w:instrText>
      </w:r>
      <w:r w:rsidR="00B039B9" w:rsidRPr="00252DB0">
        <w:fldChar w:fldCharType="begin">
          <w:fldData xml:space="preserve">PEVuZE5vdGU+PENpdGU+PEF1dGhvcj5MaXR0bGU8L0F1dGhvcj48WWVhcj4yMDExPC9ZZWFyPjxS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</w:fldData>
        </w:fldChar>
      </w:r>
      <w:r w:rsidR="00B039B9" w:rsidRPr="00252DB0">
        <w:instrText xml:space="preserve"> ADDIN EN.CITE.DATA </w:instrText>
      </w:r>
      <w:r w:rsidR="00B039B9" w:rsidRPr="00252DB0">
        <w:fldChar w:fldCharType="end"/>
      </w:r>
      <w:r w:rsidR="00B60200" w:rsidRPr="00252DB0">
        <w:fldChar w:fldCharType="separate"/>
      </w:r>
      <w:r w:rsidR="00B039B9" w:rsidRPr="00252DB0">
        <w:rPr>
          <w:noProof/>
        </w:rPr>
        <w:t>[</w:t>
      </w:r>
      <w:hyperlink w:anchor="_ENREF_37" w:tooltip="Little, 2011 #12" w:history="1">
        <w:r w:rsidR="005E5DAF" w:rsidRPr="00252DB0">
          <w:rPr>
            <w:noProof/>
          </w:rPr>
          <w:t>37</w:t>
        </w:r>
      </w:hyperlink>
      <w:r w:rsidR="00B039B9" w:rsidRPr="00252DB0">
        <w:rPr>
          <w:noProof/>
        </w:rPr>
        <w:t xml:space="preserve">, </w:t>
      </w:r>
      <w:hyperlink w:anchor="_ENREF_40" w:tooltip="Bell, 2008 #179" w:history="1">
        <w:r w:rsidR="005E5DAF" w:rsidRPr="00252DB0">
          <w:rPr>
            <w:noProof/>
          </w:rPr>
          <w:t>40</w:t>
        </w:r>
      </w:hyperlink>
      <w:r w:rsidR="00B039B9" w:rsidRPr="00252DB0">
        <w:rPr>
          <w:noProof/>
        </w:rPr>
        <w:t xml:space="preserve">, </w:t>
      </w:r>
      <w:hyperlink w:anchor="_ENREF_97" w:tooltip="Donnellan, 2015 #198" w:history="1">
        <w:r w:rsidR="005E5DAF" w:rsidRPr="00252DB0">
          <w:rPr>
            <w:noProof/>
          </w:rPr>
          <w:t>97</w:t>
        </w:r>
      </w:hyperlink>
      <w:r w:rsidR="00B039B9" w:rsidRPr="00252DB0">
        <w:rPr>
          <w:noProof/>
        </w:rPr>
        <w:t xml:space="preserve">, </w:t>
      </w:r>
      <w:hyperlink w:anchor="_ENREF_98" w:tooltip="Quoilin, 2013 #16" w:history="1">
        <w:r w:rsidR="005E5DAF" w:rsidRPr="00252DB0">
          <w:rPr>
            <w:noProof/>
          </w:rPr>
          <w:t>98</w:t>
        </w:r>
      </w:hyperlink>
      <w:r w:rsidR="00B039B9" w:rsidRPr="00252DB0">
        <w:rPr>
          <w:noProof/>
        </w:rPr>
        <w:t>]</w:t>
      </w:r>
      <w:r w:rsidR="00B60200" w:rsidRPr="00252DB0">
        <w:fldChar w:fldCharType="end"/>
      </w:r>
      <w:r w:rsidR="007F4A47" w:rsidRPr="00252DB0">
        <w:t xml:space="preserve">. </w:t>
      </w:r>
      <w:r w:rsidR="007F4A47" w:rsidRPr="00252DB0">
        <w:rPr>
          <w:bCs w:val="0"/>
        </w:rPr>
        <w:t>SRC</w:t>
      </w:r>
      <w:r w:rsidR="007F4A47" w:rsidRPr="007F4A47">
        <w:rPr>
          <w:bCs w:val="0"/>
        </w:rPr>
        <w:t>-hot gases: Steam Rankine Cycle integrated with gas turbine/other topping cycles; SRC-fuel: Steam Rankine Cycle directly fue</w:t>
      </w:r>
      <w:r w:rsidR="007C58CB">
        <w:rPr>
          <w:bCs w:val="0"/>
        </w:rPr>
        <w:t>l</w:t>
      </w:r>
      <w:r w:rsidR="007F4A47" w:rsidRPr="007F4A47">
        <w:rPr>
          <w:bCs w:val="0"/>
        </w:rPr>
        <w:t>l</w:t>
      </w:r>
      <w:r w:rsidR="00252DB0">
        <w:rPr>
          <w:bCs w:val="0"/>
        </w:rPr>
        <w:t>ed by oil, coal or other fuels;</w:t>
      </w:r>
      <w:r w:rsidR="00E32104">
        <w:rPr>
          <w:bCs w:val="0"/>
        </w:rPr>
        <w:t xml:space="preserve"> </w:t>
      </w:r>
      <w:r w:rsidR="007F4A47" w:rsidRPr="007F4A47">
        <w:rPr>
          <w:bCs w:val="0"/>
        </w:rPr>
        <w:t>KC: Kalina Cycle; ORC: Organic Rankine Cycle; TEG: Thermoelectric Generation; PEPG: Piezoelectric Power Generation with waste heat-powered expansion/ compression cycle; OHE: Osmotic Heat Engine.</w:t>
      </w:r>
      <w:r w:rsidR="00010CEC">
        <w:rPr>
          <w:bCs w:val="0"/>
        </w:rPr>
        <w:t xml:space="preserve"> Grey circles indicate technologies non available at industrial level.</w:t>
      </w:r>
    </w:p>
    <w:p w14:paraId="05C1D9EE" w14:textId="77777777" w:rsidR="00CB6AC1" w:rsidRDefault="00CB6AC1" w:rsidP="00CB6AC1">
      <w:pPr>
        <w:rPr>
          <w:lang w:eastAsia="en-US"/>
        </w:rPr>
      </w:pPr>
    </w:p>
    <w:p w14:paraId="3280384B" w14:textId="77777777" w:rsidR="00191BDA" w:rsidRPr="003C709F" w:rsidRDefault="00191BDA" w:rsidP="000B7D05">
      <w:pPr>
        <w:rPr>
          <w:lang w:val="en-GB" w:eastAsia="en-US"/>
        </w:rPr>
      </w:pPr>
    </w:p>
    <w:p w14:paraId="7BFC5BE6" w14:textId="04F37627" w:rsidR="00CC38B2" w:rsidRPr="00637506" w:rsidRDefault="00F05B3B" w:rsidP="0034405E">
      <w:pPr>
        <w:pStyle w:val="Titolo1"/>
        <w:spacing w:line="480" w:lineRule="auto"/>
        <w:rPr>
          <w:lang w:val="en-GB"/>
        </w:rPr>
      </w:pPr>
      <w:r>
        <w:rPr>
          <w:lang w:val="en-GB"/>
        </w:rPr>
        <w:lastRenderedPageBreak/>
        <w:t>CONCLUSIONS</w:t>
      </w:r>
    </w:p>
    <w:p w14:paraId="1B5E91C6" w14:textId="5BC95CF0" w:rsidR="00FD694B" w:rsidRPr="00351F15" w:rsidRDefault="002B1E04" w:rsidP="0034405E">
      <w:pPr>
        <w:pStyle w:val="Parole"/>
        <w:spacing w:line="480" w:lineRule="auto"/>
      </w:pPr>
      <w:r>
        <w:rPr>
          <w:bCs/>
          <w:lang w:eastAsia="en-US"/>
        </w:rPr>
        <w:t xml:space="preserve">A number of different technologies have been proposed </w:t>
      </w:r>
      <w:r w:rsidR="007D0605">
        <w:rPr>
          <w:bCs/>
          <w:lang w:eastAsia="en-US"/>
        </w:rPr>
        <w:t xml:space="preserve">so far </w:t>
      </w:r>
      <w:r>
        <w:rPr>
          <w:bCs/>
          <w:lang w:eastAsia="en-US"/>
        </w:rPr>
        <w:t>as power production cycle</w:t>
      </w:r>
      <w:r w:rsidR="00016A0A">
        <w:rPr>
          <w:bCs/>
          <w:lang w:eastAsia="en-US"/>
        </w:rPr>
        <w:t>s</w:t>
      </w:r>
      <w:r>
        <w:rPr>
          <w:bCs/>
          <w:lang w:eastAsia="en-US"/>
        </w:rPr>
        <w:t>, but none of them is able to efficiently convert heat at temperature</w:t>
      </w:r>
      <w:r w:rsidR="007D0605">
        <w:rPr>
          <w:bCs/>
          <w:lang w:eastAsia="en-US"/>
        </w:rPr>
        <w:t>s</w:t>
      </w:r>
      <w:r>
        <w:rPr>
          <w:bCs/>
          <w:lang w:eastAsia="en-US"/>
        </w:rPr>
        <w:t xml:space="preserve"> lower than 100°C into electric </w:t>
      </w:r>
      <w:r w:rsidR="00CB55C8">
        <w:rPr>
          <w:bCs/>
          <w:lang w:eastAsia="en-US"/>
        </w:rPr>
        <w:t>power</w:t>
      </w:r>
      <w:r>
        <w:rPr>
          <w:bCs/>
          <w:lang w:eastAsia="en-US"/>
        </w:rPr>
        <w:t xml:space="preserve">. </w:t>
      </w:r>
      <w:r w:rsidR="003B7A13">
        <w:rPr>
          <w:bCs/>
          <w:lang w:eastAsia="en-US"/>
        </w:rPr>
        <w:t xml:space="preserve">Very recently, closed loop heat engines based on SGP technologies are </w:t>
      </w:r>
      <w:r w:rsidR="00016A0A">
        <w:rPr>
          <w:bCs/>
          <w:lang w:eastAsia="en-US"/>
        </w:rPr>
        <w:t>proposed</w:t>
      </w:r>
      <w:r w:rsidR="003B7A13">
        <w:rPr>
          <w:bCs/>
          <w:lang w:eastAsia="en-US"/>
        </w:rPr>
        <w:t xml:space="preserve"> as viable processes to convert </w:t>
      </w:r>
      <w:r>
        <w:rPr>
          <w:bCs/>
          <w:lang w:eastAsia="en-US"/>
        </w:rPr>
        <w:t xml:space="preserve">such </w:t>
      </w:r>
      <w:r w:rsidR="003B7A13">
        <w:rPr>
          <w:bCs/>
          <w:lang w:eastAsia="en-US"/>
        </w:rPr>
        <w:t xml:space="preserve">low-grade heat into power. </w:t>
      </w:r>
      <w:r w:rsidR="00CE7E2D">
        <w:rPr>
          <w:bCs/>
          <w:lang w:eastAsia="en-US"/>
        </w:rPr>
        <w:t>The present work deals with this topic and</w:t>
      </w:r>
      <w:r w:rsidR="00CE7E2D" w:rsidRPr="00CE7E2D">
        <w:rPr>
          <w:bCs/>
          <w:lang w:eastAsia="en-US"/>
        </w:rPr>
        <w:t xml:space="preserve"> </w:t>
      </w:r>
      <w:r w:rsidR="00DE7F1E">
        <w:rPr>
          <w:bCs/>
          <w:lang w:eastAsia="en-US"/>
        </w:rPr>
        <w:t>for the first time</w:t>
      </w:r>
      <w:r w:rsidR="00CE7E2D">
        <w:rPr>
          <w:bCs/>
          <w:lang w:eastAsia="en-US"/>
        </w:rPr>
        <w:t xml:space="preserve"> provide</w:t>
      </w:r>
      <w:r w:rsidR="00DE7F1E">
        <w:rPr>
          <w:bCs/>
          <w:lang w:eastAsia="en-US"/>
        </w:rPr>
        <w:t>s</w:t>
      </w:r>
      <w:r w:rsidR="00CE7E2D">
        <w:rPr>
          <w:bCs/>
          <w:lang w:eastAsia="en-US"/>
        </w:rPr>
        <w:t xml:space="preserve"> a general overview on the perspectives </w:t>
      </w:r>
      <w:r w:rsidR="007578E2">
        <w:rPr>
          <w:bCs/>
          <w:lang w:eastAsia="en-US"/>
        </w:rPr>
        <w:t>of</w:t>
      </w:r>
      <w:r w:rsidR="003B7A13">
        <w:rPr>
          <w:bCs/>
          <w:lang w:eastAsia="en-US"/>
        </w:rPr>
        <w:t xml:space="preserve"> </w:t>
      </w:r>
      <w:r w:rsidR="007578E2">
        <w:rPr>
          <w:bCs/>
          <w:lang w:eastAsia="en-US"/>
        </w:rPr>
        <w:t>a</w:t>
      </w:r>
      <w:r w:rsidR="003B7A13">
        <w:rPr>
          <w:bCs/>
          <w:lang w:eastAsia="en-US"/>
        </w:rPr>
        <w:t xml:space="preserve"> closed loop </w:t>
      </w:r>
      <w:r w:rsidR="007578E2">
        <w:rPr>
          <w:bCs/>
          <w:lang w:eastAsia="en-US"/>
        </w:rPr>
        <w:t xml:space="preserve">heat engine </w:t>
      </w:r>
      <w:r w:rsidR="003B7A13">
        <w:rPr>
          <w:bCs/>
          <w:lang w:eastAsia="en-US"/>
        </w:rPr>
        <w:t>based on the Reverse Electrodialysis technology</w:t>
      </w:r>
      <w:r w:rsidR="00A13C6A">
        <w:rPr>
          <w:bCs/>
          <w:lang w:eastAsia="en-US"/>
        </w:rPr>
        <w:t xml:space="preserve"> (named RED Heat Engine, REDHE</w:t>
      </w:r>
      <w:r w:rsidR="00CE7E2D">
        <w:rPr>
          <w:bCs/>
          <w:lang w:eastAsia="en-US"/>
        </w:rPr>
        <w:t>). T</w:t>
      </w:r>
      <w:r w:rsidR="00A13C6A">
        <w:rPr>
          <w:bCs/>
          <w:lang w:eastAsia="en-US"/>
        </w:rPr>
        <w:t>he first part of the work</w:t>
      </w:r>
      <w:r w:rsidR="00CE7E2D">
        <w:rPr>
          <w:bCs/>
          <w:lang w:eastAsia="en-US"/>
        </w:rPr>
        <w:t xml:space="preserve"> reports</w:t>
      </w:r>
      <w:r w:rsidR="00A13C6A">
        <w:rPr>
          <w:bCs/>
          <w:lang w:eastAsia="en-US"/>
        </w:rPr>
        <w:t xml:space="preserve"> an optimization analysis </w:t>
      </w:r>
      <w:r w:rsidR="00CE7E2D">
        <w:rPr>
          <w:bCs/>
          <w:lang w:eastAsia="en-US"/>
        </w:rPr>
        <w:t xml:space="preserve">of the RED unit only </w:t>
      </w:r>
      <w:r w:rsidR="00A13C6A">
        <w:rPr>
          <w:bCs/>
          <w:lang w:eastAsia="en-US"/>
        </w:rPr>
        <w:t xml:space="preserve">to identify the </w:t>
      </w:r>
      <w:r w:rsidR="00CE7E2D">
        <w:rPr>
          <w:bCs/>
          <w:lang w:eastAsia="en-US"/>
        </w:rPr>
        <w:t>maximum power density obtainable by using differen</w:t>
      </w:r>
      <w:r w:rsidR="00DE7F1E">
        <w:rPr>
          <w:bCs/>
          <w:lang w:eastAsia="en-US"/>
        </w:rPr>
        <w:t xml:space="preserve">t solutes in aqueous solutions, under the </w:t>
      </w:r>
      <w:r w:rsidR="00646CF9">
        <w:t xml:space="preserve">assumption </w:t>
      </w:r>
      <w:r w:rsidR="00DE7F1E">
        <w:t>of identical</w:t>
      </w:r>
      <w:r w:rsidR="00646CF9">
        <w:t xml:space="preserve"> ionic exchange membrane properties for each salt. The obtained</w:t>
      </w:r>
      <w:r w:rsidR="005E5EF8">
        <w:t xml:space="preserve"> results show that </w:t>
      </w:r>
      <w:r w:rsidR="00646CF9">
        <w:t xml:space="preserve">power densities higher than those obtainable with NaCl-water solutions could be obtained with different salts, especially the monovalent ones </w:t>
      </w:r>
      <w:r w:rsidR="00646CF9" w:rsidRPr="00351F15">
        <w:t xml:space="preserve">based on lithium (i.e. LiCl, LiBr). </w:t>
      </w:r>
      <w:r w:rsidR="00CE7E2D" w:rsidRPr="00351F15">
        <w:t>On the other hand, t</w:t>
      </w:r>
      <w:r w:rsidR="00646CF9" w:rsidRPr="00351F15">
        <w:t>he use of these high solubility salts lead</w:t>
      </w:r>
      <w:r w:rsidR="00C34972" w:rsidRPr="00351F15">
        <w:t>s</w:t>
      </w:r>
      <w:r w:rsidR="00646CF9" w:rsidRPr="00351F15">
        <w:t xml:space="preserve"> to very high boiling-point elevation</w:t>
      </w:r>
      <w:r w:rsidR="00F05B3B" w:rsidRPr="00351F15">
        <w:t>,</w:t>
      </w:r>
      <w:r w:rsidR="00646CF9" w:rsidRPr="00351F15">
        <w:t xml:space="preserve"> thus possibly and significantly reducing the efficiency of the thermal regeneration unit, especially if a Multi Effect Distillation is adopted</w:t>
      </w:r>
      <w:r w:rsidR="00A65723" w:rsidRPr="00351F15">
        <w:t>, leaving room for further studies and investigations.</w:t>
      </w:r>
    </w:p>
    <w:p w14:paraId="160B1F4A" w14:textId="74373C42" w:rsidR="008A5BF1" w:rsidRPr="00433936" w:rsidRDefault="00C34972" w:rsidP="008A5BF1">
      <w:pPr>
        <w:pStyle w:val="Parole"/>
        <w:spacing w:line="480" w:lineRule="auto"/>
      </w:pPr>
      <w:r w:rsidRPr="00351F15">
        <w:t xml:space="preserve">In the second part of the present work, the RED model is coupled with mass balances concerning the proposed closed loop schemes, thereby allowing the estimation of the thermal power requirements of the </w:t>
      </w:r>
      <w:r w:rsidR="00CE7E2D" w:rsidRPr="00351F15">
        <w:t>closed-</w:t>
      </w:r>
      <w:r w:rsidRPr="00351F15">
        <w:t xml:space="preserve">cycle (once the regeneration technology along </w:t>
      </w:r>
      <w:r w:rsidRPr="00433936">
        <w:t xml:space="preserve">with its specific heat demand is fixed). </w:t>
      </w:r>
      <w:r w:rsidR="00155B79" w:rsidRPr="00433936">
        <w:t xml:space="preserve">Three different scenarios concerning the RED closed loop were studied: </w:t>
      </w:r>
      <w:r w:rsidR="00A606A8" w:rsidRPr="00433936">
        <w:t>the first two are based on the solvent extraction scheme, while the third one concerns the salt extraction strategy.</w:t>
      </w:r>
      <w:r w:rsidR="00A606A8" w:rsidRPr="00433936">
        <w:rPr>
          <w:strike/>
        </w:rPr>
        <w:t xml:space="preserve"> </w:t>
      </w:r>
    </w:p>
    <w:p w14:paraId="0F0231CA" w14:textId="5A0B79F7" w:rsidR="007C396E" w:rsidRPr="00351F15" w:rsidRDefault="00CC5A2E" w:rsidP="0034405E">
      <w:pPr>
        <w:pStyle w:val="Parole"/>
        <w:spacing w:line="480" w:lineRule="auto"/>
      </w:pPr>
      <w:r w:rsidRPr="00433936">
        <w:t xml:space="preserve">Results show that with improved membrane features </w:t>
      </w:r>
      <w:r w:rsidR="007C396E" w:rsidRPr="00433936">
        <w:t xml:space="preserve">(lower thickness </w:t>
      </w:r>
      <w:r w:rsidR="007C396E" w:rsidRPr="00351F15">
        <w:t xml:space="preserve">and high permselectivity) </w:t>
      </w:r>
      <w:r w:rsidR="00A65723" w:rsidRPr="00351F15">
        <w:t xml:space="preserve">exergetic </w:t>
      </w:r>
      <w:r w:rsidRPr="00351F15">
        <w:t xml:space="preserve">efficiency </w:t>
      </w:r>
      <w:r w:rsidR="007C396E" w:rsidRPr="00351F15">
        <w:t xml:space="preserve">of about </w:t>
      </w:r>
      <w:r w:rsidRPr="00351F15">
        <w:t>85%</w:t>
      </w:r>
      <w:r w:rsidR="007C396E" w:rsidRPr="00351F15">
        <w:t xml:space="preserve"> could be achieved with NaCl-water solutions</w:t>
      </w:r>
      <w:r w:rsidR="00CE7E2D" w:rsidRPr="00351F15">
        <w:t xml:space="preserve"> and with a RED-MED (Multi Effect Distillation) closed loop</w:t>
      </w:r>
      <w:r w:rsidR="007C396E" w:rsidRPr="00351F15">
        <w:t xml:space="preserve">. </w:t>
      </w:r>
    </w:p>
    <w:p w14:paraId="23924EFB" w14:textId="5ADA5D66" w:rsidR="002B1E04" w:rsidRDefault="000F63A8" w:rsidP="0034405E">
      <w:pPr>
        <w:pStyle w:val="Parole"/>
        <w:spacing w:line="480" w:lineRule="auto"/>
        <w:rPr>
          <w:bCs/>
          <w:lang w:eastAsia="en-US"/>
        </w:rPr>
      </w:pPr>
      <w:r w:rsidRPr="00351F15">
        <w:rPr>
          <w:bCs/>
          <w:lang w:eastAsia="en-US"/>
        </w:rPr>
        <w:lastRenderedPageBreak/>
        <w:t xml:space="preserve">Finally a </w:t>
      </w:r>
      <w:r w:rsidR="0043552D" w:rsidRPr="00351F15">
        <w:rPr>
          <w:bCs/>
          <w:lang w:eastAsia="en-US"/>
        </w:rPr>
        <w:t xml:space="preserve">qualitative </w:t>
      </w:r>
      <w:r w:rsidR="002B1E04">
        <w:rPr>
          <w:bCs/>
          <w:lang w:eastAsia="en-US"/>
        </w:rPr>
        <w:t>comparison with other heat engines</w:t>
      </w:r>
      <w:r>
        <w:rPr>
          <w:bCs/>
          <w:lang w:eastAsia="en-US"/>
        </w:rPr>
        <w:t xml:space="preserve"> based on exergetic efficiency is provided.</w:t>
      </w:r>
      <w:r w:rsidR="0043552D">
        <w:rPr>
          <w:bCs/>
          <w:lang w:eastAsia="en-US"/>
        </w:rPr>
        <w:t xml:space="preserve"> This comparison highlight</w:t>
      </w:r>
      <w:r w:rsidR="00A820EC">
        <w:rPr>
          <w:bCs/>
          <w:lang w:eastAsia="en-US"/>
        </w:rPr>
        <w:t>s</w:t>
      </w:r>
      <w:r w:rsidR="0043552D">
        <w:rPr>
          <w:bCs/>
          <w:lang w:eastAsia="en-US"/>
        </w:rPr>
        <w:t xml:space="preserve"> that </w:t>
      </w:r>
      <w:r w:rsidR="0043552D">
        <w:rPr>
          <w:lang w:eastAsia="en-US"/>
        </w:rPr>
        <w:t xml:space="preserve">the SGP technologies could be very promising future converters of low-grade heat </w:t>
      </w:r>
      <w:r w:rsidR="00834F1D">
        <w:rPr>
          <w:lang w:eastAsia="en-US"/>
        </w:rPr>
        <w:t>(</w:t>
      </w:r>
      <w:r w:rsidR="00834F1D" w:rsidRPr="00437635">
        <w:rPr>
          <w:lang w:val="en-US" w:eastAsia="en-US"/>
        </w:rPr>
        <w:t>temperature range of 50 to 100</w:t>
      </w:r>
      <w:r w:rsidR="00834F1D">
        <w:rPr>
          <w:lang w:val="en-US" w:eastAsia="en-US"/>
        </w:rPr>
        <w:t xml:space="preserve">°C; </w:t>
      </w:r>
      <w:r w:rsidR="00834F1D" w:rsidRPr="00437635">
        <w:rPr>
          <w:lang w:val="en-US" w:eastAsia="en-US"/>
        </w:rPr>
        <w:t>e.g. solar and geothermal energy or waste heat)</w:t>
      </w:r>
      <w:r w:rsidR="00834F1D">
        <w:rPr>
          <w:lang w:val="en-US" w:eastAsia="en-US"/>
        </w:rPr>
        <w:t xml:space="preserve"> </w:t>
      </w:r>
      <w:r w:rsidR="0043552D">
        <w:rPr>
          <w:lang w:eastAsia="en-US"/>
        </w:rPr>
        <w:t xml:space="preserve">into electric energy, thus </w:t>
      </w:r>
      <w:r w:rsidR="005A3083">
        <w:rPr>
          <w:lang w:eastAsia="en-US"/>
        </w:rPr>
        <w:t>justifying</w:t>
      </w:r>
      <w:r w:rsidR="0043552D">
        <w:rPr>
          <w:lang w:eastAsia="en-US"/>
        </w:rPr>
        <w:t xml:space="preserve"> </w:t>
      </w:r>
      <w:r w:rsidR="0091456A">
        <w:rPr>
          <w:lang w:eastAsia="en-US"/>
        </w:rPr>
        <w:t xml:space="preserve">large </w:t>
      </w:r>
      <w:r w:rsidR="0043552D">
        <w:rPr>
          <w:lang w:eastAsia="en-US"/>
        </w:rPr>
        <w:t>room for future research and development</w:t>
      </w:r>
      <w:r w:rsidR="0091456A" w:rsidRPr="0091456A">
        <w:t xml:space="preserve"> </w:t>
      </w:r>
      <w:r w:rsidR="007C396E">
        <w:t>aimed at</w:t>
      </w:r>
      <w:r w:rsidR="007D0605">
        <w:t xml:space="preserve"> </w:t>
      </w:r>
      <w:r w:rsidR="0091456A">
        <w:t xml:space="preserve">moving each theoretical case </w:t>
      </w:r>
      <w:r w:rsidR="007C396E">
        <w:rPr>
          <w:lang w:eastAsia="en-US"/>
        </w:rPr>
        <w:t>beyond conceptualization</w:t>
      </w:r>
      <w:r w:rsidR="0043552D">
        <w:rPr>
          <w:lang w:eastAsia="en-US"/>
        </w:rPr>
        <w:t>.</w:t>
      </w:r>
      <w:r w:rsidR="005A3083">
        <w:rPr>
          <w:lang w:eastAsia="en-US"/>
        </w:rPr>
        <w:t xml:space="preserve"> </w:t>
      </w:r>
    </w:p>
    <w:p w14:paraId="4770E553" w14:textId="77777777" w:rsidR="00CC38B2" w:rsidRPr="00637506" w:rsidRDefault="00CC38B2" w:rsidP="00B97AF4">
      <w:pPr>
        <w:pStyle w:val="Titolo1"/>
        <w:numPr>
          <w:ilvl w:val="0"/>
          <w:numId w:val="0"/>
        </w:numPr>
        <w:spacing w:line="480" w:lineRule="auto"/>
        <w:ind w:left="432" w:hanging="432"/>
        <w:rPr>
          <w:lang w:val="en-GB"/>
        </w:rPr>
      </w:pPr>
      <w:r w:rsidRPr="00637506">
        <w:rPr>
          <w:lang w:val="en-GB"/>
        </w:rPr>
        <w:t>Acknowledgement</w:t>
      </w:r>
    </w:p>
    <w:p w14:paraId="511A82A2" w14:textId="05C77F39" w:rsidR="00CC38B2" w:rsidRPr="00637506" w:rsidRDefault="00042D04" w:rsidP="0034405E">
      <w:pPr>
        <w:pStyle w:val="Parole"/>
        <w:spacing w:line="480" w:lineRule="auto"/>
      </w:pPr>
      <w:r w:rsidRPr="005A6CF0">
        <w:t xml:space="preserve">This work has been performed within the RED-Heat-to-Power </w:t>
      </w:r>
      <w:r>
        <w:t>project</w:t>
      </w:r>
      <w:r w:rsidRPr="005A6CF0">
        <w:t xml:space="preserve"> (Conversion of Low Grade Heat to Power through closed loop Reverse Electro-Dialysis</w:t>
      </w:r>
      <w:r>
        <w:t xml:space="preserve">) - </w:t>
      </w:r>
      <w:r w:rsidRPr="005A6CF0">
        <w:t xml:space="preserve">Horizon 2020 </w:t>
      </w:r>
      <w:r>
        <w:t xml:space="preserve">programme, </w:t>
      </w:r>
      <w:r w:rsidRPr="005A6CF0">
        <w:t>Project Number: 640667</w:t>
      </w:r>
      <w:r w:rsidR="0004042C">
        <w:t xml:space="preserve">: </w:t>
      </w:r>
      <w:hyperlink r:id="rId77" w:history="1">
        <w:r w:rsidR="0004042C" w:rsidRPr="00256929">
          <w:rPr>
            <w:rStyle w:val="Collegamentoipertestuale"/>
          </w:rPr>
          <w:t>www.red-heat-to-power.eu</w:t>
        </w:r>
      </w:hyperlink>
      <w:r w:rsidR="0004042C">
        <w:t xml:space="preserve">. </w:t>
      </w:r>
      <w:r w:rsidRPr="00D74BF4">
        <w:t>Francesco Giacalone is acknowledged for his help in data processing.</w:t>
      </w:r>
      <w:r w:rsidR="00CC38B2" w:rsidRPr="00037890">
        <w:rPr>
          <w:strike/>
        </w:rPr>
        <w:t xml:space="preserve"> </w:t>
      </w:r>
    </w:p>
    <w:p w14:paraId="011266C2" w14:textId="77777777" w:rsidR="00CC38B2" w:rsidRPr="00A879F4" w:rsidRDefault="00CC38B2" w:rsidP="007C396E">
      <w:pPr>
        <w:pStyle w:val="Titolononnumerato"/>
        <w:spacing w:line="480" w:lineRule="auto"/>
        <w:ind w:left="709"/>
        <w:rPr>
          <w:b/>
          <w:highlight w:val="yellow"/>
          <w:lang w:val="en-GB"/>
        </w:rPr>
      </w:pPr>
      <w:bookmarkStart w:id="51" w:name="_Toc351457105"/>
      <w:bookmarkStart w:id="52" w:name="_Toc351457162"/>
      <w:bookmarkStart w:id="53" w:name="_Toc351457629"/>
      <w:bookmarkStart w:id="54" w:name="_Toc351457887"/>
      <w:bookmarkStart w:id="55" w:name="_Toc351458059"/>
      <w:bookmarkStart w:id="56" w:name="_Toc351458530"/>
      <w:r w:rsidRPr="00E12FE4">
        <w:rPr>
          <w:b/>
          <w:lang w:val="en-GB"/>
        </w:rPr>
        <w:t>Notation</w:t>
      </w:r>
      <w:bookmarkEnd w:id="51"/>
      <w:bookmarkEnd w:id="52"/>
      <w:bookmarkEnd w:id="53"/>
      <w:bookmarkEnd w:id="54"/>
      <w:bookmarkEnd w:id="55"/>
      <w:bookmarkEnd w:id="56"/>
    </w:p>
    <w:p w14:paraId="39FCD527" w14:textId="77777777" w:rsidR="00A820EC" w:rsidRPr="00F61648" w:rsidRDefault="00A820EC" w:rsidP="00BE71C3">
      <w:pPr>
        <w:pStyle w:val="Corpotesto"/>
        <w:spacing w:line="240" w:lineRule="auto"/>
      </w:pPr>
      <w:bookmarkStart w:id="57" w:name="_Toc320888985"/>
      <w:bookmarkStart w:id="58" w:name="_Toc351457106"/>
      <w:bookmarkStart w:id="59" w:name="_Toc351457163"/>
      <w:bookmarkStart w:id="60" w:name="_Toc351457630"/>
      <w:bookmarkStart w:id="61" w:name="_Toc351457888"/>
      <w:bookmarkStart w:id="62" w:name="_Toc351458060"/>
      <w:bookmarkStart w:id="63" w:name="_Toc351458531"/>
      <w:r w:rsidRPr="00F61648">
        <w:rPr>
          <w:i/>
        </w:rPr>
        <w:t>A</w:t>
      </w:r>
      <w:r w:rsidRPr="00F61648">
        <w:rPr>
          <w:i/>
        </w:rPr>
        <w:tab/>
      </w:r>
      <w:r w:rsidRPr="00F61648">
        <w:rPr>
          <w:i/>
        </w:rPr>
        <w:tab/>
      </w:r>
      <w:r w:rsidR="0091456A" w:rsidRPr="00F61648">
        <w:rPr>
          <w:i/>
        </w:rPr>
        <w:tab/>
      </w:r>
      <w:r w:rsidRPr="00F61648">
        <w:rPr>
          <w:i/>
        </w:rPr>
        <w:tab/>
      </w:r>
      <w:r w:rsidRPr="00F61648">
        <w:t xml:space="preserve">active area of one cell pair </w:t>
      </w:r>
      <w:r w:rsidR="0091456A" w:rsidRPr="00F61648">
        <w:tab/>
      </w:r>
      <w:r w:rsidR="0091456A" w:rsidRPr="00F61648">
        <w:tab/>
      </w:r>
      <w:r w:rsidR="0091456A" w:rsidRPr="00F61648">
        <w:tab/>
      </w:r>
      <w:r w:rsidR="0091456A" w:rsidRPr="00F61648">
        <w:tab/>
      </w:r>
      <w:r w:rsidR="0091456A" w:rsidRPr="00F61648">
        <w:tab/>
      </w:r>
      <w:r w:rsidR="0091456A" w:rsidRPr="00F61648">
        <w:tab/>
      </w:r>
      <w:r w:rsidR="0091456A" w:rsidRPr="00F61648">
        <w:tab/>
      </w:r>
      <w:r w:rsidR="0091456A" w:rsidRPr="00F61648">
        <w:tab/>
      </w:r>
      <w:r w:rsidRPr="00F61648">
        <w:t>[m</w:t>
      </w:r>
      <w:r w:rsidRPr="00F61648">
        <w:rPr>
          <w:vertAlign w:val="superscript"/>
        </w:rPr>
        <w:t>2</w:t>
      </w:r>
      <w:r w:rsidRPr="00F61648">
        <w:t>]</w:t>
      </w:r>
    </w:p>
    <w:p w14:paraId="62F2A04A" w14:textId="6F6FFCC8" w:rsidR="00F039C8" w:rsidRDefault="00F039C8" w:rsidP="00BE71C3">
      <w:pPr>
        <w:pStyle w:val="Corpotesto"/>
        <w:spacing w:line="240" w:lineRule="auto"/>
        <w:rPr>
          <w:highlight w:val="yellow"/>
        </w:rPr>
      </w:pPr>
      <w:r w:rsidRPr="004856A2">
        <w:rPr>
          <w:i/>
          <w:lang w:val="en-GB"/>
        </w:rPr>
        <w:t>A</w:t>
      </w:r>
      <w:r w:rsidRPr="004856A2">
        <w:rPr>
          <w:i/>
          <w:vertAlign w:val="subscript"/>
          <w:lang w:val="en-GB"/>
        </w:rPr>
        <w:t>Λ</w:t>
      </w:r>
      <w:r w:rsidRPr="004856A2">
        <w:rPr>
          <w:i/>
          <w:lang w:val="en-GB"/>
        </w:rPr>
        <w:t>,</w:t>
      </w:r>
      <w:r w:rsidRPr="004856A2">
        <w:rPr>
          <w:lang w:val="en-GB"/>
        </w:rPr>
        <w:t xml:space="preserve"> </w:t>
      </w:r>
      <w:r w:rsidRPr="004856A2">
        <w:rPr>
          <w:i/>
          <w:lang w:val="en-GB"/>
        </w:rPr>
        <w:t>B</w:t>
      </w:r>
      <w:r w:rsidRPr="004856A2">
        <w:rPr>
          <w:i/>
          <w:vertAlign w:val="subscript"/>
          <w:lang w:val="en-GB"/>
        </w:rPr>
        <w:t>Λ</w:t>
      </w:r>
      <w:r w:rsidRPr="004856A2">
        <w:rPr>
          <w:i/>
          <w:lang w:val="en-GB"/>
        </w:rPr>
        <w:t>,</w:t>
      </w:r>
      <w:r w:rsidRPr="004856A2">
        <w:rPr>
          <w:lang w:val="en-GB"/>
        </w:rPr>
        <w:t xml:space="preserve"> </w:t>
      </w:r>
      <w:r w:rsidRPr="004856A2">
        <w:rPr>
          <w:i/>
          <w:lang w:val="en-GB"/>
        </w:rPr>
        <w:t>C</w:t>
      </w:r>
      <w:r w:rsidRPr="004856A2">
        <w:rPr>
          <w:i/>
          <w:vertAlign w:val="subscript"/>
          <w:lang w:val="en-GB"/>
        </w:rPr>
        <w:t>Λ</w:t>
      </w:r>
      <w:r>
        <w:rPr>
          <w:i/>
          <w:vertAlign w:val="subscript"/>
          <w:lang w:val="en-GB"/>
        </w:rPr>
        <w:tab/>
      </w:r>
      <w:r>
        <w:rPr>
          <w:i/>
          <w:vertAlign w:val="subscript"/>
          <w:lang w:val="en-GB"/>
        </w:rPr>
        <w:tab/>
      </w:r>
      <w:r w:rsidRPr="004856A2">
        <w:rPr>
          <w:lang w:val="en-GB"/>
        </w:rPr>
        <w:t>Jones and Dole’ equation</w:t>
      </w:r>
      <w:r>
        <w:rPr>
          <w:lang w:val="en-GB"/>
        </w:rPr>
        <w:t xml:space="preserve"> parameters</w:t>
      </w:r>
    </w:p>
    <w:p w14:paraId="511B91C2" w14:textId="02127BFA" w:rsidR="00F039C8" w:rsidRPr="00F039C8" w:rsidRDefault="00F039C8" w:rsidP="00F039C8">
      <w:pPr>
        <w:pStyle w:val="Corpotesto"/>
        <w:spacing w:line="240" w:lineRule="auto"/>
        <w:rPr>
          <w:i/>
        </w:rPr>
      </w:pPr>
      <w:r>
        <w:rPr>
          <w:i/>
          <w:lang w:val="en-GB"/>
        </w:rPr>
        <w:t>A</w:t>
      </w:r>
      <w:r w:rsidRPr="00F039C8">
        <w:rPr>
          <w:i/>
          <w:vertAlign w:val="subscript"/>
          <w:lang w:val="en-GB"/>
        </w:rPr>
        <w:t>γ</w:t>
      </w:r>
      <w:r>
        <w:rPr>
          <w:i/>
        </w:rPr>
        <w:t xml:space="preserve">, </w:t>
      </w:r>
      <w:r>
        <w:rPr>
          <w:i/>
          <w:lang w:val="en-GB"/>
        </w:rPr>
        <w:t>B</w:t>
      </w:r>
      <w:r w:rsidRPr="00F039C8">
        <w:rPr>
          <w:i/>
          <w:vertAlign w:val="subscript"/>
          <w:lang w:val="en-GB"/>
        </w:rPr>
        <w:t>γ</w:t>
      </w:r>
      <w:r>
        <w:rPr>
          <w:i/>
          <w:lang w:val="en-GB"/>
        </w:rPr>
        <w:t>, C</w:t>
      </w:r>
      <w:r w:rsidRPr="00F039C8">
        <w:rPr>
          <w:i/>
          <w:vertAlign w:val="subscript"/>
          <w:lang w:val="en-GB"/>
        </w:rPr>
        <w:t>γ</w:t>
      </w:r>
      <w:r>
        <w:rPr>
          <w:i/>
          <w:lang w:val="en-GB"/>
        </w:rPr>
        <w:t>, D</w:t>
      </w:r>
      <w:r w:rsidRPr="00F039C8">
        <w:rPr>
          <w:i/>
          <w:vertAlign w:val="subscript"/>
          <w:lang w:val="en-GB"/>
        </w:rPr>
        <w:t>γ</w:t>
      </w:r>
      <w:r>
        <w:rPr>
          <w:i/>
          <w:lang w:val="en-GB"/>
        </w:rPr>
        <w:t>, E</w:t>
      </w:r>
      <w:r w:rsidRPr="00F039C8">
        <w:rPr>
          <w:i/>
          <w:vertAlign w:val="subscript"/>
          <w:lang w:val="en-GB"/>
        </w:rPr>
        <w:t>γ</w:t>
      </w:r>
      <w:r w:rsidRPr="00F039C8">
        <w:rPr>
          <w:i/>
        </w:rPr>
        <w:tab/>
      </w:r>
      <w:r w:rsidRPr="00F039C8">
        <w:t>Staples correlation parameter</w:t>
      </w:r>
      <w:r>
        <w:t>s</w:t>
      </w:r>
    </w:p>
    <w:p w14:paraId="338A073F" w14:textId="316BFB0C" w:rsidR="00014F24" w:rsidRDefault="00014F24" w:rsidP="00BE71C3">
      <w:pPr>
        <w:pStyle w:val="Corpotesto"/>
        <w:tabs>
          <w:tab w:val="left" w:pos="1418"/>
        </w:tabs>
        <w:spacing w:line="240" w:lineRule="auto"/>
      </w:pPr>
      <w:r w:rsidRPr="00F61648">
        <w:rPr>
          <w:i/>
        </w:rPr>
        <w:t>a</w:t>
      </w:r>
      <w:r w:rsidRPr="00F61648">
        <w:rPr>
          <w:i/>
        </w:rPr>
        <w:tab/>
      </w:r>
      <w:r w:rsidRPr="00F61648">
        <w:rPr>
          <w:i/>
        </w:rPr>
        <w:tab/>
      </w:r>
      <w:r w:rsidRPr="00F61648">
        <w:rPr>
          <w:i/>
        </w:rPr>
        <w:tab/>
      </w:r>
      <w:r w:rsidRPr="00F61648">
        <w:rPr>
          <w:i/>
        </w:rPr>
        <w:tab/>
      </w:r>
      <w:r w:rsidR="00F61648" w:rsidRPr="00F61648">
        <w:t>separation ratio</w:t>
      </w:r>
      <w:r w:rsidR="00F61648" w:rsidRPr="00F61648">
        <w:tab/>
      </w:r>
      <w:r w:rsidR="00F61648" w:rsidRPr="00F61648">
        <w:tab/>
      </w:r>
      <w:r w:rsidR="00F61648" w:rsidRPr="00F61648">
        <w:tab/>
      </w:r>
      <w:r w:rsidR="00F61648" w:rsidRPr="00F61648">
        <w:tab/>
      </w:r>
      <w:r w:rsidR="00F61648" w:rsidRPr="00F61648">
        <w:tab/>
      </w:r>
      <w:r w:rsidRPr="00F61648">
        <w:tab/>
      </w:r>
      <w:r w:rsidRPr="00F61648">
        <w:tab/>
      </w:r>
      <w:r w:rsidRPr="00F61648">
        <w:tab/>
      </w:r>
      <w:r w:rsidRPr="00F61648">
        <w:tab/>
      </w:r>
      <w:r w:rsidRPr="00F61648">
        <w:tab/>
      </w:r>
      <w:r w:rsidRPr="00F61648">
        <w:tab/>
        <w:t>[-]</w:t>
      </w:r>
    </w:p>
    <w:p w14:paraId="5144C52A" w14:textId="77777777" w:rsidR="00A820EC" w:rsidRDefault="00A820EC" w:rsidP="00BE71C3">
      <w:pPr>
        <w:pStyle w:val="Corpotesto"/>
        <w:tabs>
          <w:tab w:val="left" w:pos="1418"/>
        </w:tabs>
        <w:spacing w:line="240" w:lineRule="auto"/>
      </w:pPr>
      <w:r w:rsidRPr="00E12FE4">
        <w:rPr>
          <w:i/>
        </w:rPr>
        <w:t>C</w:t>
      </w:r>
      <w:r w:rsidRPr="00E12FE4">
        <w:rPr>
          <w:vertAlign w:val="subscript"/>
        </w:rPr>
        <w:tab/>
      </w:r>
      <w:r w:rsidRPr="00E12FE4">
        <w:rPr>
          <w:vertAlign w:val="subscript"/>
        </w:rPr>
        <w:tab/>
      </w:r>
      <w:r w:rsidRPr="00E12FE4">
        <w:rPr>
          <w:vertAlign w:val="subscript"/>
        </w:rPr>
        <w:tab/>
      </w:r>
      <w:r w:rsidR="0091456A" w:rsidRPr="00E12FE4">
        <w:rPr>
          <w:vertAlign w:val="subscript"/>
        </w:rPr>
        <w:tab/>
      </w:r>
      <w:r w:rsidRPr="00E12FE4">
        <w:t xml:space="preserve">molar concentration </w:t>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Pr="00E12FE4">
        <w:t>[mol/l]</w:t>
      </w:r>
    </w:p>
    <w:p w14:paraId="5E05273B" w14:textId="0948CD72" w:rsidR="00514521" w:rsidRDefault="00514521" w:rsidP="00BE71C3">
      <w:pPr>
        <w:pStyle w:val="Corpotesto"/>
        <w:tabs>
          <w:tab w:val="left" w:pos="1418"/>
        </w:tabs>
        <w:spacing w:line="240" w:lineRule="auto"/>
      </w:pPr>
      <w:r w:rsidRPr="00514521">
        <w:rPr>
          <w:i/>
        </w:rPr>
        <w:t>D</w:t>
      </w:r>
      <w:r w:rsidR="00294F01">
        <w:rPr>
          <w:i/>
          <w:vertAlign w:val="subscript"/>
        </w:rPr>
        <w:t>salt</w:t>
      </w:r>
      <w:r>
        <w:tab/>
      </w:r>
      <w:r>
        <w:tab/>
      </w:r>
      <w:r>
        <w:tab/>
      </w:r>
      <w:r>
        <w:tab/>
      </w:r>
      <w:r w:rsidR="00B574AA">
        <w:rPr>
          <w:lang w:val="en-GB"/>
        </w:rPr>
        <w:t>S</w:t>
      </w:r>
      <w:r w:rsidR="00B574AA" w:rsidRPr="00364BF0">
        <w:rPr>
          <w:lang w:val="en-GB"/>
        </w:rPr>
        <w:t>alt permeability coefficient</w:t>
      </w:r>
      <w:r w:rsidR="00B574AA">
        <w:rPr>
          <w:lang w:val="en-GB"/>
        </w:rPr>
        <w:tab/>
      </w:r>
      <w:r>
        <w:tab/>
      </w:r>
      <w:r>
        <w:tab/>
      </w:r>
      <w:r>
        <w:tab/>
      </w:r>
      <w:r>
        <w:tab/>
      </w:r>
      <w:r>
        <w:tab/>
      </w:r>
      <w:r>
        <w:tab/>
      </w:r>
      <w:r>
        <w:tab/>
        <w:t>[m</w:t>
      </w:r>
      <w:r>
        <w:rPr>
          <w:vertAlign w:val="superscript"/>
        </w:rPr>
        <w:t>2</w:t>
      </w:r>
      <w:r>
        <w:t>/sec]</w:t>
      </w:r>
    </w:p>
    <w:p w14:paraId="6A09F584" w14:textId="72137A56" w:rsidR="008B54E0" w:rsidRDefault="008B54E0" w:rsidP="008B54E0">
      <w:pPr>
        <w:pStyle w:val="Corpotesto"/>
        <w:spacing w:line="240" w:lineRule="auto"/>
      </w:pPr>
      <w:r>
        <w:rPr>
          <w:i/>
        </w:rPr>
        <w:t>E</w:t>
      </w:r>
      <w:r>
        <w:rPr>
          <w:i/>
          <w:vertAlign w:val="subscript"/>
        </w:rPr>
        <w:t>stack</w:t>
      </w:r>
      <w:r w:rsidR="00A820EC" w:rsidRPr="003F7F53">
        <w:rPr>
          <w:i/>
          <w:vertAlign w:val="subscript"/>
        </w:rPr>
        <w:tab/>
      </w:r>
      <w:r w:rsidR="00A820EC" w:rsidRPr="003F7F53">
        <w:rPr>
          <w:i/>
          <w:vertAlign w:val="subscript"/>
        </w:rPr>
        <w:tab/>
      </w:r>
      <w:r w:rsidR="0091456A" w:rsidRPr="003F7F53">
        <w:rPr>
          <w:i/>
          <w:vertAlign w:val="subscript"/>
        </w:rPr>
        <w:tab/>
      </w:r>
      <w:r w:rsidR="00B574AA">
        <w:t>Cell pair voltage</w:t>
      </w:r>
      <w:r w:rsidR="00A820EC" w:rsidRPr="003F7F53">
        <w:tab/>
      </w:r>
      <w:r w:rsidR="0091456A" w:rsidRPr="003F7F53">
        <w:tab/>
      </w:r>
      <w:r w:rsidR="0091456A" w:rsidRPr="003F7F53">
        <w:tab/>
      </w:r>
      <w:r w:rsidR="0091456A" w:rsidRPr="003F7F53">
        <w:tab/>
      </w:r>
      <w:r w:rsidR="0091456A" w:rsidRPr="003F7F53">
        <w:tab/>
      </w:r>
      <w:r w:rsidR="0091456A" w:rsidRPr="003F7F53">
        <w:tab/>
      </w:r>
      <w:r w:rsidR="0091456A" w:rsidRPr="003F7F53">
        <w:tab/>
      </w:r>
      <w:r w:rsidR="0091456A" w:rsidRPr="003F7F53">
        <w:tab/>
      </w:r>
      <w:r w:rsidR="0091456A" w:rsidRPr="003F7F53">
        <w:tab/>
      </w:r>
      <w:r w:rsidR="0091456A" w:rsidRPr="003F7F53">
        <w:tab/>
      </w:r>
      <w:r w:rsidR="00A820EC" w:rsidRPr="003F7F53">
        <w:t>[V]</w:t>
      </w:r>
    </w:p>
    <w:p w14:paraId="4DA16E01" w14:textId="386CCB2F" w:rsidR="00560AA6" w:rsidRDefault="00560AA6" w:rsidP="00BE71C3">
      <w:pPr>
        <w:pStyle w:val="Corpotesto"/>
        <w:spacing w:line="240" w:lineRule="auto"/>
      </w:pPr>
      <w:r w:rsidRPr="00560AA6">
        <w:rPr>
          <w:i/>
        </w:rPr>
        <w:t>F</w:t>
      </w:r>
      <w:r>
        <w:tab/>
      </w:r>
      <w:r>
        <w:tab/>
      </w:r>
      <w:r>
        <w:tab/>
      </w:r>
      <w:r>
        <w:tab/>
      </w:r>
      <w:r w:rsidR="00F61648">
        <w:t>volumetric flow rate</w:t>
      </w:r>
      <w:r w:rsidR="00F61648">
        <w:tab/>
      </w:r>
      <w:r w:rsidR="00F61648">
        <w:tab/>
      </w:r>
      <w:r w:rsidR="00F61648">
        <w:tab/>
      </w:r>
      <w:r w:rsidR="00F61648">
        <w:tab/>
      </w:r>
      <w:r w:rsidR="00F61648">
        <w:tab/>
      </w:r>
      <w:r w:rsidR="00F61648">
        <w:tab/>
      </w:r>
      <w:r w:rsidR="00F61648">
        <w:tab/>
      </w:r>
      <w:r w:rsidR="00F61648">
        <w:tab/>
      </w:r>
      <w:r w:rsidR="00F61648">
        <w:tab/>
      </w:r>
      <w:r w:rsidR="00F61648">
        <w:tab/>
      </w:r>
      <w:r>
        <w:t>[m</w:t>
      </w:r>
      <w:r w:rsidRPr="00560AA6">
        <w:rPr>
          <w:vertAlign w:val="superscript"/>
        </w:rPr>
        <w:t>3</w:t>
      </w:r>
      <w:r>
        <w:t>/sec]</w:t>
      </w:r>
    </w:p>
    <w:p w14:paraId="5A87EFB8" w14:textId="578EDA71" w:rsidR="004D0EAB" w:rsidRPr="003F7F53" w:rsidRDefault="00514521" w:rsidP="00BE71C3">
      <w:pPr>
        <w:pStyle w:val="Corpotesto"/>
        <w:spacing w:line="240" w:lineRule="auto"/>
      </w:pPr>
      <w:r>
        <w:rPr>
          <w:i/>
        </w:rPr>
        <w:t>F</w:t>
      </w:r>
      <w:r w:rsidR="004D0EAB">
        <w:tab/>
      </w:r>
      <w:r w:rsidR="004D0EAB">
        <w:tab/>
      </w:r>
      <w:r w:rsidR="00A95A17">
        <w:tab/>
      </w:r>
      <w:r w:rsidR="004D0EAB">
        <w:tab/>
        <w:t>Faraday’s constant</w:t>
      </w:r>
      <w:r w:rsidR="0052773D">
        <w:t xml:space="preserve"> (96490)</w:t>
      </w:r>
      <w:r w:rsidR="004D0EAB">
        <w:tab/>
      </w:r>
      <w:r w:rsidR="004D0EAB">
        <w:tab/>
      </w:r>
      <w:r w:rsidR="004D0EAB">
        <w:tab/>
      </w:r>
      <w:r w:rsidR="004D0EAB">
        <w:tab/>
      </w:r>
      <w:r w:rsidR="004D0EAB">
        <w:tab/>
      </w:r>
      <w:r w:rsidR="004D0EAB">
        <w:tab/>
      </w:r>
      <w:r w:rsidR="004D0EAB">
        <w:tab/>
      </w:r>
      <w:r w:rsidR="004D0EAB">
        <w:tab/>
        <w:t>[C/mol]</w:t>
      </w:r>
    </w:p>
    <w:p w14:paraId="29EE5F6E" w14:textId="4ABC79D5" w:rsidR="00294F01" w:rsidRPr="00294F01" w:rsidRDefault="00294F01" w:rsidP="00BE71C3">
      <w:pPr>
        <w:pStyle w:val="Corpotesto"/>
        <w:spacing w:line="240" w:lineRule="auto"/>
      </w:pPr>
      <w:r w:rsidRPr="00294F01">
        <w:rPr>
          <w:i/>
        </w:rPr>
        <w:t>J</w:t>
      </w:r>
      <w:r>
        <w:rPr>
          <w:i/>
          <w:vertAlign w:val="subscript"/>
        </w:rPr>
        <w:t>salt</w:t>
      </w:r>
      <w:r w:rsidRPr="00294F01">
        <w:tab/>
      </w:r>
      <w:r w:rsidRPr="00294F01">
        <w:tab/>
      </w:r>
      <w:r w:rsidRPr="00294F01">
        <w:tab/>
      </w:r>
      <w:r w:rsidRPr="00294F01">
        <w:tab/>
        <w:t>salt flux</w:t>
      </w:r>
      <w:r w:rsidRPr="00294F01">
        <w:tab/>
      </w:r>
      <w:r w:rsidRPr="00294F01">
        <w:tab/>
      </w:r>
      <w:r w:rsidRPr="00294F01">
        <w:tab/>
      </w:r>
      <w:r w:rsidRPr="00294F01">
        <w:tab/>
      </w:r>
      <w:r w:rsidRPr="00294F01">
        <w:tab/>
      </w:r>
      <w:r w:rsidRPr="00294F01">
        <w:tab/>
      </w:r>
      <w:r w:rsidRPr="00294F01">
        <w:tab/>
      </w:r>
      <w:r w:rsidRPr="00294F01">
        <w:tab/>
      </w:r>
      <w:r w:rsidRPr="00294F01">
        <w:tab/>
      </w:r>
      <w:r w:rsidRPr="00294F01">
        <w:tab/>
      </w:r>
      <w:r w:rsidRPr="00294F01">
        <w:tab/>
      </w:r>
      <w:r w:rsidRPr="00294F01">
        <w:tab/>
      </w:r>
      <w:r w:rsidRPr="00294F01">
        <w:tab/>
        <w:t>[mol/m</w:t>
      </w:r>
      <w:r w:rsidRPr="00294F01">
        <w:rPr>
          <w:vertAlign w:val="superscript"/>
        </w:rPr>
        <w:t>2</w:t>
      </w:r>
      <w:r w:rsidRPr="00294F01">
        <w:t xml:space="preserve"> sec]</w:t>
      </w:r>
    </w:p>
    <w:p w14:paraId="3608F001" w14:textId="4030218F" w:rsidR="00F370F0" w:rsidRPr="0052773D" w:rsidRDefault="00F370F0" w:rsidP="00BE71C3">
      <w:pPr>
        <w:pStyle w:val="Corpotesto"/>
        <w:spacing w:line="240" w:lineRule="auto"/>
      </w:pPr>
      <w:r w:rsidRPr="0052773D">
        <w:rPr>
          <w:i/>
        </w:rPr>
        <w:t>j</w:t>
      </w:r>
      <w:r w:rsidRPr="0052773D">
        <w:rPr>
          <w:i/>
        </w:rPr>
        <w:tab/>
      </w:r>
      <w:r w:rsidRPr="0052773D">
        <w:tab/>
      </w:r>
      <w:r w:rsidRPr="0052773D">
        <w:tab/>
      </w:r>
      <w:r w:rsidRPr="0052773D">
        <w:tab/>
      </w:r>
      <w:r w:rsidRPr="0052773D">
        <w:tab/>
        <w:t>electrical current density</w:t>
      </w:r>
      <w:r w:rsidRPr="0052773D">
        <w:tab/>
      </w:r>
      <w:r w:rsidRPr="0052773D">
        <w:tab/>
      </w:r>
      <w:r w:rsidRPr="0052773D">
        <w:tab/>
      </w:r>
      <w:r w:rsidRPr="0052773D">
        <w:tab/>
      </w:r>
      <w:r w:rsidRPr="0052773D">
        <w:tab/>
      </w:r>
      <w:r w:rsidRPr="0052773D">
        <w:tab/>
      </w:r>
      <w:r w:rsidRPr="0052773D">
        <w:tab/>
      </w:r>
      <w:r w:rsidRPr="0052773D">
        <w:tab/>
      </w:r>
      <w:r w:rsidRPr="0052773D">
        <w:tab/>
        <w:t>[A</w:t>
      </w:r>
      <w:r w:rsidR="0052773D" w:rsidRPr="0052773D">
        <w:t>/m</w:t>
      </w:r>
      <w:r w:rsidR="0052773D" w:rsidRPr="0052773D">
        <w:rPr>
          <w:vertAlign w:val="superscript"/>
        </w:rPr>
        <w:t>2</w:t>
      </w:r>
      <w:r w:rsidRPr="0052773D">
        <w:t>]</w:t>
      </w:r>
    </w:p>
    <w:p w14:paraId="1D917CFB" w14:textId="12CB4285" w:rsidR="00F039C8" w:rsidRPr="00F039C8" w:rsidRDefault="00F039C8" w:rsidP="00BE71C3">
      <w:pPr>
        <w:pStyle w:val="Corpotesto"/>
        <w:spacing w:line="240" w:lineRule="auto"/>
      </w:pPr>
      <w:r w:rsidRPr="00F039C8">
        <w:rPr>
          <w:i/>
        </w:rPr>
        <w:t>m</w:t>
      </w:r>
      <w:r w:rsidRPr="00F039C8">
        <w:tab/>
      </w:r>
      <w:r w:rsidRPr="00F039C8">
        <w:tab/>
      </w:r>
      <w:r w:rsidRPr="00F039C8">
        <w:tab/>
      </w:r>
      <w:r w:rsidRPr="00F039C8">
        <w:tab/>
        <w:t>molality</w:t>
      </w:r>
      <w:r>
        <w:tab/>
      </w:r>
      <w:r>
        <w:tab/>
      </w:r>
      <w:r>
        <w:tab/>
      </w:r>
      <w:r>
        <w:tab/>
      </w:r>
      <w:r>
        <w:tab/>
      </w:r>
      <w:r>
        <w:tab/>
      </w:r>
      <w:r>
        <w:tab/>
      </w:r>
      <w:r>
        <w:tab/>
      </w:r>
      <w:r>
        <w:tab/>
      </w:r>
      <w:r>
        <w:tab/>
      </w:r>
      <w:r>
        <w:tab/>
      </w:r>
      <w:r>
        <w:tab/>
        <w:t>[mol/kg]</w:t>
      </w:r>
    </w:p>
    <w:p w14:paraId="1D04B388" w14:textId="77777777" w:rsidR="00A820EC" w:rsidRDefault="00A820EC" w:rsidP="00BE71C3">
      <w:pPr>
        <w:pStyle w:val="Corpotesto"/>
        <w:spacing w:line="240" w:lineRule="auto"/>
      </w:pPr>
      <w:r w:rsidRPr="003F7F53">
        <w:rPr>
          <w:i/>
        </w:rPr>
        <w:t>N</w:t>
      </w:r>
      <w:r w:rsidRPr="003F7F53">
        <w:rPr>
          <w:i/>
        </w:rPr>
        <w:tab/>
      </w:r>
      <w:r w:rsidRPr="003F7F53">
        <w:rPr>
          <w:i/>
        </w:rPr>
        <w:tab/>
      </w:r>
      <w:r w:rsidRPr="003F7F53">
        <w:rPr>
          <w:i/>
        </w:rPr>
        <w:tab/>
      </w:r>
      <w:r w:rsidR="0091456A" w:rsidRPr="003F7F53">
        <w:rPr>
          <w:i/>
        </w:rPr>
        <w:tab/>
      </w:r>
      <w:r w:rsidRPr="003F7F53">
        <w:t xml:space="preserve">cell pairs number </w:t>
      </w:r>
      <w:r w:rsidR="0091456A" w:rsidRPr="003F7F53">
        <w:tab/>
      </w:r>
      <w:r w:rsidR="0091456A" w:rsidRPr="003F7F53">
        <w:tab/>
      </w:r>
      <w:r w:rsidR="0091456A" w:rsidRPr="003F7F53">
        <w:tab/>
      </w:r>
      <w:r w:rsidR="0091456A" w:rsidRPr="003F7F53">
        <w:tab/>
      </w:r>
      <w:r w:rsidR="0091456A" w:rsidRPr="003F7F53">
        <w:tab/>
      </w:r>
      <w:r w:rsidR="0091456A" w:rsidRPr="003F7F53">
        <w:tab/>
      </w:r>
      <w:r w:rsidR="0091456A" w:rsidRPr="003F7F53">
        <w:tab/>
      </w:r>
      <w:r w:rsidR="0091456A" w:rsidRPr="003F7F53">
        <w:tab/>
      </w:r>
      <w:r w:rsidR="0091456A" w:rsidRPr="003F7F53">
        <w:tab/>
      </w:r>
      <w:r w:rsidR="0091456A" w:rsidRPr="003F7F53">
        <w:tab/>
      </w:r>
      <w:r w:rsidRPr="003F7F53">
        <w:t>[-]</w:t>
      </w:r>
    </w:p>
    <w:p w14:paraId="16198A95" w14:textId="42FEEF94" w:rsidR="008B54E0" w:rsidRDefault="008B54E0" w:rsidP="008B54E0">
      <w:pPr>
        <w:pStyle w:val="Corpotesto"/>
        <w:spacing w:line="240" w:lineRule="auto"/>
      </w:pPr>
      <w:r>
        <w:rPr>
          <w:i/>
        </w:rPr>
        <w:t>OCV</w:t>
      </w:r>
      <w:r w:rsidRPr="003F7F53">
        <w:rPr>
          <w:i/>
          <w:vertAlign w:val="subscript"/>
        </w:rPr>
        <w:tab/>
      </w:r>
      <w:r w:rsidRPr="003F7F53">
        <w:rPr>
          <w:i/>
          <w:vertAlign w:val="subscript"/>
        </w:rPr>
        <w:tab/>
      </w:r>
      <w:r w:rsidRPr="003F7F53">
        <w:rPr>
          <w:i/>
          <w:vertAlign w:val="subscript"/>
        </w:rPr>
        <w:tab/>
      </w:r>
      <w:r>
        <w:t>open circuit voltage</w:t>
      </w:r>
      <w:r w:rsidRPr="003F7F53">
        <w:tab/>
      </w:r>
      <w:r w:rsidRPr="003F7F53">
        <w:tab/>
      </w:r>
      <w:r w:rsidRPr="003F7F53">
        <w:tab/>
      </w:r>
      <w:r w:rsidRPr="003F7F53">
        <w:tab/>
      </w:r>
      <w:r w:rsidRPr="003F7F53">
        <w:tab/>
      </w:r>
      <w:r w:rsidRPr="003F7F53">
        <w:tab/>
      </w:r>
      <w:r w:rsidRPr="003F7F53">
        <w:tab/>
      </w:r>
      <w:r w:rsidRPr="003F7F53">
        <w:tab/>
      </w:r>
      <w:r w:rsidRPr="003F7F53">
        <w:tab/>
      </w:r>
      <w:r w:rsidRPr="003F7F53">
        <w:tab/>
        <w:t>[V]</w:t>
      </w:r>
    </w:p>
    <w:p w14:paraId="2EABEBA2" w14:textId="6DC4A381" w:rsidR="00A820EC" w:rsidRPr="00F61648" w:rsidRDefault="00A820EC" w:rsidP="00BE71C3">
      <w:pPr>
        <w:pStyle w:val="Corpotesto"/>
        <w:spacing w:line="240" w:lineRule="auto"/>
      </w:pPr>
      <w:r w:rsidRPr="00F61648">
        <w:rPr>
          <w:i/>
        </w:rPr>
        <w:t>P</w:t>
      </w:r>
      <w:r w:rsidR="0091456A" w:rsidRPr="00F61648">
        <w:rPr>
          <w:i/>
        </w:rPr>
        <w:tab/>
      </w:r>
      <w:r w:rsidRPr="00F61648">
        <w:rPr>
          <w:i/>
        </w:rPr>
        <w:tab/>
      </w:r>
      <w:r w:rsidRPr="00F61648">
        <w:rPr>
          <w:i/>
        </w:rPr>
        <w:tab/>
      </w:r>
      <w:r w:rsidRPr="00F61648">
        <w:rPr>
          <w:i/>
        </w:rPr>
        <w:tab/>
      </w:r>
      <w:r w:rsidR="00F61648" w:rsidRPr="00F61648">
        <w:t>electric</w:t>
      </w:r>
      <w:r w:rsidR="00F61648">
        <w:rPr>
          <w:i/>
        </w:rPr>
        <w:t xml:space="preserve"> </w:t>
      </w:r>
      <w:r w:rsidRPr="00F61648">
        <w:t>power</w:t>
      </w:r>
      <w:r w:rsidR="0091456A" w:rsidRPr="00F61648">
        <w:tab/>
      </w:r>
      <w:r w:rsidR="00F61648" w:rsidRPr="00F61648">
        <w:tab/>
      </w:r>
      <w:r w:rsidR="00F61648" w:rsidRPr="00F61648">
        <w:tab/>
      </w:r>
      <w:r w:rsidR="0091456A" w:rsidRPr="00F61648">
        <w:tab/>
      </w:r>
      <w:r w:rsidR="0091456A" w:rsidRPr="00F61648">
        <w:tab/>
      </w:r>
      <w:r w:rsidR="0091456A" w:rsidRPr="00F61648">
        <w:tab/>
      </w:r>
      <w:r w:rsidR="0091456A" w:rsidRPr="00F61648">
        <w:tab/>
      </w:r>
      <w:r w:rsidR="0091456A" w:rsidRPr="00F61648">
        <w:tab/>
      </w:r>
      <w:r w:rsidR="0091456A" w:rsidRPr="00F61648">
        <w:tab/>
      </w:r>
      <w:r w:rsidR="0091456A" w:rsidRPr="00F61648">
        <w:tab/>
      </w:r>
      <w:r w:rsidRPr="00F61648">
        <w:tab/>
        <w:t>[W]</w:t>
      </w:r>
    </w:p>
    <w:p w14:paraId="147B8324" w14:textId="4E0547B3" w:rsidR="00A820EC" w:rsidRDefault="00A820EC" w:rsidP="00BE71C3">
      <w:pPr>
        <w:pStyle w:val="Corpotesto"/>
        <w:spacing w:line="240" w:lineRule="auto"/>
        <w:rPr>
          <w:highlight w:val="yellow"/>
        </w:rPr>
      </w:pPr>
      <w:r w:rsidRPr="00F61648">
        <w:rPr>
          <w:i/>
        </w:rPr>
        <w:t>P</w:t>
      </w:r>
      <w:r w:rsidRPr="00F61648">
        <w:rPr>
          <w:i/>
          <w:vertAlign w:val="subscript"/>
        </w:rPr>
        <w:t>d</w:t>
      </w:r>
      <w:r w:rsidRPr="00F61648">
        <w:rPr>
          <w:i/>
          <w:vertAlign w:val="subscript"/>
        </w:rPr>
        <w:tab/>
      </w:r>
      <w:r w:rsidRPr="00F61648">
        <w:rPr>
          <w:i/>
          <w:vertAlign w:val="subscript"/>
        </w:rPr>
        <w:tab/>
      </w:r>
      <w:r w:rsidRPr="00F61648">
        <w:rPr>
          <w:i/>
          <w:vertAlign w:val="subscript"/>
        </w:rPr>
        <w:tab/>
      </w:r>
      <w:r w:rsidR="0091456A" w:rsidRPr="00F61648">
        <w:rPr>
          <w:i/>
          <w:vertAlign w:val="subscript"/>
        </w:rPr>
        <w:tab/>
      </w:r>
      <w:r w:rsidRPr="00F61648">
        <w:t xml:space="preserve">power density </w:t>
      </w:r>
      <w:r w:rsidR="00F61648" w:rsidRPr="00F61648">
        <w:tab/>
      </w:r>
      <w:r w:rsidR="00F61648" w:rsidRPr="00F61648">
        <w:tab/>
      </w:r>
      <w:r w:rsidR="0091456A" w:rsidRPr="00F61648">
        <w:tab/>
      </w:r>
      <w:r w:rsidR="0091456A" w:rsidRPr="00F61648">
        <w:tab/>
      </w:r>
      <w:r w:rsidR="0091456A" w:rsidRPr="00F61648">
        <w:tab/>
      </w:r>
      <w:r w:rsidR="0091456A" w:rsidRPr="00F61648">
        <w:tab/>
      </w:r>
      <w:r w:rsidR="0091456A" w:rsidRPr="00F61648">
        <w:tab/>
      </w:r>
      <w:r w:rsidR="0091456A" w:rsidRPr="00F61648">
        <w:tab/>
      </w:r>
      <w:r w:rsidR="0091456A" w:rsidRPr="00F61648">
        <w:tab/>
      </w:r>
      <w:r w:rsidR="0091456A" w:rsidRPr="00F61648">
        <w:tab/>
      </w:r>
      <w:r w:rsidR="0091456A" w:rsidRPr="00F61648">
        <w:tab/>
      </w:r>
      <w:r w:rsidRPr="00F61648">
        <w:t>[W/m</w:t>
      </w:r>
      <w:r w:rsidRPr="00F61648">
        <w:rPr>
          <w:vertAlign w:val="superscript"/>
        </w:rPr>
        <w:t>2</w:t>
      </w:r>
      <w:r w:rsidRPr="00F61648">
        <w:t>]</w:t>
      </w:r>
    </w:p>
    <w:p w14:paraId="78E95B2B" w14:textId="549F33DC" w:rsidR="00F61648" w:rsidRPr="00F61648" w:rsidRDefault="00F61648" w:rsidP="00F61648">
      <w:pPr>
        <w:pStyle w:val="Corpotesto"/>
        <w:spacing w:line="240" w:lineRule="auto"/>
      </w:pPr>
      <w:r>
        <w:rPr>
          <w:i/>
        </w:rPr>
        <w:t>Q</w:t>
      </w:r>
      <w:r>
        <w:tab/>
      </w:r>
      <w:r>
        <w:tab/>
      </w:r>
      <w:r>
        <w:tab/>
      </w:r>
      <w:r>
        <w:tab/>
        <w:t>volumetric flow rate</w:t>
      </w:r>
      <w:r>
        <w:tab/>
      </w:r>
      <w:r>
        <w:tab/>
      </w:r>
      <w:r>
        <w:tab/>
      </w:r>
      <w:r>
        <w:tab/>
      </w:r>
      <w:r>
        <w:tab/>
      </w:r>
      <w:r>
        <w:tab/>
      </w:r>
      <w:r>
        <w:tab/>
      </w:r>
      <w:r>
        <w:tab/>
      </w:r>
      <w:r>
        <w:tab/>
      </w:r>
      <w:r>
        <w:tab/>
        <w:t>[m</w:t>
      </w:r>
      <w:r w:rsidRPr="00560AA6">
        <w:rPr>
          <w:vertAlign w:val="superscript"/>
        </w:rPr>
        <w:t>3</w:t>
      </w:r>
      <w:r>
        <w:t>/sec]</w:t>
      </w:r>
    </w:p>
    <w:p w14:paraId="2034011B" w14:textId="2C12D47E" w:rsidR="007C396E" w:rsidRDefault="00B9789B" w:rsidP="007C396E">
      <w:pPr>
        <w:pStyle w:val="Corpotesto"/>
        <w:spacing w:line="240" w:lineRule="auto"/>
        <w:ind w:left="728" w:firstLine="14"/>
      </w:pPr>
      <m:oMath>
        <m:acc>
          <m:accPr>
            <m:chr m:val="̇"/>
            <m:ctrlPr>
              <w:rPr>
                <w:rFonts w:ascii="Cambria Math" w:hAnsi="Cambria Math"/>
                <w:i/>
              </w:rPr>
            </m:ctrlPr>
          </m:accPr>
          <m:e>
            <m:r>
              <w:rPr>
                <w:rFonts w:ascii="Cambria Math" w:hAnsi="Cambria Math"/>
              </w:rPr>
              <m:t>Q</m:t>
            </m:r>
          </m:e>
        </m:acc>
      </m:oMath>
      <w:r w:rsidR="007C396E" w:rsidRPr="00F61648">
        <w:tab/>
      </w:r>
      <w:r w:rsidR="007C396E" w:rsidRPr="00F61648">
        <w:tab/>
      </w:r>
      <w:r w:rsidR="007C396E" w:rsidRPr="00F61648">
        <w:tab/>
      </w:r>
      <w:r w:rsidR="007C396E" w:rsidRPr="00F61648">
        <w:tab/>
        <w:t>thermal power</w:t>
      </w:r>
      <w:r w:rsidR="007C396E" w:rsidRPr="00F61648">
        <w:tab/>
      </w:r>
      <w:r w:rsidR="007C396E" w:rsidRPr="00F61648">
        <w:tab/>
      </w:r>
      <w:r w:rsidR="007C396E" w:rsidRPr="00F61648">
        <w:tab/>
      </w:r>
      <w:r w:rsidR="007C396E" w:rsidRPr="00F61648">
        <w:tab/>
      </w:r>
      <w:r w:rsidR="007C396E" w:rsidRPr="00F61648">
        <w:tab/>
      </w:r>
      <w:r w:rsidR="007C396E" w:rsidRPr="00F61648">
        <w:tab/>
      </w:r>
      <w:r w:rsidR="007C396E" w:rsidRPr="00F61648">
        <w:tab/>
      </w:r>
      <w:r w:rsidR="007C396E" w:rsidRPr="00F61648">
        <w:tab/>
      </w:r>
      <w:r w:rsidR="007C396E" w:rsidRPr="00F61648">
        <w:tab/>
      </w:r>
      <w:r w:rsidR="007C396E" w:rsidRPr="00F61648">
        <w:tab/>
      </w:r>
      <w:r w:rsidR="007C396E" w:rsidRPr="00F61648">
        <w:tab/>
        <w:t>[W]</w:t>
      </w:r>
    </w:p>
    <w:p w14:paraId="6E0485F2" w14:textId="6AE9821A" w:rsidR="005C135C" w:rsidRPr="008B54E0" w:rsidRDefault="005C135C" w:rsidP="007C396E">
      <w:pPr>
        <w:pStyle w:val="Corpotesto"/>
        <w:spacing w:line="240" w:lineRule="auto"/>
        <w:ind w:left="728" w:firstLine="14"/>
      </w:pPr>
      <w:r w:rsidRPr="008B54E0">
        <w:rPr>
          <w:i/>
        </w:rPr>
        <w:t>R</w:t>
      </w:r>
      <w:r w:rsidRPr="008B54E0">
        <w:tab/>
      </w:r>
      <w:r w:rsidRPr="008B54E0">
        <w:tab/>
      </w:r>
      <w:r w:rsidRPr="008B54E0">
        <w:tab/>
      </w:r>
      <w:r w:rsidRPr="008B54E0">
        <w:tab/>
        <w:t>universal gas constant</w:t>
      </w:r>
      <w:r w:rsidRPr="008B54E0">
        <w:tab/>
      </w:r>
      <w:r w:rsidRPr="008B54E0">
        <w:tab/>
      </w:r>
      <w:r w:rsidRPr="008B54E0">
        <w:tab/>
      </w:r>
      <w:r w:rsidRPr="008B54E0">
        <w:tab/>
      </w:r>
      <w:r w:rsidRPr="008B54E0">
        <w:tab/>
      </w:r>
      <w:r w:rsidRPr="008B54E0">
        <w:tab/>
      </w:r>
      <w:r w:rsidRPr="008B54E0">
        <w:tab/>
      </w:r>
      <w:r w:rsidRPr="008B54E0">
        <w:tab/>
      </w:r>
      <w:r w:rsidRPr="008B54E0">
        <w:tab/>
        <w:t>[l atm/(mol K</w:t>
      </w:r>
      <w:r w:rsidR="008B54E0" w:rsidRPr="008B54E0">
        <w:t>)</w:t>
      </w:r>
      <w:r w:rsidRPr="008B54E0">
        <w:t>]</w:t>
      </w:r>
    </w:p>
    <w:p w14:paraId="22C782D2" w14:textId="3AAAD418" w:rsidR="00A820EC" w:rsidRPr="008B54E0" w:rsidRDefault="00A820EC" w:rsidP="00BE71C3">
      <w:pPr>
        <w:pStyle w:val="Corpotesto"/>
        <w:spacing w:line="240" w:lineRule="auto"/>
      </w:pPr>
      <w:r w:rsidRPr="008B54E0">
        <w:rPr>
          <w:i/>
        </w:rPr>
        <w:t>R</w:t>
      </w:r>
      <w:r w:rsidRPr="008B54E0">
        <w:rPr>
          <w:i/>
          <w:vertAlign w:val="subscript"/>
        </w:rPr>
        <w:t>blank</w:t>
      </w:r>
      <w:r w:rsidRPr="008B54E0">
        <w:rPr>
          <w:i/>
          <w:vertAlign w:val="subscript"/>
        </w:rPr>
        <w:tab/>
      </w:r>
      <w:r w:rsidRPr="008B54E0">
        <w:rPr>
          <w:i/>
          <w:vertAlign w:val="subscript"/>
        </w:rPr>
        <w:tab/>
      </w:r>
      <w:r w:rsidR="0091456A" w:rsidRPr="008B54E0">
        <w:rPr>
          <w:i/>
          <w:vertAlign w:val="subscript"/>
        </w:rPr>
        <w:tab/>
      </w:r>
      <w:r w:rsidRPr="008B54E0">
        <w:t xml:space="preserve">blank resistance </w:t>
      </w:r>
      <w:r w:rsidR="0091456A" w:rsidRPr="008B54E0">
        <w:tab/>
      </w:r>
      <w:r w:rsidR="0091456A" w:rsidRPr="008B54E0">
        <w:tab/>
      </w:r>
      <w:r w:rsidR="0091456A" w:rsidRPr="008B54E0">
        <w:tab/>
      </w:r>
      <w:r w:rsidR="0091456A" w:rsidRPr="008B54E0">
        <w:tab/>
      </w:r>
      <w:r w:rsidR="0091456A" w:rsidRPr="008B54E0">
        <w:tab/>
      </w:r>
      <w:r w:rsidR="0091456A" w:rsidRPr="008B54E0">
        <w:tab/>
      </w:r>
      <w:r w:rsidR="0091456A" w:rsidRPr="008B54E0">
        <w:tab/>
      </w:r>
      <w:r w:rsidR="0091456A" w:rsidRPr="008B54E0">
        <w:tab/>
      </w:r>
      <w:r w:rsidR="0091456A" w:rsidRPr="008B54E0">
        <w:tab/>
      </w:r>
      <w:r w:rsidR="0091456A" w:rsidRPr="008B54E0">
        <w:tab/>
      </w:r>
      <w:r w:rsidRPr="008B54E0">
        <w:t>[Ω</w:t>
      </w:r>
      <w:r w:rsidR="0052773D">
        <w:t xml:space="preserve"> m</w:t>
      </w:r>
      <w:r w:rsidR="0052773D">
        <w:rPr>
          <w:vertAlign w:val="superscript"/>
        </w:rPr>
        <w:t>2</w:t>
      </w:r>
      <w:r w:rsidRPr="008B54E0">
        <w:t>]</w:t>
      </w:r>
    </w:p>
    <w:p w14:paraId="5AF26B62" w14:textId="3FB9299C" w:rsidR="00A820EC" w:rsidRPr="008B54E0" w:rsidRDefault="00A820EC" w:rsidP="00BE71C3">
      <w:pPr>
        <w:pStyle w:val="Corpotesto"/>
        <w:spacing w:line="240" w:lineRule="auto"/>
      </w:pPr>
      <w:r w:rsidRPr="008B54E0">
        <w:rPr>
          <w:i/>
        </w:rPr>
        <w:t>R</w:t>
      </w:r>
      <w:r w:rsidRPr="008B54E0">
        <w:rPr>
          <w:i/>
          <w:vertAlign w:val="subscript"/>
        </w:rPr>
        <w:t>cells</w:t>
      </w:r>
      <w:r w:rsidRPr="008B54E0">
        <w:rPr>
          <w:vertAlign w:val="subscript"/>
        </w:rPr>
        <w:tab/>
      </w:r>
      <w:r w:rsidRPr="008B54E0">
        <w:rPr>
          <w:vertAlign w:val="subscript"/>
        </w:rPr>
        <w:tab/>
      </w:r>
      <w:r w:rsidRPr="008B54E0">
        <w:rPr>
          <w:vertAlign w:val="subscript"/>
        </w:rPr>
        <w:tab/>
      </w:r>
      <w:r w:rsidR="0091456A" w:rsidRPr="008B54E0">
        <w:rPr>
          <w:vertAlign w:val="subscript"/>
        </w:rPr>
        <w:tab/>
      </w:r>
      <w:r w:rsidRPr="008B54E0">
        <w:t xml:space="preserve">cell pairs resistance </w:t>
      </w:r>
      <w:r w:rsidR="0091456A" w:rsidRPr="008B54E0">
        <w:tab/>
      </w:r>
      <w:r w:rsidR="0091456A" w:rsidRPr="008B54E0">
        <w:tab/>
      </w:r>
      <w:r w:rsidR="0091456A" w:rsidRPr="008B54E0">
        <w:tab/>
      </w:r>
      <w:r w:rsidR="0091456A" w:rsidRPr="008B54E0">
        <w:tab/>
      </w:r>
      <w:r w:rsidR="0091456A" w:rsidRPr="008B54E0">
        <w:tab/>
      </w:r>
      <w:r w:rsidR="0091456A" w:rsidRPr="008B54E0">
        <w:tab/>
      </w:r>
      <w:r w:rsidR="0091456A" w:rsidRPr="008B54E0">
        <w:tab/>
      </w:r>
      <w:r w:rsidR="0091456A" w:rsidRPr="008B54E0">
        <w:tab/>
      </w:r>
      <w:r w:rsidR="0091456A" w:rsidRPr="008B54E0">
        <w:tab/>
      </w:r>
      <w:r w:rsidR="0091456A" w:rsidRPr="008B54E0">
        <w:tab/>
      </w:r>
      <w:r w:rsidR="0052773D" w:rsidRPr="008B54E0">
        <w:t>[Ω</w:t>
      </w:r>
      <w:r w:rsidR="0052773D">
        <w:t xml:space="preserve"> m</w:t>
      </w:r>
      <w:r w:rsidR="0052773D">
        <w:rPr>
          <w:vertAlign w:val="superscript"/>
        </w:rPr>
        <w:t>2</w:t>
      </w:r>
      <w:r w:rsidR="0052773D" w:rsidRPr="008B54E0">
        <w:t>]</w:t>
      </w:r>
    </w:p>
    <w:p w14:paraId="60817D2C" w14:textId="2A917601" w:rsidR="008B54E0" w:rsidRPr="008B54E0" w:rsidRDefault="008B54E0" w:rsidP="008B54E0">
      <w:pPr>
        <w:pStyle w:val="Corpotesto"/>
        <w:spacing w:line="240" w:lineRule="auto"/>
      </w:pPr>
      <w:r w:rsidRPr="008B54E0">
        <w:rPr>
          <w:i/>
        </w:rPr>
        <w:t>R</w:t>
      </w:r>
      <w:r w:rsidRPr="008B54E0">
        <w:rPr>
          <w:i/>
          <w:vertAlign w:val="subscript"/>
        </w:rPr>
        <w:t>AEM</w:t>
      </w:r>
      <w:r w:rsidRPr="008B54E0">
        <w:rPr>
          <w:i/>
          <w:vertAlign w:val="subscript"/>
        </w:rPr>
        <w:tab/>
      </w:r>
      <w:r w:rsidRPr="008B54E0">
        <w:rPr>
          <w:i/>
          <w:vertAlign w:val="subscript"/>
        </w:rPr>
        <w:tab/>
      </w:r>
      <w:r w:rsidRPr="008B54E0">
        <w:rPr>
          <w:i/>
          <w:vertAlign w:val="subscript"/>
        </w:rPr>
        <w:tab/>
      </w:r>
      <w:r w:rsidRPr="008B54E0">
        <w:t xml:space="preserve">AEM resistance </w:t>
      </w:r>
      <w:r w:rsidRPr="008B54E0">
        <w:tab/>
      </w:r>
      <w:r w:rsidRPr="008B54E0">
        <w:tab/>
      </w:r>
      <w:r w:rsidRPr="008B54E0">
        <w:tab/>
      </w:r>
      <w:r w:rsidRPr="008B54E0">
        <w:tab/>
      </w:r>
      <w:r w:rsidRPr="008B54E0">
        <w:tab/>
      </w:r>
      <w:r w:rsidRPr="008B54E0">
        <w:tab/>
      </w:r>
      <w:r w:rsidRPr="008B54E0">
        <w:tab/>
      </w:r>
      <w:r w:rsidRPr="008B54E0">
        <w:tab/>
      </w:r>
      <w:r w:rsidRPr="008B54E0">
        <w:tab/>
      </w:r>
      <w:r w:rsidRPr="008B54E0">
        <w:tab/>
      </w:r>
      <w:r w:rsidR="0052773D" w:rsidRPr="008B54E0">
        <w:t>[Ω</w:t>
      </w:r>
      <w:r w:rsidR="0052773D">
        <w:t xml:space="preserve"> m</w:t>
      </w:r>
      <w:r w:rsidR="0052773D">
        <w:rPr>
          <w:vertAlign w:val="superscript"/>
        </w:rPr>
        <w:t>2</w:t>
      </w:r>
      <w:r w:rsidR="0052773D" w:rsidRPr="008B54E0">
        <w:t>]</w:t>
      </w:r>
    </w:p>
    <w:p w14:paraId="291A4AE7" w14:textId="35D3D191" w:rsidR="008B54E0" w:rsidRPr="008B54E0" w:rsidRDefault="008B54E0" w:rsidP="008B54E0">
      <w:pPr>
        <w:pStyle w:val="Corpotesto"/>
        <w:spacing w:line="240" w:lineRule="auto"/>
      </w:pPr>
      <w:r w:rsidRPr="008B54E0">
        <w:rPr>
          <w:i/>
        </w:rPr>
        <w:t>R</w:t>
      </w:r>
      <w:r w:rsidRPr="008B54E0">
        <w:rPr>
          <w:i/>
          <w:vertAlign w:val="subscript"/>
        </w:rPr>
        <w:t>CEM</w:t>
      </w:r>
      <w:r w:rsidRPr="008B54E0">
        <w:rPr>
          <w:i/>
          <w:vertAlign w:val="subscript"/>
        </w:rPr>
        <w:tab/>
      </w:r>
      <w:r w:rsidRPr="008B54E0">
        <w:rPr>
          <w:i/>
          <w:vertAlign w:val="subscript"/>
        </w:rPr>
        <w:tab/>
      </w:r>
      <w:r w:rsidRPr="008B54E0">
        <w:rPr>
          <w:i/>
          <w:vertAlign w:val="subscript"/>
        </w:rPr>
        <w:tab/>
      </w:r>
      <w:r w:rsidRPr="008B54E0">
        <w:t xml:space="preserve">CEM resistance </w:t>
      </w:r>
      <w:r w:rsidRPr="008B54E0">
        <w:tab/>
      </w:r>
      <w:r w:rsidRPr="008B54E0">
        <w:tab/>
      </w:r>
      <w:r w:rsidRPr="008B54E0">
        <w:tab/>
      </w:r>
      <w:r w:rsidRPr="008B54E0">
        <w:tab/>
      </w:r>
      <w:r w:rsidRPr="008B54E0">
        <w:tab/>
      </w:r>
      <w:r w:rsidRPr="008B54E0">
        <w:tab/>
      </w:r>
      <w:r w:rsidRPr="008B54E0">
        <w:tab/>
      </w:r>
      <w:r w:rsidRPr="008B54E0">
        <w:tab/>
      </w:r>
      <w:r w:rsidRPr="008B54E0">
        <w:tab/>
      </w:r>
      <w:r w:rsidRPr="008B54E0">
        <w:tab/>
      </w:r>
      <w:r w:rsidRPr="008B54E0">
        <w:tab/>
      </w:r>
      <w:r w:rsidR="0052773D" w:rsidRPr="008B54E0">
        <w:t>[Ω</w:t>
      </w:r>
      <w:r w:rsidR="0052773D">
        <w:t xml:space="preserve"> m</w:t>
      </w:r>
      <w:r w:rsidR="0052773D">
        <w:rPr>
          <w:vertAlign w:val="superscript"/>
        </w:rPr>
        <w:t>2</w:t>
      </w:r>
      <w:r w:rsidR="0052773D" w:rsidRPr="008B54E0">
        <w:t>]</w:t>
      </w:r>
    </w:p>
    <w:p w14:paraId="271BDB85" w14:textId="7D52979E" w:rsidR="008B54E0" w:rsidRPr="008B54E0" w:rsidRDefault="008B54E0" w:rsidP="008B54E0">
      <w:pPr>
        <w:pStyle w:val="Corpotesto"/>
        <w:spacing w:line="240" w:lineRule="auto"/>
      </w:pPr>
      <w:r w:rsidRPr="008B54E0">
        <w:rPr>
          <w:i/>
        </w:rPr>
        <w:t>R</w:t>
      </w:r>
      <w:r w:rsidRPr="008B54E0">
        <w:rPr>
          <w:i/>
          <w:vertAlign w:val="subscript"/>
        </w:rPr>
        <w:t>HIGH</w:t>
      </w:r>
      <w:r w:rsidRPr="008B54E0">
        <w:rPr>
          <w:vertAlign w:val="subscript"/>
        </w:rPr>
        <w:tab/>
      </w:r>
      <w:r w:rsidRPr="008B54E0">
        <w:rPr>
          <w:vertAlign w:val="subscript"/>
        </w:rPr>
        <w:tab/>
      </w:r>
      <w:r w:rsidRPr="008B54E0">
        <w:rPr>
          <w:vertAlign w:val="subscript"/>
        </w:rPr>
        <w:tab/>
      </w:r>
      <w:r w:rsidRPr="008B54E0">
        <w:t xml:space="preserve">resistance of </w:t>
      </w:r>
      <w:r w:rsidR="00B574AA">
        <w:t>concentrate</w:t>
      </w:r>
      <w:r w:rsidRPr="008B54E0">
        <w:t xml:space="preserve"> solution </w:t>
      </w:r>
      <w:r w:rsidRPr="008B54E0">
        <w:tab/>
      </w:r>
      <w:r w:rsidRPr="008B54E0">
        <w:tab/>
      </w:r>
      <w:r w:rsidRPr="008B54E0">
        <w:tab/>
      </w:r>
      <w:r w:rsidRPr="008B54E0">
        <w:tab/>
      </w:r>
      <w:r w:rsidRPr="008B54E0">
        <w:tab/>
      </w:r>
      <w:r w:rsidRPr="008B54E0">
        <w:tab/>
      </w:r>
      <w:r w:rsidRPr="008B54E0">
        <w:tab/>
      </w:r>
      <w:r w:rsidR="0052773D" w:rsidRPr="008B54E0">
        <w:t>[Ω</w:t>
      </w:r>
      <w:r w:rsidR="0052773D">
        <w:t xml:space="preserve"> m</w:t>
      </w:r>
      <w:r w:rsidR="0052773D">
        <w:rPr>
          <w:vertAlign w:val="superscript"/>
        </w:rPr>
        <w:t>2</w:t>
      </w:r>
      <w:r w:rsidR="0052773D" w:rsidRPr="008B54E0">
        <w:t>]</w:t>
      </w:r>
    </w:p>
    <w:p w14:paraId="210E782E" w14:textId="6CCC9725" w:rsidR="00A820EC" w:rsidRPr="008B54E0" w:rsidRDefault="00A820EC" w:rsidP="00BE71C3">
      <w:pPr>
        <w:pStyle w:val="Corpotesto"/>
        <w:spacing w:line="240" w:lineRule="auto"/>
      </w:pPr>
      <w:r w:rsidRPr="008B54E0">
        <w:rPr>
          <w:i/>
        </w:rPr>
        <w:lastRenderedPageBreak/>
        <w:t>R</w:t>
      </w:r>
      <w:r w:rsidR="008B54E0" w:rsidRPr="008B54E0">
        <w:rPr>
          <w:i/>
          <w:vertAlign w:val="subscript"/>
        </w:rPr>
        <w:t>LOW</w:t>
      </w:r>
      <w:r w:rsidRPr="008B54E0">
        <w:rPr>
          <w:vertAlign w:val="subscript"/>
        </w:rPr>
        <w:tab/>
      </w:r>
      <w:r w:rsidRPr="008B54E0">
        <w:rPr>
          <w:vertAlign w:val="subscript"/>
        </w:rPr>
        <w:tab/>
      </w:r>
      <w:r w:rsidR="0091456A" w:rsidRPr="008B54E0">
        <w:rPr>
          <w:vertAlign w:val="subscript"/>
        </w:rPr>
        <w:tab/>
      </w:r>
      <w:r w:rsidR="00B574AA">
        <w:t>resistance of dilute</w:t>
      </w:r>
      <w:r w:rsidRPr="008B54E0">
        <w:t xml:space="preserve"> solution</w:t>
      </w:r>
      <w:r w:rsidR="00B574AA">
        <w:tab/>
      </w:r>
      <w:r w:rsidRPr="008B54E0">
        <w:t xml:space="preserve"> </w:t>
      </w:r>
      <w:r w:rsidR="0091456A" w:rsidRPr="008B54E0">
        <w:tab/>
      </w:r>
      <w:r w:rsidR="0091456A" w:rsidRPr="008B54E0">
        <w:tab/>
      </w:r>
      <w:r w:rsidR="0091456A" w:rsidRPr="008B54E0">
        <w:tab/>
      </w:r>
      <w:r w:rsidR="0091456A" w:rsidRPr="008B54E0">
        <w:tab/>
      </w:r>
      <w:r w:rsidR="0091456A" w:rsidRPr="008B54E0">
        <w:tab/>
      </w:r>
      <w:r w:rsidR="0091456A" w:rsidRPr="008B54E0">
        <w:tab/>
      </w:r>
      <w:r w:rsidR="0091456A" w:rsidRPr="008B54E0">
        <w:tab/>
      </w:r>
      <w:r w:rsidR="0052773D" w:rsidRPr="008B54E0">
        <w:t>[Ω</w:t>
      </w:r>
      <w:r w:rsidR="0052773D">
        <w:t xml:space="preserve"> m</w:t>
      </w:r>
      <w:r w:rsidR="0052773D">
        <w:rPr>
          <w:vertAlign w:val="superscript"/>
        </w:rPr>
        <w:t>2</w:t>
      </w:r>
      <w:r w:rsidR="0052773D" w:rsidRPr="008B54E0">
        <w:t>]</w:t>
      </w:r>
    </w:p>
    <w:p w14:paraId="0451D7A4" w14:textId="07021898" w:rsidR="00A820EC" w:rsidRPr="008B54E0" w:rsidRDefault="00A820EC" w:rsidP="00BE71C3">
      <w:pPr>
        <w:pStyle w:val="Corpotesto"/>
        <w:spacing w:line="240" w:lineRule="auto"/>
      </w:pPr>
      <w:r w:rsidRPr="008B54E0">
        <w:rPr>
          <w:i/>
        </w:rPr>
        <w:t>R</w:t>
      </w:r>
      <w:r w:rsidRPr="008B54E0">
        <w:rPr>
          <w:i/>
          <w:vertAlign w:val="subscript"/>
        </w:rPr>
        <w:t>ext</w:t>
      </w:r>
      <w:r w:rsidR="0091456A" w:rsidRPr="008B54E0">
        <w:rPr>
          <w:i/>
          <w:vertAlign w:val="subscript"/>
        </w:rPr>
        <w:tab/>
      </w:r>
      <w:r w:rsidRPr="008B54E0">
        <w:rPr>
          <w:i/>
        </w:rPr>
        <w:tab/>
      </w:r>
      <w:r w:rsidRPr="008B54E0">
        <w:rPr>
          <w:i/>
        </w:rPr>
        <w:tab/>
      </w:r>
      <w:r w:rsidRPr="008B54E0">
        <w:rPr>
          <w:i/>
        </w:rPr>
        <w:tab/>
      </w:r>
      <w:r w:rsidRPr="008B54E0">
        <w:t xml:space="preserve">external </w:t>
      </w:r>
      <w:r w:rsidR="008B54E0" w:rsidRPr="008B54E0">
        <w:t xml:space="preserve">load </w:t>
      </w:r>
      <w:r w:rsidRPr="008B54E0">
        <w:t xml:space="preserve">resistance </w:t>
      </w:r>
      <w:r w:rsidR="00F370F0">
        <w:tab/>
      </w:r>
      <w:r w:rsidR="00F370F0">
        <w:tab/>
      </w:r>
      <w:r w:rsidR="00F370F0">
        <w:tab/>
      </w:r>
      <w:r w:rsidR="00F370F0">
        <w:tab/>
      </w:r>
      <w:r w:rsidR="00F370F0">
        <w:tab/>
      </w:r>
      <w:r w:rsidR="0091456A" w:rsidRPr="008B54E0">
        <w:tab/>
      </w:r>
      <w:r w:rsidR="0091456A" w:rsidRPr="008B54E0">
        <w:tab/>
      </w:r>
      <w:r w:rsidR="0091456A" w:rsidRPr="008B54E0">
        <w:tab/>
      </w:r>
      <w:r w:rsidR="0091456A" w:rsidRPr="008B54E0">
        <w:tab/>
      </w:r>
      <w:r w:rsidR="0052773D" w:rsidRPr="008B54E0">
        <w:t>[Ω</w:t>
      </w:r>
      <w:r w:rsidR="0052773D">
        <w:t xml:space="preserve"> m</w:t>
      </w:r>
      <w:r w:rsidR="0052773D">
        <w:rPr>
          <w:vertAlign w:val="superscript"/>
        </w:rPr>
        <w:t>2</w:t>
      </w:r>
      <w:r w:rsidR="0052773D" w:rsidRPr="008B54E0">
        <w:t>]</w:t>
      </w:r>
    </w:p>
    <w:p w14:paraId="52CA5863" w14:textId="31E50CEC" w:rsidR="00A820EC" w:rsidRPr="00F370F0" w:rsidRDefault="00A820EC" w:rsidP="00BE71C3">
      <w:pPr>
        <w:pStyle w:val="Corpotesto"/>
        <w:spacing w:line="240" w:lineRule="auto"/>
      </w:pPr>
      <w:r w:rsidRPr="00F370F0">
        <w:rPr>
          <w:i/>
        </w:rPr>
        <w:t>R</w:t>
      </w:r>
      <w:r w:rsidRPr="00F370F0">
        <w:rPr>
          <w:i/>
          <w:vertAlign w:val="subscript"/>
        </w:rPr>
        <w:t>stack</w:t>
      </w:r>
      <w:r w:rsidR="0091456A" w:rsidRPr="00F370F0">
        <w:rPr>
          <w:i/>
          <w:vertAlign w:val="subscript"/>
        </w:rPr>
        <w:tab/>
      </w:r>
      <w:r w:rsidRPr="00F370F0">
        <w:rPr>
          <w:i/>
          <w:vertAlign w:val="subscript"/>
        </w:rPr>
        <w:tab/>
      </w:r>
      <w:r w:rsidRPr="00F370F0">
        <w:rPr>
          <w:i/>
          <w:vertAlign w:val="subscript"/>
        </w:rPr>
        <w:tab/>
      </w:r>
      <w:r w:rsidRPr="00F370F0">
        <w:t xml:space="preserve">stack resistance </w:t>
      </w:r>
      <w:r w:rsidR="0091456A" w:rsidRPr="00F370F0">
        <w:tab/>
      </w:r>
      <w:r w:rsidR="0091456A" w:rsidRPr="00F370F0">
        <w:tab/>
      </w:r>
      <w:r w:rsidR="0091456A" w:rsidRPr="00F370F0">
        <w:tab/>
      </w:r>
      <w:r w:rsidR="0091456A" w:rsidRPr="00F370F0">
        <w:tab/>
      </w:r>
      <w:r w:rsidR="00F370F0">
        <w:tab/>
      </w:r>
      <w:r w:rsidR="00F370F0">
        <w:tab/>
      </w:r>
      <w:r w:rsidR="0091456A" w:rsidRPr="00F370F0">
        <w:tab/>
      </w:r>
      <w:r w:rsidR="0091456A" w:rsidRPr="00F370F0">
        <w:tab/>
      </w:r>
      <w:r w:rsidR="0091456A" w:rsidRPr="00F370F0">
        <w:tab/>
      </w:r>
      <w:r w:rsidR="0091456A" w:rsidRPr="00F370F0">
        <w:tab/>
      </w:r>
      <w:r w:rsidR="0091456A" w:rsidRPr="00F370F0">
        <w:tab/>
      </w:r>
      <w:r w:rsidR="0052773D" w:rsidRPr="008B54E0">
        <w:t>[Ω</w:t>
      </w:r>
      <w:r w:rsidR="0052773D">
        <w:t xml:space="preserve"> m</w:t>
      </w:r>
      <w:r w:rsidR="0052773D">
        <w:rPr>
          <w:vertAlign w:val="superscript"/>
        </w:rPr>
        <w:t>2</w:t>
      </w:r>
      <w:r w:rsidR="0052773D" w:rsidRPr="008B54E0">
        <w:t>]</w:t>
      </w:r>
    </w:p>
    <w:p w14:paraId="00745629" w14:textId="319258DB" w:rsidR="00A95A17" w:rsidRPr="008B54E0" w:rsidRDefault="00A95A17" w:rsidP="00BE71C3">
      <w:pPr>
        <w:pStyle w:val="Corpotesto"/>
        <w:spacing w:line="240" w:lineRule="auto"/>
      </w:pPr>
      <w:r w:rsidRPr="008B54E0">
        <w:rPr>
          <w:i/>
        </w:rPr>
        <w:t>s</w:t>
      </w:r>
      <w:r w:rsidRPr="008B54E0">
        <w:rPr>
          <w:i/>
          <w:vertAlign w:val="subscript"/>
        </w:rPr>
        <w:t>f</w:t>
      </w:r>
      <w:r w:rsidRPr="008B54E0">
        <w:tab/>
      </w:r>
      <w:r w:rsidRPr="008B54E0">
        <w:tab/>
      </w:r>
      <w:r w:rsidRPr="008B54E0">
        <w:tab/>
      </w:r>
      <w:r w:rsidRPr="008B54E0">
        <w:tab/>
        <w:t>spacer shadow factor</w:t>
      </w:r>
      <w:r w:rsidRPr="008B54E0">
        <w:tab/>
      </w:r>
      <w:r w:rsidRPr="008B54E0">
        <w:tab/>
      </w:r>
      <w:r w:rsidRPr="008B54E0">
        <w:tab/>
      </w:r>
      <w:r w:rsidRPr="008B54E0">
        <w:tab/>
      </w:r>
      <w:r w:rsidRPr="008B54E0">
        <w:tab/>
      </w:r>
      <w:r w:rsidRPr="008B54E0">
        <w:tab/>
      </w:r>
      <w:r w:rsidRPr="008B54E0">
        <w:tab/>
      </w:r>
      <w:r w:rsidRPr="008B54E0">
        <w:tab/>
      </w:r>
      <w:r w:rsidRPr="008B54E0">
        <w:tab/>
        <w:t>[-]</w:t>
      </w:r>
    </w:p>
    <w:p w14:paraId="37ADB571" w14:textId="77777777" w:rsidR="00A820EC" w:rsidRPr="00E12FE4" w:rsidRDefault="00A820EC" w:rsidP="00BE71C3">
      <w:pPr>
        <w:pStyle w:val="Corpotesto"/>
        <w:spacing w:line="240" w:lineRule="auto"/>
      </w:pPr>
      <w:r w:rsidRPr="00E12FE4">
        <w:rPr>
          <w:i/>
        </w:rPr>
        <w:t>T</w:t>
      </w:r>
      <w:r w:rsidR="0091456A" w:rsidRPr="00E12FE4">
        <w:rPr>
          <w:i/>
        </w:rPr>
        <w:tab/>
      </w:r>
      <w:r w:rsidRPr="00E12FE4">
        <w:tab/>
      </w:r>
      <w:r w:rsidRPr="00E12FE4">
        <w:tab/>
      </w:r>
      <w:r w:rsidRPr="00E12FE4">
        <w:tab/>
        <w:t xml:space="preserve">temperature </w:t>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Pr="00E12FE4">
        <w:t>[K]</w:t>
      </w:r>
    </w:p>
    <w:p w14:paraId="1E1683F9" w14:textId="60F59DBE" w:rsidR="00A820EC" w:rsidRDefault="00A820EC" w:rsidP="00BE71C3">
      <w:pPr>
        <w:pStyle w:val="Corpotesto"/>
        <w:tabs>
          <w:tab w:val="left" w:pos="1418"/>
        </w:tabs>
        <w:spacing w:line="240" w:lineRule="auto"/>
        <w:ind w:left="709" w:firstLine="0"/>
      </w:pPr>
      <w:r w:rsidRPr="00E12FE4">
        <w:rPr>
          <w:i/>
        </w:rPr>
        <w:t>v</w:t>
      </w:r>
      <w:r w:rsidRPr="00E12FE4">
        <w:tab/>
      </w:r>
      <w:r w:rsidR="0091456A" w:rsidRPr="00E12FE4">
        <w:tab/>
      </w:r>
      <w:r w:rsidRPr="00E12FE4">
        <w:tab/>
      </w:r>
      <w:r w:rsidRPr="00E12FE4">
        <w:tab/>
      </w:r>
      <w:r w:rsidR="00F61648">
        <w:t xml:space="preserve">solution </w:t>
      </w:r>
      <w:r w:rsidRPr="00E12FE4">
        <w:t xml:space="preserve">velocity </w:t>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91456A" w:rsidRPr="00E12FE4">
        <w:tab/>
      </w:r>
      <w:r w:rsidR="00F61648">
        <w:t>[</w:t>
      </w:r>
      <w:r w:rsidRPr="00E12FE4">
        <w:t>m/s]</w:t>
      </w:r>
    </w:p>
    <w:p w14:paraId="52651E6F" w14:textId="379B5DE8" w:rsidR="00F039C8" w:rsidRPr="00F039C8" w:rsidRDefault="00F039C8" w:rsidP="00BE71C3">
      <w:pPr>
        <w:pStyle w:val="Corpotesto"/>
        <w:tabs>
          <w:tab w:val="left" w:pos="1418"/>
        </w:tabs>
        <w:spacing w:line="240" w:lineRule="auto"/>
        <w:ind w:left="709" w:firstLine="0"/>
      </w:pPr>
      <w:r w:rsidRPr="0052773D">
        <w:rPr>
          <w:i/>
        </w:rPr>
        <w:t>z</w:t>
      </w:r>
      <w:r w:rsidRPr="00F039C8">
        <w:tab/>
      </w:r>
      <w:r w:rsidRPr="00F039C8">
        <w:tab/>
      </w:r>
      <w:r w:rsidRPr="00F039C8">
        <w:tab/>
      </w:r>
      <w:r w:rsidRPr="00F039C8">
        <w:tab/>
      </w:r>
      <w:r w:rsidR="00B574AA">
        <w:t xml:space="preserve">ion </w:t>
      </w:r>
      <w:r w:rsidRPr="00F039C8">
        <w:t>valence</w:t>
      </w:r>
      <w:r w:rsidRPr="00F039C8">
        <w:tab/>
      </w:r>
      <w:r w:rsidRPr="00F039C8">
        <w:tab/>
      </w:r>
      <w:r w:rsidRPr="00F039C8">
        <w:tab/>
      </w:r>
      <w:r w:rsidRPr="00F039C8">
        <w:tab/>
      </w:r>
      <w:r w:rsidRPr="00F039C8">
        <w:tab/>
      </w:r>
      <w:r w:rsidRPr="00F039C8">
        <w:tab/>
      </w:r>
      <w:r w:rsidRPr="00F039C8">
        <w:tab/>
      </w:r>
      <w:r w:rsidRPr="00F039C8">
        <w:tab/>
      </w:r>
      <w:r w:rsidRPr="00F039C8">
        <w:tab/>
      </w:r>
      <w:r w:rsidRPr="00F039C8">
        <w:tab/>
      </w:r>
      <w:r w:rsidRPr="00F039C8">
        <w:tab/>
      </w:r>
      <w:r w:rsidRPr="00F039C8">
        <w:tab/>
      </w:r>
      <w:r w:rsidRPr="00F039C8">
        <w:tab/>
        <w:t>[-]</w:t>
      </w:r>
    </w:p>
    <w:p w14:paraId="60D1ABB7" w14:textId="77777777" w:rsidR="00A820EC" w:rsidRPr="00BE71C3" w:rsidRDefault="00A820EC" w:rsidP="00BE71C3">
      <w:pPr>
        <w:pStyle w:val="Corpotesto"/>
        <w:spacing w:line="240" w:lineRule="auto"/>
        <w:rPr>
          <w:highlight w:val="yellow"/>
        </w:rPr>
      </w:pPr>
    </w:p>
    <w:p w14:paraId="66B57786" w14:textId="77777777" w:rsidR="00A820EC" w:rsidRPr="00E12FE4" w:rsidRDefault="00A820EC" w:rsidP="00BE71C3">
      <w:pPr>
        <w:tabs>
          <w:tab w:val="left" w:pos="851"/>
        </w:tabs>
        <w:spacing w:line="240" w:lineRule="auto"/>
        <w:ind w:left="851" w:hanging="851"/>
      </w:pPr>
      <w:r w:rsidRPr="00E12FE4">
        <w:rPr>
          <w:b/>
        </w:rPr>
        <w:t>Greek letters</w:t>
      </w:r>
    </w:p>
    <w:p w14:paraId="5AB74D09" w14:textId="77777777" w:rsidR="00F567A8" w:rsidRDefault="00F567A8" w:rsidP="00F567A8">
      <w:pPr>
        <w:pStyle w:val="Corpotesto"/>
        <w:spacing w:line="240" w:lineRule="auto"/>
      </w:pPr>
      <w:r w:rsidRPr="00F567A8">
        <w:rPr>
          <w:i/>
        </w:rPr>
        <w:t>α</w:t>
      </w:r>
      <w:r w:rsidRPr="00F567A8">
        <w:rPr>
          <w:i/>
        </w:rPr>
        <w:tab/>
      </w:r>
      <w:r w:rsidRPr="00F567A8">
        <w:rPr>
          <w:i/>
        </w:rPr>
        <w:tab/>
      </w:r>
      <w:r w:rsidRPr="00F567A8">
        <w:rPr>
          <w:i/>
        </w:rPr>
        <w:tab/>
      </w:r>
      <w:r w:rsidRPr="00F567A8">
        <w:rPr>
          <w:i/>
        </w:rPr>
        <w:tab/>
      </w:r>
      <w:r w:rsidRPr="00F567A8">
        <w:t>membrane permselectivity</w:t>
      </w:r>
      <w:r w:rsidRPr="00F567A8">
        <w:tab/>
      </w:r>
      <w:r w:rsidRPr="00F567A8">
        <w:tab/>
      </w:r>
      <w:r w:rsidRPr="00F567A8">
        <w:tab/>
      </w:r>
      <w:r w:rsidRPr="00F567A8">
        <w:tab/>
      </w:r>
      <w:r w:rsidRPr="00F567A8">
        <w:tab/>
      </w:r>
      <w:r w:rsidRPr="00F567A8">
        <w:tab/>
      </w:r>
      <w:r w:rsidRPr="00F567A8">
        <w:tab/>
      </w:r>
      <w:r w:rsidRPr="00F567A8">
        <w:tab/>
        <w:t>[-]</w:t>
      </w:r>
    </w:p>
    <w:p w14:paraId="5A0573CE" w14:textId="0F4DBAAA" w:rsidR="0052773D" w:rsidRDefault="0052773D" w:rsidP="00F567A8">
      <w:pPr>
        <w:pStyle w:val="Corpotesto"/>
        <w:spacing w:line="240" w:lineRule="auto"/>
      </w:pPr>
      <w:r w:rsidRPr="0052773D">
        <w:rPr>
          <w:rFonts w:ascii="Symbol" w:hAnsi="Symbol"/>
          <w:i/>
        </w:rPr>
        <w:t></w:t>
      </w:r>
      <w:r w:rsidRPr="00F567A8">
        <w:rPr>
          <w:i/>
        </w:rPr>
        <w:tab/>
      </w:r>
      <w:r w:rsidRPr="00F567A8">
        <w:rPr>
          <w:i/>
        </w:rPr>
        <w:tab/>
      </w:r>
      <w:r w:rsidRPr="00F567A8">
        <w:rPr>
          <w:i/>
        </w:rPr>
        <w:tab/>
      </w:r>
      <w:r w:rsidRPr="00F567A8">
        <w:rPr>
          <w:i/>
        </w:rPr>
        <w:tab/>
      </w:r>
      <w:r>
        <w:t>channel thickness</w:t>
      </w:r>
      <w:r>
        <w:tab/>
      </w:r>
      <w:r>
        <w:tab/>
      </w:r>
      <w:r w:rsidRPr="00F567A8">
        <w:tab/>
      </w:r>
      <w:r w:rsidRPr="00F567A8">
        <w:tab/>
      </w:r>
      <w:r w:rsidRPr="00F567A8">
        <w:tab/>
      </w:r>
      <w:r w:rsidRPr="00F567A8">
        <w:tab/>
      </w:r>
      <w:r w:rsidRPr="00F567A8">
        <w:tab/>
      </w:r>
      <w:r w:rsidRPr="00F567A8">
        <w:tab/>
      </w:r>
      <w:r w:rsidRPr="00F567A8">
        <w:tab/>
      </w:r>
      <w:r w:rsidRPr="00F567A8">
        <w:tab/>
        <w:t>[</w:t>
      </w:r>
      <w:r>
        <w:t>m</w:t>
      </w:r>
      <w:r w:rsidRPr="00F567A8">
        <w:t>]</w:t>
      </w:r>
    </w:p>
    <w:p w14:paraId="4F99F36F" w14:textId="676F7A30" w:rsidR="00F61648" w:rsidRDefault="00F61648" w:rsidP="00F567A8">
      <w:pPr>
        <w:pStyle w:val="Corpotesto"/>
        <w:spacing w:line="240" w:lineRule="auto"/>
      </w:pPr>
      <w:r>
        <w:rPr>
          <w:rFonts w:ascii="Symbol" w:hAnsi="Symbol"/>
          <w:i/>
        </w:rPr>
        <w:t></w:t>
      </w:r>
      <w:r>
        <w:rPr>
          <w:rFonts w:ascii="Symbol" w:hAnsi="Symbol"/>
          <w:i/>
        </w:rPr>
        <w:tab/>
      </w:r>
      <w:r>
        <w:rPr>
          <w:rFonts w:ascii="Symbol" w:hAnsi="Symbol"/>
          <w:i/>
        </w:rPr>
        <w:tab/>
      </w:r>
      <w:r>
        <w:rPr>
          <w:rFonts w:ascii="Symbol" w:hAnsi="Symbol"/>
          <w:i/>
        </w:rPr>
        <w:tab/>
      </w:r>
      <w:r w:rsidRPr="00F567A8">
        <w:rPr>
          <w:i/>
        </w:rPr>
        <w:tab/>
      </w:r>
      <w:r w:rsidRPr="00E32104">
        <w:rPr>
          <w:lang w:val="en-GB"/>
        </w:rPr>
        <w:t>energy production per mol of transported salt</w:t>
      </w:r>
      <w:r>
        <w:rPr>
          <w:lang w:val="en-GB"/>
        </w:rPr>
        <w:tab/>
      </w:r>
      <w:r>
        <w:rPr>
          <w:lang w:val="en-GB"/>
        </w:rPr>
        <w:tab/>
      </w:r>
      <w:r>
        <w:rPr>
          <w:lang w:val="en-GB"/>
        </w:rPr>
        <w:tab/>
      </w:r>
      <w:r>
        <w:rPr>
          <w:lang w:val="en-GB"/>
        </w:rPr>
        <w:tab/>
        <w:t>[kWh/mol]</w:t>
      </w:r>
    </w:p>
    <w:p w14:paraId="3641725A" w14:textId="4A998DF2" w:rsidR="00F039C8" w:rsidRPr="00F039C8" w:rsidRDefault="00F039C8" w:rsidP="00F567A8">
      <w:pPr>
        <w:pStyle w:val="Corpotesto"/>
        <w:spacing w:line="240" w:lineRule="auto"/>
      </w:pPr>
      <w:r>
        <w:rPr>
          <w:rFonts w:ascii="Symbol" w:hAnsi="Symbol"/>
          <w:i/>
        </w:rPr>
        <w:t></w:t>
      </w:r>
      <w:r>
        <w:rPr>
          <w:rFonts w:ascii="Symbol" w:hAnsi="Symbol"/>
          <w:i/>
        </w:rPr>
        <w:tab/>
      </w:r>
      <w:r>
        <w:rPr>
          <w:rFonts w:ascii="Symbol" w:hAnsi="Symbol"/>
          <w:i/>
        </w:rPr>
        <w:tab/>
      </w:r>
      <w:r>
        <w:rPr>
          <w:rFonts w:ascii="Symbol" w:hAnsi="Symbol"/>
          <w:i/>
        </w:rPr>
        <w:tab/>
      </w:r>
      <w:r>
        <w:rPr>
          <w:rFonts w:ascii="Symbol" w:hAnsi="Symbol"/>
          <w:i/>
        </w:rPr>
        <w:tab/>
      </w:r>
      <w:r w:rsidRPr="00F039C8">
        <w:t>equivalent conductivity</w:t>
      </w:r>
      <w:r>
        <w:tab/>
      </w:r>
      <w:r>
        <w:tab/>
      </w:r>
      <w:r>
        <w:tab/>
      </w:r>
      <w:r>
        <w:tab/>
      </w:r>
      <w:r>
        <w:tab/>
      </w:r>
      <w:r>
        <w:tab/>
      </w:r>
      <w:r>
        <w:tab/>
      </w:r>
      <w:r>
        <w:tab/>
      </w:r>
      <w:r>
        <w:tab/>
        <w:t>[S</w:t>
      </w:r>
      <w:r w:rsidR="0052773D">
        <w:t xml:space="preserve"> </w:t>
      </w:r>
      <w:r w:rsidR="00C765DF">
        <w:t>m</w:t>
      </w:r>
      <w:r w:rsidR="00C765DF">
        <w:rPr>
          <w:vertAlign w:val="superscript"/>
        </w:rPr>
        <w:t>2</w:t>
      </w:r>
      <w:r>
        <w:t>/m</w:t>
      </w:r>
      <w:r w:rsidR="00C765DF">
        <w:t>ol</w:t>
      </w:r>
      <w:r>
        <w:t>]</w:t>
      </w:r>
    </w:p>
    <w:p w14:paraId="3B31DE13" w14:textId="347CCE4C" w:rsidR="00F039C8" w:rsidRDefault="00F039C8" w:rsidP="00F039C8">
      <w:pPr>
        <w:pStyle w:val="Corpotesto"/>
        <w:spacing w:line="240" w:lineRule="auto"/>
      </w:pPr>
      <w:r>
        <w:rPr>
          <w:rFonts w:ascii="Symbol" w:hAnsi="Symbol"/>
          <w:i/>
        </w:rPr>
        <w:t></w:t>
      </w:r>
      <w:r w:rsidRPr="00F567A8">
        <w:rPr>
          <w:i/>
        </w:rPr>
        <w:tab/>
      </w:r>
      <w:r w:rsidRPr="00F567A8">
        <w:rPr>
          <w:i/>
        </w:rPr>
        <w:tab/>
      </w:r>
      <w:r w:rsidRPr="00F567A8">
        <w:rPr>
          <w:i/>
        </w:rPr>
        <w:tab/>
      </w:r>
      <w:r w:rsidRPr="00F567A8">
        <w:rPr>
          <w:i/>
        </w:rPr>
        <w:tab/>
      </w:r>
      <w:r>
        <w:t>activity coefficient</w:t>
      </w:r>
      <w:r w:rsidRPr="00F567A8">
        <w:tab/>
      </w:r>
      <w:r w:rsidRPr="00F567A8">
        <w:tab/>
      </w:r>
      <w:r w:rsidRPr="00F567A8">
        <w:tab/>
      </w:r>
      <w:r w:rsidRPr="00F567A8">
        <w:tab/>
      </w:r>
      <w:r w:rsidRPr="00F567A8">
        <w:tab/>
      </w:r>
      <w:r w:rsidRPr="00F567A8">
        <w:tab/>
      </w:r>
      <w:r w:rsidRPr="00F567A8">
        <w:tab/>
      </w:r>
      <w:r>
        <w:tab/>
      </w:r>
      <w:r>
        <w:tab/>
      </w:r>
      <w:r w:rsidRPr="00F567A8">
        <w:tab/>
        <w:t>[-]</w:t>
      </w:r>
    </w:p>
    <w:p w14:paraId="451327B0" w14:textId="77777777" w:rsidR="00A820EC" w:rsidRPr="005C135C" w:rsidRDefault="00A820EC" w:rsidP="00BE71C3">
      <w:pPr>
        <w:pStyle w:val="Corpotesto"/>
        <w:spacing w:line="240" w:lineRule="auto"/>
      </w:pPr>
      <w:r w:rsidRPr="005C135C">
        <w:rPr>
          <w:i/>
        </w:rPr>
        <w:t>ρ</w:t>
      </w:r>
      <w:r w:rsidRPr="005C135C">
        <w:rPr>
          <w:i/>
        </w:rPr>
        <w:tab/>
      </w:r>
      <w:r w:rsidRPr="005C135C">
        <w:rPr>
          <w:i/>
        </w:rPr>
        <w:tab/>
      </w:r>
      <w:r w:rsidRPr="005C135C">
        <w:rPr>
          <w:i/>
        </w:rPr>
        <w:tab/>
      </w:r>
      <w:r w:rsidR="0091456A" w:rsidRPr="005C135C">
        <w:rPr>
          <w:i/>
        </w:rPr>
        <w:tab/>
      </w:r>
      <w:r w:rsidRPr="005C135C">
        <w:t xml:space="preserve">solution density </w:t>
      </w:r>
      <w:r w:rsidR="0091456A" w:rsidRPr="005C135C">
        <w:tab/>
      </w:r>
      <w:r w:rsidR="0091456A" w:rsidRPr="005C135C">
        <w:tab/>
      </w:r>
      <w:r w:rsidR="0091456A" w:rsidRPr="005C135C">
        <w:tab/>
      </w:r>
      <w:r w:rsidR="0091456A" w:rsidRPr="005C135C">
        <w:tab/>
      </w:r>
      <w:r w:rsidR="0091456A" w:rsidRPr="005C135C">
        <w:tab/>
      </w:r>
      <w:r w:rsidR="0091456A" w:rsidRPr="005C135C">
        <w:tab/>
      </w:r>
      <w:r w:rsidR="0091456A" w:rsidRPr="005C135C">
        <w:tab/>
      </w:r>
      <w:r w:rsidR="0091456A" w:rsidRPr="005C135C">
        <w:tab/>
      </w:r>
      <w:r w:rsidR="0091456A" w:rsidRPr="005C135C">
        <w:tab/>
      </w:r>
      <w:r w:rsidR="0091456A" w:rsidRPr="005C135C">
        <w:tab/>
      </w:r>
      <w:r w:rsidR="0091456A" w:rsidRPr="005C135C">
        <w:tab/>
      </w:r>
      <w:r w:rsidRPr="005C135C">
        <w:t>[kg</w:t>
      </w:r>
      <w:r w:rsidR="0091456A" w:rsidRPr="005C135C">
        <w:t>/</w:t>
      </w:r>
      <w:r w:rsidRPr="005C135C">
        <w:t>m</w:t>
      </w:r>
      <w:r w:rsidRPr="005C135C">
        <w:rPr>
          <w:vertAlign w:val="superscript"/>
        </w:rPr>
        <w:t>3</w:t>
      </w:r>
      <w:r w:rsidRPr="005C135C">
        <w:t>]</w:t>
      </w:r>
    </w:p>
    <w:p w14:paraId="441C734F" w14:textId="77777777" w:rsidR="00A820EC" w:rsidRPr="00E12FE4" w:rsidRDefault="00E12FE4" w:rsidP="00BE71C3">
      <w:pPr>
        <w:pStyle w:val="Corpotesto"/>
        <w:spacing w:line="240" w:lineRule="auto"/>
      </w:pPr>
      <w:r w:rsidRPr="00F61648">
        <w:rPr>
          <w:rFonts w:ascii="Symbol" w:hAnsi="Symbol"/>
          <w:i/>
        </w:rPr>
        <w:t></w:t>
      </w:r>
      <w:r w:rsidRPr="00F61648">
        <w:tab/>
      </w:r>
      <w:r w:rsidRPr="00F61648">
        <w:tab/>
      </w:r>
      <w:r w:rsidRPr="00F61648">
        <w:tab/>
      </w:r>
      <w:r w:rsidRPr="00F61648">
        <w:tab/>
        <w:t>efficiency</w:t>
      </w:r>
      <w:r w:rsidRPr="00F61648">
        <w:tab/>
      </w:r>
      <w:r w:rsidRPr="00F61648">
        <w:tab/>
      </w:r>
      <w:r w:rsidRPr="00F61648">
        <w:tab/>
      </w:r>
      <w:r w:rsidRPr="00F61648">
        <w:tab/>
      </w:r>
      <w:r w:rsidRPr="00F61648">
        <w:tab/>
      </w:r>
      <w:r w:rsidRPr="00F61648">
        <w:tab/>
      </w:r>
      <w:r w:rsidRPr="00F61648">
        <w:tab/>
      </w:r>
      <w:r w:rsidRPr="00F61648">
        <w:tab/>
      </w:r>
      <w:r w:rsidRPr="00F61648">
        <w:tab/>
      </w:r>
      <w:r w:rsidRPr="00F61648">
        <w:tab/>
      </w:r>
      <w:r w:rsidRPr="00F61648">
        <w:tab/>
      </w:r>
      <w:r w:rsidRPr="00F61648">
        <w:tab/>
        <w:t>[-]</w:t>
      </w:r>
    </w:p>
    <w:p w14:paraId="12807C30" w14:textId="77777777" w:rsidR="00A820EC" w:rsidRPr="00BE71C3" w:rsidRDefault="00A820EC" w:rsidP="00BE71C3">
      <w:pPr>
        <w:pStyle w:val="Corpotesto"/>
        <w:spacing w:line="240" w:lineRule="auto"/>
        <w:rPr>
          <w:highlight w:val="yellow"/>
        </w:rPr>
      </w:pPr>
    </w:p>
    <w:p w14:paraId="6628F2C9" w14:textId="77777777" w:rsidR="00A820EC" w:rsidRPr="00E12FE4" w:rsidRDefault="00A820EC" w:rsidP="00E12FE4">
      <w:pPr>
        <w:pStyle w:val="Corpotesto"/>
        <w:spacing w:line="240" w:lineRule="auto"/>
        <w:ind w:firstLine="0"/>
        <w:rPr>
          <w:b/>
        </w:rPr>
      </w:pPr>
      <w:r w:rsidRPr="00E12FE4">
        <w:rPr>
          <w:b/>
        </w:rPr>
        <w:t>Subscripts</w:t>
      </w:r>
    </w:p>
    <w:p w14:paraId="4BF6EF72" w14:textId="77777777" w:rsidR="00E12FE4" w:rsidRPr="00F61648" w:rsidRDefault="00E12FE4" w:rsidP="007C58CB">
      <w:pPr>
        <w:pStyle w:val="Corpotesto"/>
        <w:spacing w:line="240" w:lineRule="auto"/>
        <w:ind w:left="2410" w:hanging="1701"/>
        <w:rPr>
          <w:bCs/>
        </w:rPr>
      </w:pPr>
      <w:r w:rsidRPr="00F61648">
        <w:rPr>
          <w:bCs/>
        </w:rPr>
        <w:t>c</w:t>
      </w:r>
      <w:r w:rsidRPr="00F61648">
        <w:rPr>
          <w:bCs/>
        </w:rPr>
        <w:tab/>
        <w:t>Carnot</w:t>
      </w:r>
    </w:p>
    <w:p w14:paraId="5B4CCDDE" w14:textId="6060FBAC" w:rsidR="00A820EC" w:rsidRPr="00E109A0" w:rsidRDefault="00A820EC" w:rsidP="007C58CB">
      <w:pPr>
        <w:pStyle w:val="Corpotesto"/>
        <w:spacing w:line="240" w:lineRule="auto"/>
        <w:ind w:left="2410" w:hanging="1701"/>
        <w:rPr>
          <w:bCs/>
        </w:rPr>
      </w:pPr>
      <w:r w:rsidRPr="00E109A0">
        <w:rPr>
          <w:bCs/>
        </w:rPr>
        <w:t>corr</w:t>
      </w:r>
      <w:r w:rsidRPr="00E109A0">
        <w:rPr>
          <w:bCs/>
        </w:rPr>
        <w:tab/>
        <w:t xml:space="preserve">corrected value </w:t>
      </w:r>
      <w:r w:rsidR="00E109A0" w:rsidRPr="00E109A0">
        <w:rPr>
          <w:bCs/>
        </w:rPr>
        <w:t>of power density</w:t>
      </w:r>
      <w:r w:rsidR="00284041">
        <w:rPr>
          <w:bCs/>
        </w:rPr>
        <w:t xml:space="preserve"> (by subtracting the blank resistance as its contribution is negligible for large scale stacks)</w:t>
      </w:r>
    </w:p>
    <w:p w14:paraId="2C82953E" w14:textId="77777777" w:rsidR="00E12FE4" w:rsidRPr="007C58CB" w:rsidRDefault="007C58CB" w:rsidP="007C58CB">
      <w:pPr>
        <w:pStyle w:val="Corpotesto"/>
        <w:spacing w:line="240" w:lineRule="auto"/>
        <w:ind w:left="2410" w:hanging="1701"/>
        <w:rPr>
          <w:bCs/>
        </w:rPr>
      </w:pPr>
      <w:r w:rsidRPr="00F61648">
        <w:rPr>
          <w:bCs/>
        </w:rPr>
        <w:t>ex</w:t>
      </w:r>
      <w:r w:rsidRPr="00F61648">
        <w:rPr>
          <w:bCs/>
        </w:rPr>
        <w:tab/>
      </w:r>
      <w:r w:rsidR="00E12FE4" w:rsidRPr="00F61648">
        <w:rPr>
          <w:bCs/>
        </w:rPr>
        <w:t>exergetic</w:t>
      </w:r>
    </w:p>
    <w:p w14:paraId="28A42BF7" w14:textId="77777777" w:rsidR="00A820EC" w:rsidRPr="007C58CB" w:rsidRDefault="00A820EC" w:rsidP="007C58CB">
      <w:pPr>
        <w:pStyle w:val="Corpotesto"/>
        <w:spacing w:line="240" w:lineRule="auto"/>
        <w:ind w:left="2410" w:hanging="1701"/>
        <w:rPr>
          <w:bCs/>
        </w:rPr>
      </w:pPr>
      <w:r w:rsidRPr="00E109A0">
        <w:rPr>
          <w:bCs/>
          <w:i/>
        </w:rPr>
        <w:t>HIGH</w:t>
      </w:r>
      <w:r w:rsidRPr="007C58CB">
        <w:rPr>
          <w:bCs/>
        </w:rPr>
        <w:tab/>
        <w:t xml:space="preserve">concentrate solution </w:t>
      </w:r>
    </w:p>
    <w:p w14:paraId="3D375E4D" w14:textId="336F3054" w:rsidR="00E12FE4" w:rsidRPr="007C58CB" w:rsidRDefault="00E12FE4" w:rsidP="007C58CB">
      <w:pPr>
        <w:pStyle w:val="Corpotesto"/>
        <w:spacing w:line="240" w:lineRule="auto"/>
        <w:ind w:left="2410" w:hanging="1701"/>
        <w:rPr>
          <w:bCs/>
        </w:rPr>
      </w:pPr>
      <w:r w:rsidRPr="007C58CB">
        <w:rPr>
          <w:bCs/>
        </w:rPr>
        <w:t>in</w:t>
      </w:r>
      <w:r w:rsidRPr="007C58CB">
        <w:rPr>
          <w:bCs/>
        </w:rPr>
        <w:tab/>
      </w:r>
      <w:r w:rsidR="00B226CF">
        <w:rPr>
          <w:bCs/>
        </w:rPr>
        <w:t xml:space="preserve">RED unit </w:t>
      </w:r>
      <w:r w:rsidRPr="007C58CB">
        <w:rPr>
          <w:bCs/>
        </w:rPr>
        <w:t>inlet</w:t>
      </w:r>
    </w:p>
    <w:p w14:paraId="102972F6" w14:textId="77777777" w:rsidR="00A820EC" w:rsidRDefault="00A820EC" w:rsidP="007C58CB">
      <w:pPr>
        <w:pStyle w:val="Corpotesto"/>
        <w:spacing w:line="240" w:lineRule="auto"/>
        <w:ind w:left="2410" w:hanging="1701"/>
        <w:rPr>
          <w:bCs/>
        </w:rPr>
      </w:pPr>
      <w:r w:rsidRPr="00E109A0">
        <w:rPr>
          <w:bCs/>
          <w:i/>
        </w:rPr>
        <w:t>LOW</w:t>
      </w:r>
      <w:r w:rsidRPr="007C58CB">
        <w:rPr>
          <w:bCs/>
        </w:rPr>
        <w:tab/>
        <w:t>dilute solution</w:t>
      </w:r>
    </w:p>
    <w:p w14:paraId="29483EEA" w14:textId="49B93F40" w:rsidR="00294F01" w:rsidRPr="007C58CB" w:rsidRDefault="00294F01" w:rsidP="007C58CB">
      <w:pPr>
        <w:pStyle w:val="Corpotesto"/>
        <w:spacing w:line="240" w:lineRule="auto"/>
        <w:ind w:left="2410" w:hanging="1701"/>
        <w:rPr>
          <w:bCs/>
        </w:rPr>
      </w:pPr>
      <w:r w:rsidRPr="00E109A0">
        <w:rPr>
          <w:bCs/>
          <w:i/>
        </w:rPr>
        <w:t>m</w:t>
      </w:r>
      <w:r>
        <w:rPr>
          <w:bCs/>
        </w:rPr>
        <w:tab/>
        <w:t>membrane</w:t>
      </w:r>
    </w:p>
    <w:p w14:paraId="317C2889" w14:textId="6FE6BD01" w:rsidR="00E12FE4" w:rsidRDefault="00E12FE4" w:rsidP="00BE71C3">
      <w:pPr>
        <w:pStyle w:val="Corpotesto"/>
        <w:tabs>
          <w:tab w:val="left" w:pos="1418"/>
        </w:tabs>
        <w:spacing w:line="240" w:lineRule="auto"/>
        <w:ind w:left="2352" w:hanging="1643"/>
      </w:pPr>
      <w:r w:rsidRPr="00E12FE4">
        <w:rPr>
          <w:i/>
        </w:rPr>
        <w:t>out</w:t>
      </w:r>
      <w:r w:rsidRPr="00E12FE4">
        <w:rPr>
          <w:i/>
        </w:rPr>
        <w:tab/>
      </w:r>
      <w:r w:rsidRPr="00E12FE4">
        <w:rPr>
          <w:i/>
        </w:rPr>
        <w:tab/>
      </w:r>
      <w:r w:rsidR="00B226CF">
        <w:rPr>
          <w:bCs/>
        </w:rPr>
        <w:t xml:space="preserve">RED unit </w:t>
      </w:r>
      <w:r w:rsidRPr="00E12FE4">
        <w:t>outlet</w:t>
      </w:r>
    </w:p>
    <w:p w14:paraId="51C8AB49" w14:textId="6C8B1FF6" w:rsidR="00F61648" w:rsidRDefault="00F61648" w:rsidP="00BE71C3">
      <w:pPr>
        <w:pStyle w:val="Corpotesto"/>
        <w:tabs>
          <w:tab w:val="left" w:pos="1418"/>
        </w:tabs>
        <w:spacing w:line="240" w:lineRule="auto"/>
        <w:ind w:left="2352" w:hanging="1643"/>
      </w:pPr>
      <w:r>
        <w:rPr>
          <w:i/>
        </w:rPr>
        <w:t>th</w:t>
      </w:r>
      <w:r>
        <w:rPr>
          <w:i/>
        </w:rPr>
        <w:tab/>
      </w:r>
      <w:r>
        <w:rPr>
          <w:i/>
        </w:rPr>
        <w:tab/>
      </w:r>
      <w:r w:rsidRPr="00F61648">
        <w:t>thermal</w:t>
      </w:r>
    </w:p>
    <w:p w14:paraId="406460AA" w14:textId="78B0582F" w:rsidR="007C396E" w:rsidRPr="00B226CF" w:rsidRDefault="007C396E" w:rsidP="00BE71C3">
      <w:pPr>
        <w:pStyle w:val="Corpotesto"/>
        <w:tabs>
          <w:tab w:val="left" w:pos="1418"/>
        </w:tabs>
        <w:spacing w:line="240" w:lineRule="auto"/>
        <w:ind w:left="2352" w:hanging="1643"/>
      </w:pPr>
      <w:r>
        <w:rPr>
          <w:i/>
        </w:rPr>
        <w:t>wh</w:t>
      </w:r>
      <w:r>
        <w:rPr>
          <w:i/>
        </w:rPr>
        <w:tab/>
      </w:r>
      <w:r>
        <w:rPr>
          <w:i/>
        </w:rPr>
        <w:tab/>
      </w:r>
      <w:r w:rsidRPr="00B226CF">
        <w:t>waste heat</w:t>
      </w:r>
    </w:p>
    <w:p w14:paraId="032BDED3" w14:textId="77777777" w:rsidR="00A820EC" w:rsidRPr="00BE71C3" w:rsidRDefault="00A820EC" w:rsidP="00BE71C3">
      <w:pPr>
        <w:pStyle w:val="Corpotesto"/>
        <w:spacing w:line="240" w:lineRule="auto"/>
        <w:rPr>
          <w:highlight w:val="yellow"/>
        </w:rPr>
      </w:pPr>
    </w:p>
    <w:p w14:paraId="450FE9F7" w14:textId="77777777" w:rsidR="00A820EC" w:rsidRPr="00E12FE4" w:rsidRDefault="00A820EC" w:rsidP="00E12FE4">
      <w:pPr>
        <w:pStyle w:val="Corpotesto"/>
        <w:spacing w:line="240" w:lineRule="auto"/>
        <w:ind w:firstLine="0"/>
        <w:rPr>
          <w:b/>
        </w:rPr>
      </w:pPr>
      <w:r w:rsidRPr="00E12FE4">
        <w:rPr>
          <w:b/>
        </w:rPr>
        <w:t>Acronyms</w:t>
      </w:r>
    </w:p>
    <w:p w14:paraId="54BAE708" w14:textId="315ACC79" w:rsidR="00F039C8" w:rsidRDefault="00F039C8" w:rsidP="007C58CB">
      <w:pPr>
        <w:pStyle w:val="Corpotesto"/>
        <w:spacing w:line="240" w:lineRule="auto"/>
        <w:ind w:left="2410" w:hanging="1701"/>
        <w:rPr>
          <w:bCs/>
        </w:rPr>
      </w:pPr>
      <w:r>
        <w:rPr>
          <w:bCs/>
        </w:rPr>
        <w:t>A</w:t>
      </w:r>
      <w:r w:rsidR="00560AA6">
        <w:rPr>
          <w:bCs/>
        </w:rPr>
        <w:t>ccM</w:t>
      </w:r>
      <w:r>
        <w:rPr>
          <w:bCs/>
        </w:rPr>
        <w:t>ix</w:t>
      </w:r>
      <w:r>
        <w:rPr>
          <w:bCs/>
        </w:rPr>
        <w:tab/>
      </w:r>
      <w:r w:rsidR="00560AA6">
        <w:rPr>
          <w:bCs/>
        </w:rPr>
        <w:t>a</w:t>
      </w:r>
      <w:r>
        <w:rPr>
          <w:bCs/>
        </w:rPr>
        <w:t>ccumulator mixing</w:t>
      </w:r>
    </w:p>
    <w:p w14:paraId="6C3F7ECF" w14:textId="0A640C7E" w:rsidR="00560AA6" w:rsidRDefault="00560AA6" w:rsidP="00560AA6">
      <w:pPr>
        <w:pStyle w:val="Corpotesto"/>
        <w:spacing w:line="240" w:lineRule="auto"/>
        <w:ind w:left="2410" w:hanging="1701"/>
        <w:rPr>
          <w:bCs/>
        </w:rPr>
      </w:pPr>
      <w:r>
        <w:rPr>
          <w:bCs/>
        </w:rPr>
        <w:t>AccMixHE</w:t>
      </w:r>
      <w:r>
        <w:rPr>
          <w:bCs/>
        </w:rPr>
        <w:tab/>
        <w:t>accumulator mixing heat engine</w:t>
      </w:r>
    </w:p>
    <w:p w14:paraId="3531A574" w14:textId="153C6401" w:rsidR="007C58CB" w:rsidRDefault="007C58CB" w:rsidP="00F039C8">
      <w:pPr>
        <w:pStyle w:val="Corpotesto"/>
        <w:spacing w:line="240" w:lineRule="auto"/>
        <w:ind w:left="2410" w:hanging="1701"/>
        <w:rPr>
          <w:bCs/>
        </w:rPr>
      </w:pPr>
      <w:r w:rsidRPr="007C58CB">
        <w:rPr>
          <w:bCs/>
        </w:rPr>
        <w:t xml:space="preserve">AEM </w:t>
      </w:r>
      <w:r w:rsidRPr="007C58CB">
        <w:rPr>
          <w:bCs/>
        </w:rPr>
        <w:tab/>
        <w:t>anion exchange membrane</w:t>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p>
    <w:p w14:paraId="42CF22E2" w14:textId="6F973512" w:rsidR="006E48EF" w:rsidRPr="007C58CB" w:rsidRDefault="006E48EF" w:rsidP="007C58CB">
      <w:pPr>
        <w:pStyle w:val="Corpotesto"/>
        <w:spacing w:line="240" w:lineRule="auto"/>
        <w:ind w:left="2410" w:hanging="1701"/>
        <w:rPr>
          <w:bCs/>
        </w:rPr>
      </w:pPr>
      <w:r>
        <w:rPr>
          <w:bCs/>
        </w:rPr>
        <w:t>CC</w:t>
      </w:r>
      <w:r>
        <w:rPr>
          <w:bCs/>
        </w:rPr>
        <w:tab/>
        <w:t>carbon carrier cycle</w:t>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p>
    <w:p w14:paraId="4CA51E38" w14:textId="77777777" w:rsidR="007C58CB" w:rsidRPr="007C58CB" w:rsidRDefault="007C58CB" w:rsidP="007C58CB">
      <w:pPr>
        <w:pStyle w:val="Corpotesto"/>
        <w:spacing w:line="240" w:lineRule="auto"/>
        <w:ind w:left="2410" w:hanging="1701"/>
        <w:rPr>
          <w:bCs/>
        </w:rPr>
      </w:pPr>
      <w:r w:rsidRPr="007C58CB">
        <w:rPr>
          <w:bCs/>
        </w:rPr>
        <w:t>CEM</w:t>
      </w:r>
      <w:r w:rsidRPr="007C58CB">
        <w:rPr>
          <w:bCs/>
        </w:rPr>
        <w:tab/>
        <w:t>cation exchange membrane</w:t>
      </w:r>
      <w:r>
        <w:rPr>
          <w:bCs/>
        </w:rPr>
        <w:tab/>
      </w:r>
      <w:r>
        <w:rPr>
          <w:bCs/>
        </w:rPr>
        <w:tab/>
      </w:r>
      <w:r>
        <w:rPr>
          <w:bCs/>
        </w:rPr>
        <w:tab/>
      </w:r>
      <w:r>
        <w:rPr>
          <w:bCs/>
        </w:rPr>
        <w:tab/>
      </w:r>
      <w:r>
        <w:rPr>
          <w:bCs/>
        </w:rPr>
        <w:tab/>
      </w:r>
      <w:r>
        <w:rPr>
          <w:bCs/>
        </w:rPr>
        <w:tab/>
      </w:r>
      <w:r>
        <w:rPr>
          <w:bCs/>
        </w:rPr>
        <w:tab/>
      </w:r>
      <w:r>
        <w:rPr>
          <w:bCs/>
        </w:rPr>
        <w:tab/>
      </w:r>
      <w:r>
        <w:rPr>
          <w:bCs/>
        </w:rPr>
        <w:tab/>
      </w:r>
    </w:p>
    <w:p w14:paraId="0546858C" w14:textId="77777777" w:rsidR="00B226CF" w:rsidRDefault="007C58CB" w:rsidP="007C58CB">
      <w:pPr>
        <w:pStyle w:val="Corpotesto"/>
        <w:spacing w:line="240" w:lineRule="auto"/>
        <w:ind w:left="2410" w:hanging="1701"/>
        <w:rPr>
          <w:bCs/>
        </w:rPr>
      </w:pPr>
      <w:r w:rsidRPr="007C58CB">
        <w:rPr>
          <w:bCs/>
        </w:rPr>
        <w:t>IEM</w:t>
      </w:r>
      <w:r w:rsidRPr="007C58CB">
        <w:rPr>
          <w:bCs/>
        </w:rPr>
        <w:tab/>
        <w:t>ion exchange membrane</w:t>
      </w:r>
      <w:r>
        <w:rPr>
          <w:bCs/>
        </w:rPr>
        <w:tab/>
      </w:r>
      <w:r>
        <w:rPr>
          <w:bCs/>
        </w:rPr>
        <w:tab/>
      </w:r>
    </w:p>
    <w:p w14:paraId="0FCFB07E" w14:textId="77777777" w:rsidR="007C58CB" w:rsidRPr="00FC0BD2" w:rsidRDefault="007C58CB" w:rsidP="007C58CB">
      <w:pPr>
        <w:pStyle w:val="Corpotesto"/>
        <w:spacing w:line="240" w:lineRule="auto"/>
        <w:ind w:left="2410" w:hanging="1701"/>
        <w:rPr>
          <w:bCs/>
          <w:lang w:val="it-IT"/>
        </w:rPr>
      </w:pPr>
      <w:r w:rsidRPr="00FC0BD2">
        <w:rPr>
          <w:bCs/>
          <w:lang w:val="it-IT"/>
        </w:rPr>
        <w:t>KC</w:t>
      </w:r>
      <w:r w:rsidRPr="00FC0BD2">
        <w:rPr>
          <w:bCs/>
          <w:lang w:val="it-IT"/>
        </w:rPr>
        <w:tab/>
      </w:r>
      <w:proofErr w:type="spellStart"/>
      <w:r w:rsidRPr="00FC0BD2">
        <w:rPr>
          <w:bCs/>
          <w:lang w:val="it-IT"/>
        </w:rPr>
        <w:t>Kalina</w:t>
      </w:r>
      <w:proofErr w:type="spellEnd"/>
      <w:r w:rsidRPr="00FC0BD2">
        <w:rPr>
          <w:bCs/>
          <w:lang w:val="it-IT"/>
        </w:rPr>
        <w:t xml:space="preserve"> </w:t>
      </w:r>
      <w:proofErr w:type="spellStart"/>
      <w:r w:rsidR="00792D5E" w:rsidRPr="00FC0BD2">
        <w:rPr>
          <w:bCs/>
          <w:lang w:val="it-IT"/>
        </w:rPr>
        <w:t>c</w:t>
      </w:r>
      <w:r w:rsidRPr="00FC0BD2">
        <w:rPr>
          <w:bCs/>
          <w:lang w:val="it-IT"/>
        </w:rPr>
        <w:t>ycle</w:t>
      </w:r>
      <w:proofErr w:type="spellEnd"/>
    </w:p>
    <w:p w14:paraId="2DB27C8F" w14:textId="77777777" w:rsidR="007C58CB" w:rsidRPr="00FC0BD2" w:rsidRDefault="007C58CB" w:rsidP="007C58CB">
      <w:pPr>
        <w:pStyle w:val="Corpotesto"/>
        <w:spacing w:line="240" w:lineRule="auto"/>
        <w:ind w:left="2410" w:hanging="1701"/>
        <w:rPr>
          <w:bCs/>
          <w:lang w:val="it-IT"/>
        </w:rPr>
      </w:pPr>
      <w:r w:rsidRPr="00FC0BD2">
        <w:rPr>
          <w:bCs/>
          <w:lang w:val="it-IT"/>
        </w:rPr>
        <w:t>MD</w:t>
      </w:r>
      <w:r w:rsidRPr="00FC0BD2">
        <w:rPr>
          <w:bCs/>
          <w:lang w:val="it-IT"/>
        </w:rPr>
        <w:tab/>
        <w:t xml:space="preserve">membrane </w:t>
      </w:r>
      <w:proofErr w:type="spellStart"/>
      <w:r w:rsidRPr="00FC0BD2">
        <w:rPr>
          <w:bCs/>
          <w:lang w:val="it-IT"/>
        </w:rPr>
        <w:t>distillation</w:t>
      </w:r>
      <w:proofErr w:type="spellEnd"/>
      <w:r w:rsidRPr="00FC0BD2">
        <w:rPr>
          <w:bCs/>
          <w:lang w:val="it-IT"/>
        </w:rPr>
        <w:tab/>
      </w:r>
      <w:r w:rsidRPr="00FC0BD2">
        <w:rPr>
          <w:bCs/>
          <w:lang w:val="it-IT"/>
        </w:rPr>
        <w:tab/>
      </w:r>
      <w:r w:rsidRPr="00FC0BD2">
        <w:rPr>
          <w:bCs/>
          <w:lang w:val="it-IT"/>
        </w:rPr>
        <w:tab/>
      </w:r>
      <w:r w:rsidRPr="00FC0BD2">
        <w:rPr>
          <w:bCs/>
          <w:lang w:val="it-IT"/>
        </w:rPr>
        <w:tab/>
      </w:r>
      <w:r w:rsidRPr="00FC0BD2">
        <w:rPr>
          <w:bCs/>
          <w:lang w:val="it-IT"/>
        </w:rPr>
        <w:tab/>
      </w:r>
      <w:r w:rsidRPr="00FC0BD2">
        <w:rPr>
          <w:bCs/>
          <w:lang w:val="it-IT"/>
        </w:rPr>
        <w:tab/>
      </w:r>
      <w:r w:rsidRPr="00FC0BD2">
        <w:rPr>
          <w:bCs/>
          <w:lang w:val="it-IT"/>
        </w:rPr>
        <w:tab/>
      </w:r>
      <w:r w:rsidRPr="00FC0BD2">
        <w:rPr>
          <w:bCs/>
          <w:lang w:val="it-IT"/>
        </w:rPr>
        <w:tab/>
      </w:r>
      <w:r w:rsidRPr="00FC0BD2">
        <w:rPr>
          <w:bCs/>
          <w:lang w:val="it-IT"/>
        </w:rPr>
        <w:tab/>
      </w:r>
      <w:r w:rsidRPr="00FC0BD2">
        <w:rPr>
          <w:bCs/>
          <w:lang w:val="it-IT"/>
        </w:rPr>
        <w:tab/>
      </w:r>
    </w:p>
    <w:p w14:paraId="336148ED" w14:textId="77777777" w:rsidR="007C58CB" w:rsidRPr="007C58CB" w:rsidRDefault="007C58CB" w:rsidP="007C58CB">
      <w:pPr>
        <w:pStyle w:val="Corpotesto"/>
        <w:spacing w:line="240" w:lineRule="auto"/>
        <w:ind w:left="2410" w:hanging="1701"/>
        <w:rPr>
          <w:bCs/>
        </w:rPr>
      </w:pPr>
      <w:r w:rsidRPr="007C58CB">
        <w:rPr>
          <w:bCs/>
        </w:rPr>
        <w:t>MED</w:t>
      </w:r>
      <w:r w:rsidRPr="007C58CB">
        <w:rPr>
          <w:bCs/>
        </w:rPr>
        <w:tab/>
        <w:t>multi effect distillation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363770CF" w14:textId="77777777" w:rsidR="007C58CB" w:rsidRPr="007C58CB" w:rsidRDefault="007C58CB" w:rsidP="007C58CB">
      <w:pPr>
        <w:pStyle w:val="Corpotesto"/>
        <w:spacing w:line="240" w:lineRule="auto"/>
        <w:ind w:left="2410" w:hanging="1701"/>
        <w:rPr>
          <w:bCs/>
        </w:rPr>
      </w:pPr>
      <w:r w:rsidRPr="007C58CB">
        <w:rPr>
          <w:bCs/>
        </w:rPr>
        <w:t>OCV</w:t>
      </w:r>
      <w:r w:rsidRPr="007C58CB">
        <w:rPr>
          <w:bCs/>
        </w:rPr>
        <w:tab/>
        <w:t xml:space="preserve">open circuit voltage </w:t>
      </w:r>
      <w:r w:rsidRPr="007C58CB">
        <w:rPr>
          <w:bCs/>
        </w:rPr>
        <w:tab/>
      </w:r>
      <w:r w:rsidRPr="007C58CB">
        <w:rPr>
          <w:bCs/>
        </w:rPr>
        <w:tab/>
      </w:r>
      <w:r w:rsidRPr="007C58CB">
        <w:rPr>
          <w:bCs/>
        </w:rPr>
        <w:tab/>
      </w:r>
      <w:r w:rsidRPr="007C58CB">
        <w:rPr>
          <w:bCs/>
        </w:rPr>
        <w:tab/>
      </w:r>
      <w:r w:rsidRPr="007C58CB">
        <w:rPr>
          <w:bCs/>
        </w:rPr>
        <w:tab/>
      </w:r>
      <w:r w:rsidRPr="007C58CB">
        <w:rPr>
          <w:bCs/>
        </w:rPr>
        <w:tab/>
      </w:r>
      <w:r w:rsidRPr="007C58CB">
        <w:rPr>
          <w:bCs/>
        </w:rPr>
        <w:tab/>
      </w:r>
      <w:r w:rsidRPr="007C58CB">
        <w:rPr>
          <w:bCs/>
        </w:rPr>
        <w:tab/>
      </w:r>
      <w:r w:rsidRPr="007C58CB">
        <w:rPr>
          <w:bCs/>
        </w:rPr>
        <w:tab/>
      </w:r>
      <w:r w:rsidRPr="007C58CB">
        <w:rPr>
          <w:bCs/>
        </w:rPr>
        <w:tab/>
        <w:t>[V]</w:t>
      </w:r>
    </w:p>
    <w:p w14:paraId="07EF7E55" w14:textId="77777777" w:rsidR="007C58CB" w:rsidRPr="007C58CB" w:rsidRDefault="007C58CB" w:rsidP="007C58CB">
      <w:pPr>
        <w:pStyle w:val="Corpotesto"/>
        <w:spacing w:line="240" w:lineRule="auto"/>
        <w:ind w:left="2410" w:hanging="1701"/>
        <w:rPr>
          <w:bCs/>
        </w:rPr>
      </w:pPr>
      <w:r w:rsidRPr="007C58CB">
        <w:rPr>
          <w:bCs/>
        </w:rPr>
        <w:t>OHE</w:t>
      </w:r>
      <w:r w:rsidRPr="007C58CB">
        <w:rPr>
          <w:bCs/>
        </w:rPr>
        <w:tab/>
        <w:t>osmotic heat engine</w:t>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p>
    <w:p w14:paraId="09CE4126" w14:textId="77777777" w:rsidR="007C58CB" w:rsidRDefault="007C58CB" w:rsidP="007C58CB">
      <w:pPr>
        <w:pStyle w:val="Corpotesto"/>
        <w:spacing w:line="240" w:lineRule="auto"/>
        <w:ind w:left="2410" w:hanging="1701"/>
        <w:rPr>
          <w:bCs/>
        </w:rPr>
      </w:pPr>
      <w:r>
        <w:rPr>
          <w:bCs/>
        </w:rPr>
        <w:t>ORC</w:t>
      </w:r>
      <w:r>
        <w:rPr>
          <w:bCs/>
        </w:rPr>
        <w:tab/>
      </w:r>
      <w:r w:rsidR="00792D5E">
        <w:rPr>
          <w:bCs/>
        </w:rPr>
        <w:t>organic Rankine c</w:t>
      </w:r>
      <w:r w:rsidRPr="007F4A47">
        <w:rPr>
          <w:bCs/>
        </w:rPr>
        <w:t>ycle</w:t>
      </w:r>
    </w:p>
    <w:p w14:paraId="48A6001B" w14:textId="7BDF1800" w:rsidR="007C58CB" w:rsidRDefault="007C58CB" w:rsidP="007C58CB">
      <w:pPr>
        <w:pStyle w:val="Corpotesto"/>
        <w:spacing w:line="240" w:lineRule="auto"/>
        <w:ind w:left="2410" w:hanging="1701"/>
      </w:pPr>
      <w:r>
        <w:rPr>
          <w:bCs/>
        </w:rPr>
        <w:t>PEPG</w:t>
      </w:r>
      <w:r>
        <w:rPr>
          <w:bCs/>
        </w:rPr>
        <w:tab/>
      </w:r>
      <w:r w:rsidR="00792D5E">
        <w:rPr>
          <w:bCs/>
        </w:rPr>
        <w:t>p</w:t>
      </w:r>
      <w:r w:rsidRPr="007F4A47">
        <w:rPr>
          <w:bCs/>
        </w:rPr>
        <w:t xml:space="preserve">iezoelectric </w:t>
      </w:r>
      <w:r w:rsidR="00792D5E">
        <w:rPr>
          <w:bCs/>
        </w:rPr>
        <w:t>power g</w:t>
      </w:r>
      <w:r w:rsidRPr="007F4A47">
        <w:rPr>
          <w:bCs/>
        </w:rPr>
        <w:t xml:space="preserve">eneration with waste </w:t>
      </w:r>
      <w:r w:rsidR="00B574AA">
        <w:rPr>
          <w:bCs/>
        </w:rPr>
        <w:tab/>
      </w:r>
      <w:r w:rsidR="00B574AA">
        <w:rPr>
          <w:bCs/>
        </w:rPr>
        <w:tab/>
      </w:r>
      <w:r w:rsidR="00B574AA">
        <w:rPr>
          <w:bCs/>
        </w:rPr>
        <w:tab/>
      </w:r>
      <w:r w:rsidR="00B574AA">
        <w:rPr>
          <w:bCs/>
        </w:rPr>
        <w:tab/>
      </w:r>
      <w:r w:rsidR="00B574AA">
        <w:rPr>
          <w:bCs/>
        </w:rPr>
        <w:tab/>
      </w:r>
    </w:p>
    <w:p w14:paraId="235EF995" w14:textId="77777777" w:rsidR="007C58CB" w:rsidRPr="007C58CB" w:rsidRDefault="007C58CB" w:rsidP="007C58CB">
      <w:pPr>
        <w:pStyle w:val="Corpotesto"/>
        <w:spacing w:line="240" w:lineRule="auto"/>
        <w:ind w:left="2410" w:hanging="1701"/>
        <w:rPr>
          <w:bCs/>
        </w:rPr>
      </w:pPr>
      <w:r w:rsidRPr="007C58CB">
        <w:rPr>
          <w:bCs/>
        </w:rPr>
        <w:t>PRO</w:t>
      </w:r>
      <w:r w:rsidRPr="007C58CB">
        <w:rPr>
          <w:bCs/>
        </w:rPr>
        <w:tab/>
        <w:t>pressure retarded osmosis</w:t>
      </w:r>
      <w:r>
        <w:rPr>
          <w:bCs/>
        </w:rPr>
        <w:tab/>
      </w:r>
      <w:r>
        <w:rPr>
          <w:bCs/>
        </w:rPr>
        <w:tab/>
      </w:r>
      <w:r>
        <w:rPr>
          <w:bCs/>
        </w:rPr>
        <w:tab/>
      </w:r>
      <w:r>
        <w:rPr>
          <w:bCs/>
        </w:rPr>
        <w:tab/>
      </w:r>
      <w:r>
        <w:rPr>
          <w:bCs/>
        </w:rPr>
        <w:tab/>
      </w:r>
      <w:r>
        <w:rPr>
          <w:bCs/>
        </w:rPr>
        <w:tab/>
      </w:r>
      <w:r>
        <w:rPr>
          <w:bCs/>
        </w:rPr>
        <w:tab/>
      </w:r>
      <w:r>
        <w:rPr>
          <w:bCs/>
        </w:rPr>
        <w:tab/>
      </w:r>
      <w:r>
        <w:rPr>
          <w:bCs/>
        </w:rPr>
        <w:tab/>
      </w:r>
    </w:p>
    <w:p w14:paraId="48D52C91" w14:textId="25011C29" w:rsidR="00F039C8" w:rsidRDefault="007C58CB" w:rsidP="007C58CB">
      <w:pPr>
        <w:pStyle w:val="Corpotesto"/>
        <w:spacing w:line="240" w:lineRule="auto"/>
        <w:ind w:left="2410" w:hanging="1701"/>
        <w:rPr>
          <w:bCs/>
        </w:rPr>
      </w:pPr>
      <w:r w:rsidRPr="007C58CB">
        <w:rPr>
          <w:bCs/>
        </w:rPr>
        <w:t>RED</w:t>
      </w:r>
      <w:r w:rsidRPr="007C58CB">
        <w:rPr>
          <w:bCs/>
        </w:rPr>
        <w:tab/>
        <w:t xml:space="preserve">reverse </w:t>
      </w:r>
      <w:r w:rsidR="00F039C8">
        <w:rPr>
          <w:bCs/>
        </w:rPr>
        <w:t>e</w:t>
      </w:r>
      <w:r>
        <w:rPr>
          <w:bCs/>
        </w:rPr>
        <w:t>lectrodialysis</w:t>
      </w:r>
      <w:r>
        <w:rPr>
          <w:bCs/>
        </w:rPr>
        <w:tab/>
      </w:r>
    </w:p>
    <w:p w14:paraId="3963CCC0" w14:textId="77777777" w:rsidR="00560AA6" w:rsidRDefault="00F039C8" w:rsidP="007C58CB">
      <w:pPr>
        <w:pStyle w:val="Corpotesto"/>
        <w:spacing w:line="240" w:lineRule="auto"/>
        <w:ind w:left="2410" w:hanging="1701"/>
        <w:rPr>
          <w:bCs/>
        </w:rPr>
      </w:pPr>
      <w:r>
        <w:rPr>
          <w:bCs/>
        </w:rPr>
        <w:t>REDHE</w:t>
      </w:r>
      <w:r w:rsidR="007C58CB">
        <w:rPr>
          <w:bCs/>
        </w:rPr>
        <w:tab/>
      </w:r>
      <w:r w:rsidRPr="007C58CB">
        <w:rPr>
          <w:bCs/>
        </w:rPr>
        <w:t xml:space="preserve">reverse </w:t>
      </w:r>
      <w:r>
        <w:rPr>
          <w:bCs/>
        </w:rPr>
        <w:t>electrodialysis heat engine</w:t>
      </w:r>
      <w:r w:rsidR="007C58CB">
        <w:rPr>
          <w:bCs/>
        </w:rPr>
        <w:tab/>
      </w:r>
      <w:r w:rsidR="007C58CB">
        <w:rPr>
          <w:bCs/>
        </w:rPr>
        <w:tab/>
      </w:r>
    </w:p>
    <w:p w14:paraId="0D998094" w14:textId="3538B8DB" w:rsidR="007C58CB" w:rsidRPr="007C58CB" w:rsidRDefault="00560AA6" w:rsidP="007C58CB">
      <w:pPr>
        <w:pStyle w:val="Corpotesto"/>
        <w:spacing w:line="240" w:lineRule="auto"/>
        <w:ind w:left="2410" w:hanging="1701"/>
        <w:rPr>
          <w:bCs/>
        </w:rPr>
      </w:pPr>
      <w:r>
        <w:rPr>
          <w:bCs/>
        </w:rPr>
        <w:t>SE</w:t>
      </w:r>
      <w:r>
        <w:rPr>
          <w:bCs/>
        </w:rPr>
        <w:tab/>
      </w:r>
      <w:r w:rsidR="00B574AA">
        <w:rPr>
          <w:bCs/>
        </w:rPr>
        <w:t>S</w:t>
      </w:r>
      <w:r>
        <w:rPr>
          <w:bCs/>
        </w:rPr>
        <w:t>tirling engine</w:t>
      </w:r>
      <w:r w:rsidR="007C58CB">
        <w:rPr>
          <w:bCs/>
        </w:rPr>
        <w:tab/>
      </w:r>
      <w:r w:rsidR="007C58CB">
        <w:rPr>
          <w:bCs/>
        </w:rPr>
        <w:tab/>
      </w:r>
      <w:r w:rsidR="007C58CB">
        <w:rPr>
          <w:bCs/>
        </w:rPr>
        <w:tab/>
      </w:r>
      <w:r w:rsidR="007C58CB">
        <w:rPr>
          <w:bCs/>
        </w:rPr>
        <w:tab/>
      </w:r>
      <w:r w:rsidR="007C58CB">
        <w:rPr>
          <w:bCs/>
        </w:rPr>
        <w:tab/>
      </w:r>
      <w:r w:rsidR="007C58CB">
        <w:rPr>
          <w:bCs/>
        </w:rPr>
        <w:tab/>
      </w:r>
    </w:p>
    <w:p w14:paraId="54E67120" w14:textId="77777777" w:rsidR="007C58CB" w:rsidRPr="007C58CB" w:rsidRDefault="007C58CB" w:rsidP="007C58CB">
      <w:pPr>
        <w:pStyle w:val="Corpotesto"/>
        <w:spacing w:line="240" w:lineRule="auto"/>
        <w:ind w:left="2410" w:hanging="1701"/>
        <w:rPr>
          <w:bCs/>
        </w:rPr>
      </w:pPr>
      <w:r w:rsidRPr="007C58CB">
        <w:rPr>
          <w:bCs/>
        </w:rPr>
        <w:lastRenderedPageBreak/>
        <w:t>SGP</w:t>
      </w:r>
      <w:r w:rsidRPr="007C58CB">
        <w:rPr>
          <w:bCs/>
        </w:rPr>
        <w:tab/>
        <w:t>salinity gradient power</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278EBDC8" w14:textId="3992CF4A" w:rsidR="007C58CB" w:rsidRPr="007C58CB" w:rsidRDefault="007C58CB" w:rsidP="007C58CB">
      <w:pPr>
        <w:pStyle w:val="Corpotesto"/>
        <w:spacing w:line="240" w:lineRule="auto"/>
        <w:ind w:left="2410" w:hanging="1701"/>
        <w:rPr>
          <w:bCs/>
        </w:rPr>
      </w:pPr>
      <w:r w:rsidRPr="007C58CB">
        <w:rPr>
          <w:bCs/>
        </w:rPr>
        <w:t>SRC-fuel</w:t>
      </w:r>
      <w:r w:rsidRPr="007C58CB">
        <w:rPr>
          <w:bCs/>
        </w:rPr>
        <w:tab/>
      </w:r>
      <w:r w:rsidR="00792D5E">
        <w:rPr>
          <w:bCs/>
        </w:rPr>
        <w:t>s</w:t>
      </w:r>
      <w:r w:rsidRPr="007C58CB">
        <w:rPr>
          <w:bCs/>
        </w:rPr>
        <w:t>t</w:t>
      </w:r>
      <w:r w:rsidR="00792D5E">
        <w:rPr>
          <w:bCs/>
        </w:rPr>
        <w:t>eam Rankine c</w:t>
      </w:r>
      <w:r w:rsidRPr="007C58CB">
        <w:rPr>
          <w:bCs/>
        </w:rPr>
        <w:t xml:space="preserve">ycle directly </w:t>
      </w:r>
      <w:r w:rsidRPr="007C58CB">
        <w:rPr>
          <w:bCs/>
          <w:lang w:val="en-GB"/>
        </w:rPr>
        <w:t>fuelled</w:t>
      </w:r>
      <w:r w:rsidRPr="007C58CB">
        <w:rPr>
          <w:bCs/>
        </w:rPr>
        <w:t xml:space="preserve"> by oil, </w:t>
      </w:r>
      <w:r w:rsidRPr="007F4A47">
        <w:rPr>
          <w:bCs/>
        </w:rPr>
        <w:t>coal or other fuels</w:t>
      </w:r>
    </w:p>
    <w:p w14:paraId="2A135D60" w14:textId="4BB3D032" w:rsidR="007C58CB" w:rsidRPr="007C58CB" w:rsidRDefault="007C58CB" w:rsidP="007C58CB">
      <w:pPr>
        <w:pStyle w:val="Corpotesto"/>
        <w:spacing w:line="240" w:lineRule="auto"/>
        <w:ind w:left="2410" w:hanging="1701"/>
        <w:rPr>
          <w:bCs/>
        </w:rPr>
      </w:pPr>
      <w:r w:rsidRPr="007C58CB">
        <w:rPr>
          <w:bCs/>
        </w:rPr>
        <w:t>SRC-hot gases</w:t>
      </w:r>
      <w:r w:rsidRPr="007C58CB">
        <w:rPr>
          <w:bCs/>
        </w:rPr>
        <w:tab/>
      </w:r>
      <w:r w:rsidR="00792D5E">
        <w:rPr>
          <w:bCs/>
        </w:rPr>
        <w:t>steam Rankine c</w:t>
      </w:r>
      <w:r w:rsidRPr="007C58CB">
        <w:rPr>
          <w:bCs/>
        </w:rPr>
        <w:t>ycle integrated with gas turbine/other</w:t>
      </w:r>
      <w:r w:rsidR="00B574AA">
        <w:rPr>
          <w:bCs/>
        </w:rPr>
        <w:t xml:space="preserve"> </w:t>
      </w:r>
      <w:r w:rsidRPr="007C58CB">
        <w:rPr>
          <w:bCs/>
        </w:rPr>
        <w:t>topping cycles</w:t>
      </w:r>
    </w:p>
    <w:p w14:paraId="43F1FCCC" w14:textId="77777777" w:rsidR="007C58CB" w:rsidRPr="007C58CB" w:rsidRDefault="007C58CB" w:rsidP="007C58CB">
      <w:pPr>
        <w:pStyle w:val="Corpotesto"/>
        <w:spacing w:line="240" w:lineRule="auto"/>
        <w:ind w:left="2410" w:hanging="1701"/>
        <w:rPr>
          <w:bCs/>
        </w:rPr>
      </w:pPr>
      <w:r>
        <w:rPr>
          <w:bCs/>
        </w:rPr>
        <w:t>TEG</w:t>
      </w:r>
      <w:r>
        <w:rPr>
          <w:bCs/>
        </w:rPr>
        <w:tab/>
      </w:r>
      <w:r w:rsidR="00792D5E">
        <w:rPr>
          <w:bCs/>
        </w:rPr>
        <w:t>t</w:t>
      </w:r>
      <w:r w:rsidRPr="007F4A47">
        <w:rPr>
          <w:bCs/>
        </w:rPr>
        <w:t xml:space="preserve">hermoelectric </w:t>
      </w:r>
      <w:r w:rsidR="00792D5E">
        <w:rPr>
          <w:bCs/>
        </w:rPr>
        <w:t>g</w:t>
      </w:r>
      <w:r w:rsidRPr="007F4A47">
        <w:rPr>
          <w:bCs/>
        </w:rPr>
        <w:t>eneration</w:t>
      </w:r>
    </w:p>
    <w:bookmarkEnd w:id="57"/>
    <w:bookmarkEnd w:id="58"/>
    <w:bookmarkEnd w:id="59"/>
    <w:bookmarkEnd w:id="60"/>
    <w:bookmarkEnd w:id="61"/>
    <w:bookmarkEnd w:id="62"/>
    <w:bookmarkEnd w:id="63"/>
    <w:p w14:paraId="7FBA080B" w14:textId="0ACD9FF8" w:rsidR="00CC38B2" w:rsidRPr="00637506" w:rsidRDefault="00F05B3B">
      <w:pPr>
        <w:pStyle w:val="Titolononnumerato"/>
        <w:spacing w:line="480" w:lineRule="auto"/>
        <w:rPr>
          <w:b/>
          <w:sz w:val="28"/>
          <w:szCs w:val="28"/>
          <w:lang w:val="en-GB"/>
        </w:rPr>
      </w:pPr>
      <w:r>
        <w:rPr>
          <w:b/>
          <w:sz w:val="28"/>
          <w:szCs w:val="28"/>
          <w:lang w:val="en-GB"/>
        </w:rPr>
        <w:t>REFERENCES</w:t>
      </w:r>
    </w:p>
    <w:p w14:paraId="3F879E16" w14:textId="77777777" w:rsidR="005E5DAF" w:rsidRPr="005E5DAF" w:rsidRDefault="002A59E6" w:rsidP="005E5DAF">
      <w:pPr>
        <w:spacing w:line="240" w:lineRule="auto"/>
        <w:ind w:left="720" w:hanging="720"/>
        <w:jc w:val="both"/>
        <w:rPr>
          <w:noProof/>
          <w:szCs w:val="20"/>
        </w:rPr>
      </w:pPr>
      <w:r>
        <w:rPr>
          <w:noProof/>
          <w:sz w:val="20"/>
          <w:szCs w:val="20"/>
        </w:rPr>
        <w:fldChar w:fldCharType="begin"/>
      </w:r>
      <w:r>
        <w:rPr>
          <w:noProof/>
          <w:sz w:val="20"/>
          <w:szCs w:val="20"/>
        </w:rPr>
        <w:instrText xml:space="preserve"> ADDIN EN.REFLIST </w:instrText>
      </w:r>
      <w:r>
        <w:rPr>
          <w:noProof/>
          <w:sz w:val="20"/>
          <w:szCs w:val="20"/>
        </w:rPr>
        <w:fldChar w:fldCharType="separate"/>
      </w:r>
      <w:bookmarkStart w:id="64" w:name="_ENREF_1"/>
      <w:r w:rsidR="005E5DAF" w:rsidRPr="005E5DAF">
        <w:rPr>
          <w:noProof/>
          <w:szCs w:val="20"/>
        </w:rPr>
        <w:t>1.</w:t>
      </w:r>
      <w:r w:rsidR="005E5DAF" w:rsidRPr="005E5DAF">
        <w:rPr>
          <w:noProof/>
          <w:szCs w:val="20"/>
        </w:rPr>
        <w:tab/>
        <w:t xml:space="preserve">Yang, F., et al., </w:t>
      </w:r>
      <w:r w:rsidR="005E5DAF" w:rsidRPr="005E5DAF">
        <w:rPr>
          <w:i/>
          <w:noProof/>
          <w:szCs w:val="20"/>
        </w:rPr>
        <w:t>Performance analysis of waste heat recovery with a dual loop organic Rankine cycle (ORC) system for diesel engine under various operating conditions.</w:t>
      </w:r>
      <w:r w:rsidR="005E5DAF" w:rsidRPr="005E5DAF">
        <w:rPr>
          <w:noProof/>
          <w:szCs w:val="20"/>
        </w:rPr>
        <w:t xml:space="preserve"> Energy Conversion and Management, 2014. </w:t>
      </w:r>
      <w:r w:rsidR="005E5DAF" w:rsidRPr="005E5DAF">
        <w:rPr>
          <w:b/>
          <w:noProof/>
          <w:szCs w:val="20"/>
        </w:rPr>
        <w:t>80</w:t>
      </w:r>
      <w:r w:rsidR="005E5DAF" w:rsidRPr="005E5DAF">
        <w:rPr>
          <w:noProof/>
          <w:szCs w:val="20"/>
        </w:rPr>
        <w:t>: p. 243-255.</w:t>
      </w:r>
      <w:bookmarkEnd w:id="64"/>
    </w:p>
    <w:p w14:paraId="6ED8C1FD" w14:textId="77777777" w:rsidR="005E5DAF" w:rsidRPr="005E5DAF" w:rsidRDefault="005E5DAF" w:rsidP="005E5DAF">
      <w:pPr>
        <w:spacing w:line="240" w:lineRule="auto"/>
        <w:ind w:left="720" w:hanging="720"/>
        <w:jc w:val="both"/>
        <w:rPr>
          <w:noProof/>
          <w:szCs w:val="20"/>
        </w:rPr>
      </w:pPr>
      <w:bookmarkStart w:id="65" w:name="_ENREF_2"/>
      <w:r w:rsidRPr="005E5DAF">
        <w:rPr>
          <w:noProof/>
          <w:szCs w:val="20"/>
        </w:rPr>
        <w:t>2.</w:t>
      </w:r>
      <w:r w:rsidRPr="005E5DAF">
        <w:rPr>
          <w:noProof/>
          <w:szCs w:val="20"/>
        </w:rPr>
        <w:tab/>
        <w:t xml:space="preserve">Xu, G., et al., </w:t>
      </w:r>
      <w:r w:rsidRPr="005E5DAF">
        <w:rPr>
          <w:i/>
          <w:noProof/>
          <w:szCs w:val="20"/>
        </w:rPr>
        <w:t>A novel flue gas waste heat recovery system for coal-fired ultra-supercritical power plants.</w:t>
      </w:r>
      <w:r w:rsidRPr="005E5DAF">
        <w:rPr>
          <w:noProof/>
          <w:szCs w:val="20"/>
        </w:rPr>
        <w:t xml:space="preserve"> Applied Thermal Engineering, 2014. </w:t>
      </w:r>
      <w:r w:rsidRPr="005E5DAF">
        <w:rPr>
          <w:b/>
          <w:noProof/>
          <w:szCs w:val="20"/>
        </w:rPr>
        <w:t xml:space="preserve">67 </w:t>
      </w:r>
      <w:r w:rsidRPr="005E5DAF">
        <w:rPr>
          <w:noProof/>
          <w:szCs w:val="20"/>
        </w:rPr>
        <w:t>p. 240-249.</w:t>
      </w:r>
      <w:bookmarkEnd w:id="65"/>
    </w:p>
    <w:p w14:paraId="63DA77F4" w14:textId="77777777" w:rsidR="005E5DAF" w:rsidRPr="005E5DAF" w:rsidRDefault="005E5DAF" w:rsidP="005E5DAF">
      <w:pPr>
        <w:spacing w:line="240" w:lineRule="auto"/>
        <w:ind w:left="720" w:hanging="720"/>
        <w:jc w:val="both"/>
        <w:rPr>
          <w:noProof/>
          <w:szCs w:val="20"/>
        </w:rPr>
      </w:pPr>
      <w:bookmarkStart w:id="66" w:name="_ENREF_3"/>
      <w:r w:rsidRPr="005E5DAF">
        <w:rPr>
          <w:noProof/>
          <w:szCs w:val="20"/>
        </w:rPr>
        <w:t>3.</w:t>
      </w:r>
      <w:r w:rsidRPr="005E5DAF">
        <w:rPr>
          <w:noProof/>
          <w:szCs w:val="20"/>
        </w:rPr>
        <w:tab/>
        <w:t xml:space="preserve">Lin, S., et al., </w:t>
      </w:r>
      <w:r w:rsidRPr="005E5DAF">
        <w:rPr>
          <w:i/>
          <w:noProof/>
          <w:szCs w:val="20"/>
        </w:rPr>
        <w:t>Hybrid Pressure Retarded Osmosis−Membrane Distillation System for Power Generation from Low-Grade Heat: Thermodynamic Analysis and Energy Efficiency.</w:t>
      </w:r>
      <w:r w:rsidRPr="005E5DAF">
        <w:rPr>
          <w:noProof/>
          <w:szCs w:val="20"/>
        </w:rPr>
        <w:t xml:space="preserve"> Environmental Science and Technology, 2014. </w:t>
      </w:r>
      <w:r w:rsidRPr="005E5DAF">
        <w:rPr>
          <w:b/>
          <w:noProof/>
          <w:szCs w:val="20"/>
        </w:rPr>
        <w:t>48</w:t>
      </w:r>
      <w:r w:rsidRPr="005E5DAF">
        <w:rPr>
          <w:noProof/>
          <w:szCs w:val="20"/>
        </w:rPr>
        <w:t>: p. 5306−5313.</w:t>
      </w:r>
      <w:bookmarkEnd w:id="66"/>
    </w:p>
    <w:p w14:paraId="2E85B210" w14:textId="77777777" w:rsidR="005E5DAF" w:rsidRPr="005E5DAF" w:rsidRDefault="005E5DAF" w:rsidP="005E5DAF">
      <w:pPr>
        <w:spacing w:line="240" w:lineRule="auto"/>
        <w:ind w:left="720" w:hanging="720"/>
        <w:jc w:val="both"/>
        <w:rPr>
          <w:noProof/>
          <w:szCs w:val="20"/>
        </w:rPr>
      </w:pPr>
      <w:bookmarkStart w:id="67" w:name="_ENREF_4"/>
      <w:r w:rsidRPr="005E5DAF">
        <w:rPr>
          <w:noProof/>
          <w:szCs w:val="20"/>
        </w:rPr>
        <w:t>4.</w:t>
      </w:r>
      <w:r w:rsidRPr="005E5DAF">
        <w:rPr>
          <w:noProof/>
          <w:szCs w:val="20"/>
        </w:rPr>
        <w:tab/>
        <w:t xml:space="preserve">Peris, B., J. Navarro-Esbrí, and F. Molés, </w:t>
      </w:r>
      <w:r w:rsidRPr="005E5DAF">
        <w:rPr>
          <w:i/>
          <w:noProof/>
          <w:szCs w:val="20"/>
        </w:rPr>
        <w:t>Bottoming organic Rankine cycle configurations to increase Internal Combustion Engines power output from cooling water waste heat recovery.</w:t>
      </w:r>
      <w:r w:rsidRPr="005E5DAF">
        <w:rPr>
          <w:noProof/>
          <w:szCs w:val="20"/>
        </w:rPr>
        <w:t xml:space="preserve"> Applied Thermal Engineering, 2013. </w:t>
      </w:r>
      <w:r w:rsidRPr="005E5DAF">
        <w:rPr>
          <w:b/>
          <w:noProof/>
          <w:szCs w:val="20"/>
        </w:rPr>
        <w:t>61</w:t>
      </w:r>
      <w:r w:rsidRPr="005E5DAF">
        <w:rPr>
          <w:noProof/>
          <w:szCs w:val="20"/>
        </w:rPr>
        <w:t>: p. 364-371.</w:t>
      </w:r>
      <w:bookmarkEnd w:id="67"/>
    </w:p>
    <w:p w14:paraId="6EAC51E6" w14:textId="77777777" w:rsidR="005E5DAF" w:rsidRPr="005E5DAF" w:rsidRDefault="005E5DAF" w:rsidP="005E5DAF">
      <w:pPr>
        <w:spacing w:line="240" w:lineRule="auto"/>
        <w:ind w:left="720" w:hanging="720"/>
        <w:jc w:val="both"/>
        <w:rPr>
          <w:noProof/>
          <w:szCs w:val="20"/>
        </w:rPr>
      </w:pPr>
      <w:bookmarkStart w:id="68" w:name="_ENREF_5"/>
      <w:r w:rsidRPr="005E5DAF">
        <w:rPr>
          <w:noProof/>
          <w:szCs w:val="20"/>
        </w:rPr>
        <w:t>5.</w:t>
      </w:r>
      <w:r w:rsidRPr="005E5DAF">
        <w:rPr>
          <w:noProof/>
          <w:szCs w:val="20"/>
        </w:rPr>
        <w:tab/>
        <w:t xml:space="preserve">Hipólito-Valencia, B.J., et al., </w:t>
      </w:r>
      <w:r w:rsidRPr="005E5DAF">
        <w:rPr>
          <w:i/>
          <w:noProof/>
          <w:szCs w:val="20"/>
        </w:rPr>
        <w:t>Waste heat recovery through organic rankine cycles in the bioethanol separation process.</w:t>
      </w:r>
      <w:r w:rsidRPr="005E5DAF">
        <w:rPr>
          <w:noProof/>
          <w:szCs w:val="20"/>
        </w:rPr>
        <w:t xml:space="preserve"> Industrial and Engineering Chemistry Research, 2014. </w:t>
      </w:r>
      <w:r w:rsidRPr="005E5DAF">
        <w:rPr>
          <w:b/>
          <w:noProof/>
          <w:szCs w:val="20"/>
        </w:rPr>
        <w:t>53</w:t>
      </w:r>
      <w:r w:rsidRPr="005E5DAF">
        <w:rPr>
          <w:noProof/>
          <w:szCs w:val="20"/>
        </w:rPr>
        <w:t>: p. 6773-6788.</w:t>
      </w:r>
      <w:bookmarkEnd w:id="68"/>
    </w:p>
    <w:p w14:paraId="13EE2F6F" w14:textId="77777777" w:rsidR="005E5DAF" w:rsidRPr="005E5DAF" w:rsidRDefault="005E5DAF" w:rsidP="005E5DAF">
      <w:pPr>
        <w:spacing w:line="240" w:lineRule="auto"/>
        <w:ind w:left="720" w:hanging="720"/>
        <w:jc w:val="both"/>
        <w:rPr>
          <w:noProof/>
          <w:szCs w:val="20"/>
        </w:rPr>
      </w:pPr>
      <w:bookmarkStart w:id="69" w:name="_ENREF_6"/>
      <w:r w:rsidRPr="005E5DAF">
        <w:rPr>
          <w:noProof/>
          <w:szCs w:val="20"/>
        </w:rPr>
        <w:t>6.</w:t>
      </w:r>
      <w:r w:rsidRPr="005E5DAF">
        <w:rPr>
          <w:noProof/>
          <w:szCs w:val="20"/>
        </w:rPr>
        <w:tab/>
        <w:t xml:space="preserve">Chen, K., et al., </w:t>
      </w:r>
      <w:r w:rsidRPr="005E5DAF">
        <w:rPr>
          <w:i/>
          <w:noProof/>
          <w:szCs w:val="20"/>
        </w:rPr>
        <w:t>Thermodynamic analysis of a lowerature waste heat recovery system based on the concept of solar chimney.</w:t>
      </w:r>
      <w:r w:rsidRPr="005E5DAF">
        <w:rPr>
          <w:noProof/>
          <w:szCs w:val="20"/>
        </w:rPr>
        <w:t xml:space="preserve"> Energy Conversion and Management, 2014. </w:t>
      </w:r>
      <w:r w:rsidRPr="005E5DAF">
        <w:rPr>
          <w:b/>
          <w:noProof/>
          <w:szCs w:val="20"/>
        </w:rPr>
        <w:t>80</w:t>
      </w:r>
      <w:r w:rsidRPr="005E5DAF">
        <w:rPr>
          <w:noProof/>
          <w:szCs w:val="20"/>
        </w:rPr>
        <w:t>: p. 78-86.</w:t>
      </w:r>
      <w:bookmarkEnd w:id="69"/>
    </w:p>
    <w:p w14:paraId="498CA460" w14:textId="77777777" w:rsidR="005E5DAF" w:rsidRPr="005E5DAF" w:rsidRDefault="005E5DAF" w:rsidP="005E5DAF">
      <w:pPr>
        <w:spacing w:line="240" w:lineRule="auto"/>
        <w:ind w:left="720" w:hanging="720"/>
        <w:jc w:val="both"/>
        <w:rPr>
          <w:noProof/>
          <w:szCs w:val="20"/>
        </w:rPr>
      </w:pPr>
      <w:bookmarkStart w:id="70" w:name="_ENREF_7"/>
      <w:r w:rsidRPr="005E5DAF">
        <w:rPr>
          <w:noProof/>
          <w:szCs w:val="20"/>
        </w:rPr>
        <w:t>7.</w:t>
      </w:r>
      <w:r w:rsidRPr="005E5DAF">
        <w:rPr>
          <w:noProof/>
          <w:szCs w:val="20"/>
        </w:rPr>
        <w:tab/>
        <w:t xml:space="preserve">Xiao, S.H., Q.H. Luo, and G.F. Li, </w:t>
      </w:r>
      <w:r w:rsidRPr="005E5DAF">
        <w:rPr>
          <w:i/>
          <w:noProof/>
          <w:szCs w:val="20"/>
        </w:rPr>
        <w:t>Utilizing thermoelectric heat pump to heat recovery of shower Waste water.</w:t>
      </w:r>
      <w:r w:rsidRPr="005E5DAF">
        <w:rPr>
          <w:noProof/>
          <w:szCs w:val="20"/>
        </w:rPr>
        <w:t xml:space="preserve"> Applied Mechanics and Materials, 2014. </w:t>
      </w:r>
      <w:r w:rsidRPr="005E5DAF">
        <w:rPr>
          <w:b/>
          <w:noProof/>
          <w:szCs w:val="20"/>
        </w:rPr>
        <w:t>521</w:t>
      </w:r>
      <w:r w:rsidRPr="005E5DAF">
        <w:rPr>
          <w:noProof/>
          <w:szCs w:val="20"/>
        </w:rPr>
        <w:t>: p. 757-761.</w:t>
      </w:r>
      <w:bookmarkEnd w:id="70"/>
    </w:p>
    <w:p w14:paraId="40BF7E3F" w14:textId="77777777" w:rsidR="005E5DAF" w:rsidRPr="005E5DAF" w:rsidRDefault="005E5DAF" w:rsidP="005E5DAF">
      <w:pPr>
        <w:spacing w:line="240" w:lineRule="auto"/>
        <w:ind w:left="720" w:hanging="720"/>
        <w:jc w:val="both"/>
        <w:rPr>
          <w:noProof/>
          <w:szCs w:val="20"/>
        </w:rPr>
      </w:pPr>
      <w:bookmarkStart w:id="71" w:name="_ENREF_8"/>
      <w:r w:rsidRPr="005E5DAF">
        <w:rPr>
          <w:noProof/>
          <w:szCs w:val="20"/>
        </w:rPr>
        <w:t>8.</w:t>
      </w:r>
      <w:r w:rsidRPr="005E5DAF">
        <w:rPr>
          <w:noProof/>
          <w:szCs w:val="20"/>
        </w:rPr>
        <w:tab/>
        <w:t xml:space="preserve">Jubeh, N.M. and Y.S.H. Najjar, </w:t>
      </w:r>
      <w:r w:rsidRPr="005E5DAF">
        <w:rPr>
          <w:i/>
          <w:noProof/>
          <w:szCs w:val="20"/>
        </w:rPr>
        <w:t>Cascaded waste-heat recovery as a green technology for energy sustainability in power generation.</w:t>
      </w:r>
      <w:r w:rsidRPr="005E5DAF">
        <w:rPr>
          <w:noProof/>
          <w:szCs w:val="20"/>
        </w:rPr>
        <w:t xml:space="preserve"> International Journal of Energy Research, 2014. </w:t>
      </w:r>
      <w:r w:rsidRPr="005E5DAF">
        <w:rPr>
          <w:b/>
          <w:noProof/>
          <w:szCs w:val="20"/>
        </w:rPr>
        <w:t>38</w:t>
      </w:r>
      <w:r w:rsidRPr="005E5DAF">
        <w:rPr>
          <w:noProof/>
          <w:szCs w:val="20"/>
        </w:rPr>
        <w:t>(10): p. 1361-1365.</w:t>
      </w:r>
      <w:bookmarkEnd w:id="71"/>
    </w:p>
    <w:p w14:paraId="2C991F31" w14:textId="77777777" w:rsidR="005E5DAF" w:rsidRPr="005E5DAF" w:rsidRDefault="005E5DAF" w:rsidP="005E5DAF">
      <w:pPr>
        <w:spacing w:line="240" w:lineRule="auto"/>
        <w:ind w:left="720" w:hanging="720"/>
        <w:jc w:val="both"/>
        <w:rPr>
          <w:noProof/>
          <w:szCs w:val="20"/>
        </w:rPr>
      </w:pPr>
      <w:bookmarkStart w:id="72" w:name="_ENREF_9"/>
      <w:r w:rsidRPr="005E5DAF">
        <w:rPr>
          <w:noProof/>
          <w:szCs w:val="20"/>
        </w:rPr>
        <w:t>9.</w:t>
      </w:r>
      <w:r w:rsidRPr="005E5DAF">
        <w:rPr>
          <w:noProof/>
          <w:szCs w:val="20"/>
        </w:rPr>
        <w:tab/>
        <w:t xml:space="preserve">Mumith, J.A., C. Makatsoris, and T.G. Karayiannis, </w:t>
      </w:r>
      <w:r w:rsidRPr="005E5DAF">
        <w:rPr>
          <w:i/>
          <w:noProof/>
          <w:szCs w:val="20"/>
        </w:rPr>
        <w:t>Design of a thermoacoustic heat engine for low temperature waste heat recovery in food manufacturing: a thermoacoustic device for heat recovery.</w:t>
      </w:r>
      <w:r w:rsidRPr="005E5DAF">
        <w:rPr>
          <w:noProof/>
          <w:szCs w:val="20"/>
        </w:rPr>
        <w:t xml:space="preserve"> Applied Thermal Engineering, 2014. </w:t>
      </w:r>
      <w:r w:rsidRPr="005E5DAF">
        <w:rPr>
          <w:b/>
          <w:noProof/>
          <w:szCs w:val="20"/>
        </w:rPr>
        <w:t>65</w:t>
      </w:r>
      <w:r w:rsidRPr="005E5DAF">
        <w:rPr>
          <w:noProof/>
          <w:szCs w:val="20"/>
        </w:rPr>
        <w:t>: p. 588-596.</w:t>
      </w:r>
      <w:bookmarkEnd w:id="72"/>
    </w:p>
    <w:p w14:paraId="209B97BD" w14:textId="77777777" w:rsidR="005E5DAF" w:rsidRPr="005E5DAF" w:rsidRDefault="005E5DAF" w:rsidP="005E5DAF">
      <w:pPr>
        <w:spacing w:line="240" w:lineRule="auto"/>
        <w:ind w:left="720" w:hanging="720"/>
        <w:jc w:val="both"/>
        <w:rPr>
          <w:noProof/>
          <w:szCs w:val="20"/>
        </w:rPr>
      </w:pPr>
      <w:bookmarkStart w:id="73" w:name="_ENREF_10"/>
      <w:r w:rsidRPr="005E5DAF">
        <w:rPr>
          <w:noProof/>
          <w:szCs w:val="20"/>
        </w:rPr>
        <w:t>10.</w:t>
      </w:r>
      <w:r w:rsidRPr="005E5DAF">
        <w:rPr>
          <w:noProof/>
          <w:szCs w:val="20"/>
        </w:rPr>
        <w:tab/>
        <w:t xml:space="preserve">Ayachi, F., et al., </w:t>
      </w:r>
      <w:r w:rsidRPr="005E5DAF">
        <w:rPr>
          <w:i/>
          <w:noProof/>
          <w:szCs w:val="20"/>
        </w:rPr>
        <w:t>ORC optimization for medium grade heat recovery.</w:t>
      </w:r>
      <w:r w:rsidRPr="005E5DAF">
        <w:rPr>
          <w:noProof/>
          <w:szCs w:val="20"/>
        </w:rPr>
        <w:t xml:space="preserve"> Energy, 2014. </w:t>
      </w:r>
      <w:r w:rsidRPr="005E5DAF">
        <w:rPr>
          <w:b/>
          <w:noProof/>
          <w:szCs w:val="20"/>
        </w:rPr>
        <w:t>68</w:t>
      </w:r>
      <w:r w:rsidRPr="005E5DAF">
        <w:rPr>
          <w:noProof/>
          <w:szCs w:val="20"/>
        </w:rPr>
        <w:t>: p. 47-56.</w:t>
      </w:r>
      <w:bookmarkEnd w:id="73"/>
    </w:p>
    <w:p w14:paraId="2A714B43" w14:textId="77777777" w:rsidR="005E5DAF" w:rsidRPr="005E5DAF" w:rsidRDefault="005E5DAF" w:rsidP="005E5DAF">
      <w:pPr>
        <w:spacing w:line="240" w:lineRule="auto"/>
        <w:ind w:left="720" w:hanging="720"/>
        <w:jc w:val="both"/>
        <w:rPr>
          <w:noProof/>
          <w:szCs w:val="20"/>
        </w:rPr>
      </w:pPr>
      <w:bookmarkStart w:id="74" w:name="_ENREF_11"/>
      <w:r w:rsidRPr="005E5DAF">
        <w:rPr>
          <w:noProof/>
          <w:szCs w:val="20"/>
        </w:rPr>
        <w:t>11.</w:t>
      </w:r>
      <w:r w:rsidRPr="005E5DAF">
        <w:rPr>
          <w:noProof/>
          <w:szCs w:val="20"/>
        </w:rPr>
        <w:tab/>
        <w:t xml:space="preserve">Cipollina, A., et al., </w:t>
      </w:r>
      <w:r w:rsidRPr="005E5DAF">
        <w:rPr>
          <w:i/>
          <w:noProof/>
          <w:szCs w:val="20"/>
        </w:rPr>
        <w:t>Development of a Membrane Distillation module for solar energy seawater desalination.</w:t>
      </w:r>
      <w:r w:rsidRPr="005E5DAF">
        <w:rPr>
          <w:noProof/>
          <w:szCs w:val="20"/>
        </w:rPr>
        <w:t xml:space="preserve"> Chemical Engineering Research and Design, 2012. </w:t>
      </w:r>
      <w:r w:rsidRPr="005E5DAF">
        <w:rPr>
          <w:b/>
          <w:noProof/>
          <w:szCs w:val="20"/>
        </w:rPr>
        <w:t>90</w:t>
      </w:r>
      <w:r w:rsidRPr="005E5DAF">
        <w:rPr>
          <w:noProof/>
          <w:szCs w:val="20"/>
        </w:rPr>
        <w:t>: p. 2101-2121.</w:t>
      </w:r>
      <w:bookmarkEnd w:id="74"/>
    </w:p>
    <w:p w14:paraId="43619AF6" w14:textId="77777777" w:rsidR="005E5DAF" w:rsidRPr="005E5DAF" w:rsidRDefault="005E5DAF" w:rsidP="005E5DAF">
      <w:pPr>
        <w:spacing w:line="240" w:lineRule="auto"/>
        <w:ind w:left="720" w:hanging="720"/>
        <w:jc w:val="both"/>
        <w:rPr>
          <w:noProof/>
          <w:szCs w:val="20"/>
        </w:rPr>
      </w:pPr>
      <w:bookmarkStart w:id="75" w:name="_ENREF_12"/>
      <w:r w:rsidRPr="005E5DAF">
        <w:rPr>
          <w:noProof/>
          <w:szCs w:val="20"/>
        </w:rPr>
        <w:t>12.</w:t>
      </w:r>
      <w:r w:rsidRPr="005E5DAF">
        <w:rPr>
          <w:noProof/>
          <w:szCs w:val="20"/>
        </w:rPr>
        <w:tab/>
        <w:t xml:space="preserve">Pattle, R.E., </w:t>
      </w:r>
      <w:r w:rsidRPr="005E5DAF">
        <w:rPr>
          <w:i/>
          <w:noProof/>
          <w:szCs w:val="20"/>
        </w:rPr>
        <w:t>Production of electric power by mixing fresh and salt water in the hydroelectric pile.</w:t>
      </w:r>
      <w:r w:rsidRPr="005E5DAF">
        <w:rPr>
          <w:noProof/>
          <w:szCs w:val="20"/>
        </w:rPr>
        <w:t xml:space="preserve"> Nature, 1954. </w:t>
      </w:r>
      <w:r w:rsidRPr="005E5DAF">
        <w:rPr>
          <w:b/>
          <w:noProof/>
          <w:szCs w:val="20"/>
        </w:rPr>
        <w:t>174</w:t>
      </w:r>
      <w:r w:rsidRPr="005E5DAF">
        <w:rPr>
          <w:noProof/>
          <w:szCs w:val="20"/>
        </w:rPr>
        <w:t>: p. 660.</w:t>
      </w:r>
      <w:bookmarkEnd w:id="75"/>
    </w:p>
    <w:p w14:paraId="20913383" w14:textId="77777777" w:rsidR="005E5DAF" w:rsidRPr="005E5DAF" w:rsidRDefault="005E5DAF" w:rsidP="005E5DAF">
      <w:pPr>
        <w:spacing w:line="240" w:lineRule="auto"/>
        <w:ind w:left="720" w:hanging="720"/>
        <w:jc w:val="both"/>
        <w:rPr>
          <w:noProof/>
          <w:szCs w:val="20"/>
        </w:rPr>
      </w:pPr>
      <w:bookmarkStart w:id="76" w:name="_ENREF_13"/>
      <w:r w:rsidRPr="005E5DAF">
        <w:rPr>
          <w:noProof/>
          <w:szCs w:val="20"/>
        </w:rPr>
        <w:t>13.</w:t>
      </w:r>
      <w:r w:rsidRPr="005E5DAF">
        <w:rPr>
          <w:noProof/>
          <w:szCs w:val="20"/>
        </w:rPr>
        <w:tab/>
        <w:t xml:space="preserve">Post, J.W., H.V.M. Hamelers, and C.J.N. Buisman, </w:t>
      </w:r>
      <w:r w:rsidRPr="005E5DAF">
        <w:rPr>
          <w:i/>
          <w:noProof/>
          <w:szCs w:val="20"/>
        </w:rPr>
        <w:t>Energy recovery from controlled mixing salt and fresh water with a reverse electrodialysis system.</w:t>
      </w:r>
      <w:r w:rsidRPr="005E5DAF">
        <w:rPr>
          <w:noProof/>
          <w:szCs w:val="20"/>
        </w:rPr>
        <w:t xml:space="preserve"> Environmental Science and Technology, 2008. </w:t>
      </w:r>
      <w:r w:rsidRPr="005E5DAF">
        <w:rPr>
          <w:b/>
          <w:noProof/>
          <w:szCs w:val="20"/>
        </w:rPr>
        <w:t>42</w:t>
      </w:r>
      <w:r w:rsidRPr="005E5DAF">
        <w:rPr>
          <w:noProof/>
          <w:szCs w:val="20"/>
        </w:rPr>
        <w:t>(15): p. 5785-5790.</w:t>
      </w:r>
      <w:bookmarkEnd w:id="76"/>
    </w:p>
    <w:p w14:paraId="2A555541" w14:textId="77777777" w:rsidR="005E5DAF" w:rsidRPr="005E5DAF" w:rsidRDefault="005E5DAF" w:rsidP="005E5DAF">
      <w:pPr>
        <w:spacing w:line="240" w:lineRule="auto"/>
        <w:ind w:left="720" w:hanging="720"/>
        <w:jc w:val="both"/>
        <w:rPr>
          <w:noProof/>
          <w:szCs w:val="20"/>
        </w:rPr>
      </w:pPr>
      <w:bookmarkStart w:id="77" w:name="_ENREF_14"/>
      <w:r w:rsidRPr="005E5DAF">
        <w:rPr>
          <w:noProof/>
          <w:szCs w:val="20"/>
        </w:rPr>
        <w:t>14.</w:t>
      </w:r>
      <w:r w:rsidRPr="005E5DAF">
        <w:rPr>
          <w:noProof/>
          <w:szCs w:val="20"/>
        </w:rPr>
        <w:tab/>
        <w:t xml:space="preserve">Tamburini, A., et al., </w:t>
      </w:r>
      <w:r w:rsidRPr="005E5DAF">
        <w:rPr>
          <w:i/>
          <w:noProof/>
          <w:szCs w:val="20"/>
        </w:rPr>
        <w:t>CFD simulation of channels for direct and reverse electrodialysis.</w:t>
      </w:r>
      <w:r w:rsidRPr="005E5DAF">
        <w:rPr>
          <w:noProof/>
          <w:szCs w:val="20"/>
        </w:rPr>
        <w:t xml:space="preserve"> Desalination and Water Treatment, 2012. </w:t>
      </w:r>
      <w:r w:rsidRPr="005E5DAF">
        <w:rPr>
          <w:b/>
          <w:noProof/>
          <w:szCs w:val="20"/>
        </w:rPr>
        <w:t>48</w:t>
      </w:r>
      <w:r w:rsidRPr="005E5DAF">
        <w:rPr>
          <w:noProof/>
          <w:szCs w:val="20"/>
        </w:rPr>
        <w:t>(1-3): p. 370-389.</w:t>
      </w:r>
      <w:bookmarkEnd w:id="77"/>
    </w:p>
    <w:p w14:paraId="191FE110" w14:textId="77777777" w:rsidR="005E5DAF" w:rsidRPr="005E5DAF" w:rsidRDefault="005E5DAF" w:rsidP="005E5DAF">
      <w:pPr>
        <w:spacing w:line="240" w:lineRule="auto"/>
        <w:ind w:left="720" w:hanging="720"/>
        <w:jc w:val="both"/>
        <w:rPr>
          <w:noProof/>
          <w:szCs w:val="20"/>
        </w:rPr>
      </w:pPr>
      <w:bookmarkStart w:id="78" w:name="_ENREF_15"/>
      <w:r w:rsidRPr="005E5DAF">
        <w:rPr>
          <w:noProof/>
          <w:szCs w:val="20"/>
        </w:rPr>
        <w:t>15.</w:t>
      </w:r>
      <w:r w:rsidRPr="005E5DAF">
        <w:rPr>
          <w:noProof/>
          <w:szCs w:val="20"/>
        </w:rPr>
        <w:tab/>
        <w:t xml:space="preserve">Tamburini, A., et al., </w:t>
      </w:r>
      <w:r w:rsidRPr="005E5DAF">
        <w:rPr>
          <w:i/>
          <w:noProof/>
          <w:szCs w:val="20"/>
        </w:rPr>
        <w:t>CFD prediction of scalar transport in thin channels for reverse electrodialysis.</w:t>
      </w:r>
      <w:r w:rsidRPr="005E5DAF">
        <w:rPr>
          <w:noProof/>
          <w:szCs w:val="20"/>
        </w:rPr>
        <w:t xml:space="preserve"> Desalination and Water Treatment, 2015. </w:t>
      </w:r>
      <w:r w:rsidRPr="005E5DAF">
        <w:rPr>
          <w:b/>
          <w:noProof/>
          <w:szCs w:val="20"/>
        </w:rPr>
        <w:t>55</w:t>
      </w:r>
      <w:r w:rsidRPr="005E5DAF">
        <w:rPr>
          <w:noProof/>
          <w:szCs w:val="20"/>
        </w:rPr>
        <w:t>(12): p. 3424-3445.</w:t>
      </w:r>
      <w:bookmarkEnd w:id="78"/>
    </w:p>
    <w:p w14:paraId="4FCAA26A" w14:textId="77777777" w:rsidR="005E5DAF" w:rsidRPr="005E5DAF" w:rsidRDefault="005E5DAF" w:rsidP="005E5DAF">
      <w:pPr>
        <w:spacing w:line="240" w:lineRule="auto"/>
        <w:ind w:left="720" w:hanging="720"/>
        <w:jc w:val="both"/>
        <w:rPr>
          <w:noProof/>
          <w:szCs w:val="20"/>
        </w:rPr>
      </w:pPr>
      <w:bookmarkStart w:id="79" w:name="_ENREF_16"/>
      <w:r w:rsidRPr="005E5DAF">
        <w:rPr>
          <w:noProof/>
          <w:szCs w:val="20"/>
        </w:rPr>
        <w:t>16.</w:t>
      </w:r>
      <w:r w:rsidRPr="005E5DAF">
        <w:rPr>
          <w:noProof/>
          <w:szCs w:val="20"/>
        </w:rPr>
        <w:tab/>
        <w:t xml:space="preserve">Loeb, S., </w:t>
      </w:r>
      <w:r w:rsidRPr="005E5DAF">
        <w:rPr>
          <w:i/>
          <w:noProof/>
          <w:szCs w:val="20"/>
        </w:rPr>
        <w:t>Production of energy from concentrated brines by pressure retarded osmosis. 1. Preliminary technical and economic correlations.</w:t>
      </w:r>
      <w:r w:rsidRPr="005E5DAF">
        <w:rPr>
          <w:noProof/>
          <w:szCs w:val="20"/>
        </w:rPr>
        <w:t xml:space="preserve"> Journal of Membrane Science, 1976. </w:t>
      </w:r>
      <w:r w:rsidRPr="005E5DAF">
        <w:rPr>
          <w:b/>
          <w:noProof/>
          <w:szCs w:val="20"/>
        </w:rPr>
        <w:t>1</w:t>
      </w:r>
      <w:r w:rsidRPr="005E5DAF">
        <w:rPr>
          <w:noProof/>
          <w:szCs w:val="20"/>
        </w:rPr>
        <w:t>: p. 49–63.</w:t>
      </w:r>
      <w:bookmarkEnd w:id="79"/>
    </w:p>
    <w:p w14:paraId="537BC6B3" w14:textId="77777777" w:rsidR="005E5DAF" w:rsidRPr="005E5DAF" w:rsidRDefault="005E5DAF" w:rsidP="005E5DAF">
      <w:pPr>
        <w:spacing w:line="240" w:lineRule="auto"/>
        <w:ind w:left="720" w:hanging="720"/>
        <w:jc w:val="both"/>
        <w:rPr>
          <w:noProof/>
          <w:szCs w:val="20"/>
        </w:rPr>
      </w:pPr>
      <w:bookmarkStart w:id="80" w:name="_ENREF_17"/>
      <w:r w:rsidRPr="005E5DAF">
        <w:rPr>
          <w:noProof/>
          <w:szCs w:val="20"/>
        </w:rPr>
        <w:lastRenderedPageBreak/>
        <w:t>17.</w:t>
      </w:r>
      <w:r w:rsidRPr="005E5DAF">
        <w:rPr>
          <w:noProof/>
          <w:szCs w:val="20"/>
        </w:rPr>
        <w:tab/>
        <w:t xml:space="preserve">Post, J.W., et al., </w:t>
      </w:r>
      <w:r w:rsidRPr="005E5DAF">
        <w:rPr>
          <w:i/>
          <w:noProof/>
          <w:szCs w:val="20"/>
        </w:rPr>
        <w:t>Salinity-gradient power: Evaluation of pressure-retarded osmosis and reverse electrodialysis.</w:t>
      </w:r>
      <w:r w:rsidRPr="005E5DAF">
        <w:rPr>
          <w:noProof/>
          <w:szCs w:val="20"/>
        </w:rPr>
        <w:t xml:space="preserve"> Journal of Membrane Science, 2007. </w:t>
      </w:r>
      <w:r w:rsidRPr="005E5DAF">
        <w:rPr>
          <w:b/>
          <w:noProof/>
          <w:szCs w:val="20"/>
        </w:rPr>
        <w:t>288</w:t>
      </w:r>
      <w:r w:rsidRPr="005E5DAF">
        <w:rPr>
          <w:noProof/>
          <w:szCs w:val="20"/>
        </w:rPr>
        <w:t>(1–2): p. 218-230.</w:t>
      </w:r>
      <w:bookmarkEnd w:id="80"/>
    </w:p>
    <w:p w14:paraId="18A1BAD5" w14:textId="77777777" w:rsidR="005E5DAF" w:rsidRPr="005E5DAF" w:rsidRDefault="005E5DAF" w:rsidP="005E5DAF">
      <w:pPr>
        <w:spacing w:line="240" w:lineRule="auto"/>
        <w:ind w:left="720" w:hanging="720"/>
        <w:jc w:val="both"/>
        <w:rPr>
          <w:noProof/>
          <w:szCs w:val="20"/>
        </w:rPr>
      </w:pPr>
      <w:bookmarkStart w:id="81" w:name="_ENREF_18"/>
      <w:r w:rsidRPr="005E5DAF">
        <w:rPr>
          <w:noProof/>
          <w:szCs w:val="20"/>
        </w:rPr>
        <w:t>18.</w:t>
      </w:r>
      <w:r w:rsidRPr="005E5DAF">
        <w:rPr>
          <w:noProof/>
          <w:szCs w:val="20"/>
        </w:rPr>
        <w:tab/>
        <w:t xml:space="preserve">Achilli, A. and A.E. Childress, </w:t>
      </w:r>
      <w:r w:rsidRPr="005E5DAF">
        <w:rPr>
          <w:i/>
          <w:noProof/>
          <w:szCs w:val="20"/>
        </w:rPr>
        <w:t>Pressure retarded osmosis: from the vision of Sidney Loeb to the first prototype installation – Review.</w:t>
      </w:r>
      <w:r w:rsidRPr="005E5DAF">
        <w:rPr>
          <w:noProof/>
          <w:szCs w:val="20"/>
        </w:rPr>
        <w:t xml:space="preserve"> Desalination, 2010. </w:t>
      </w:r>
      <w:r w:rsidRPr="005E5DAF">
        <w:rPr>
          <w:b/>
          <w:noProof/>
          <w:szCs w:val="20"/>
        </w:rPr>
        <w:t>216</w:t>
      </w:r>
      <w:r w:rsidRPr="005E5DAF">
        <w:rPr>
          <w:noProof/>
          <w:szCs w:val="20"/>
        </w:rPr>
        <w:t>: p. 205-211.</w:t>
      </w:r>
      <w:bookmarkEnd w:id="81"/>
    </w:p>
    <w:p w14:paraId="1D6ECFDF" w14:textId="77777777" w:rsidR="005E5DAF" w:rsidRPr="005E5DAF" w:rsidRDefault="005E5DAF" w:rsidP="005E5DAF">
      <w:pPr>
        <w:spacing w:line="240" w:lineRule="auto"/>
        <w:ind w:left="720" w:hanging="720"/>
        <w:jc w:val="both"/>
        <w:rPr>
          <w:noProof/>
          <w:szCs w:val="20"/>
        </w:rPr>
      </w:pPr>
      <w:bookmarkStart w:id="82" w:name="_ENREF_19"/>
      <w:r w:rsidRPr="005E5DAF">
        <w:rPr>
          <w:noProof/>
          <w:szCs w:val="20"/>
        </w:rPr>
        <w:t>19.</w:t>
      </w:r>
      <w:r w:rsidRPr="005E5DAF">
        <w:rPr>
          <w:noProof/>
          <w:szCs w:val="20"/>
        </w:rPr>
        <w:tab/>
        <w:t xml:space="preserve">Cipollina, A., et al., </w:t>
      </w:r>
      <w:r w:rsidRPr="005E5DAF">
        <w:rPr>
          <w:i/>
          <w:noProof/>
          <w:szCs w:val="20"/>
        </w:rPr>
        <w:t>Lab-scale investigation of a Pressure Retarded Osmosis module fed by salinity gradients.</w:t>
      </w:r>
      <w:r w:rsidRPr="005E5DAF">
        <w:rPr>
          <w:noProof/>
          <w:szCs w:val="20"/>
        </w:rPr>
        <w:t xml:space="preserve"> Desalination and Water Treatment - acccepted for pubblication, 2015.</w:t>
      </w:r>
      <w:bookmarkEnd w:id="82"/>
    </w:p>
    <w:p w14:paraId="3F332E16" w14:textId="77777777" w:rsidR="005E5DAF" w:rsidRPr="005E5DAF" w:rsidRDefault="005E5DAF" w:rsidP="005E5DAF">
      <w:pPr>
        <w:spacing w:line="240" w:lineRule="auto"/>
        <w:ind w:left="720" w:hanging="720"/>
        <w:jc w:val="both"/>
        <w:rPr>
          <w:noProof/>
          <w:szCs w:val="20"/>
        </w:rPr>
      </w:pPr>
      <w:bookmarkStart w:id="83" w:name="_ENREF_20"/>
      <w:r w:rsidRPr="005E5DAF">
        <w:rPr>
          <w:noProof/>
          <w:szCs w:val="20"/>
        </w:rPr>
        <w:t>20.</w:t>
      </w:r>
      <w:r w:rsidRPr="005E5DAF">
        <w:rPr>
          <w:noProof/>
          <w:szCs w:val="20"/>
        </w:rPr>
        <w:tab/>
        <w:t xml:space="preserve">Lacey, R.E., </w:t>
      </w:r>
      <w:r w:rsidRPr="005E5DAF">
        <w:rPr>
          <w:i/>
          <w:noProof/>
          <w:szCs w:val="20"/>
        </w:rPr>
        <w:t>Energy by reverse electrodialysis.</w:t>
      </w:r>
      <w:r w:rsidRPr="005E5DAF">
        <w:rPr>
          <w:noProof/>
          <w:szCs w:val="20"/>
        </w:rPr>
        <w:t xml:space="preserve"> Ocean Engineering, 1980. </w:t>
      </w:r>
      <w:r w:rsidRPr="005E5DAF">
        <w:rPr>
          <w:b/>
          <w:noProof/>
          <w:szCs w:val="20"/>
        </w:rPr>
        <w:t>7</w:t>
      </w:r>
      <w:r w:rsidRPr="005E5DAF">
        <w:rPr>
          <w:noProof/>
          <w:szCs w:val="20"/>
        </w:rPr>
        <w:t>(1): p. 1-47.</w:t>
      </w:r>
      <w:bookmarkEnd w:id="83"/>
    </w:p>
    <w:p w14:paraId="0DCD41A7" w14:textId="77777777" w:rsidR="005E5DAF" w:rsidRPr="005E5DAF" w:rsidRDefault="005E5DAF" w:rsidP="005E5DAF">
      <w:pPr>
        <w:spacing w:line="240" w:lineRule="auto"/>
        <w:ind w:left="720" w:hanging="720"/>
        <w:jc w:val="both"/>
        <w:rPr>
          <w:noProof/>
          <w:szCs w:val="20"/>
        </w:rPr>
      </w:pPr>
      <w:bookmarkStart w:id="84" w:name="_ENREF_21"/>
      <w:r w:rsidRPr="005E5DAF">
        <w:rPr>
          <w:noProof/>
          <w:szCs w:val="20"/>
        </w:rPr>
        <w:t>21.</w:t>
      </w:r>
      <w:r w:rsidRPr="005E5DAF">
        <w:rPr>
          <w:noProof/>
          <w:szCs w:val="20"/>
        </w:rPr>
        <w:tab/>
        <w:t xml:space="preserve">Brauns, E., et al., </w:t>
      </w:r>
      <w:r w:rsidRPr="005E5DAF">
        <w:rPr>
          <w:i/>
          <w:noProof/>
          <w:szCs w:val="20"/>
        </w:rPr>
        <w:t>On the experimental verification of an electrodialysis model for optimal stack configuration design through solver software.</w:t>
      </w:r>
      <w:r w:rsidRPr="005E5DAF">
        <w:rPr>
          <w:noProof/>
          <w:szCs w:val="20"/>
        </w:rPr>
        <w:t xml:space="preserve"> Desalination, 2009. </w:t>
      </w:r>
      <w:r w:rsidRPr="005E5DAF">
        <w:rPr>
          <w:b/>
          <w:noProof/>
          <w:szCs w:val="20"/>
        </w:rPr>
        <w:t>249</w:t>
      </w:r>
      <w:r w:rsidRPr="005E5DAF">
        <w:rPr>
          <w:noProof/>
          <w:szCs w:val="20"/>
        </w:rPr>
        <w:t>: p. 1030 –1038.</w:t>
      </w:r>
      <w:bookmarkEnd w:id="84"/>
    </w:p>
    <w:p w14:paraId="5E18FBF8" w14:textId="77777777" w:rsidR="005E5DAF" w:rsidRPr="005E5DAF" w:rsidRDefault="005E5DAF" w:rsidP="005E5DAF">
      <w:pPr>
        <w:spacing w:line="240" w:lineRule="auto"/>
        <w:ind w:left="720" w:hanging="720"/>
        <w:jc w:val="both"/>
        <w:rPr>
          <w:noProof/>
          <w:szCs w:val="20"/>
        </w:rPr>
      </w:pPr>
      <w:bookmarkStart w:id="85" w:name="_ENREF_22"/>
      <w:r w:rsidRPr="005E5DAF">
        <w:rPr>
          <w:noProof/>
          <w:szCs w:val="20"/>
        </w:rPr>
        <w:t>22.</w:t>
      </w:r>
      <w:r w:rsidRPr="005E5DAF">
        <w:rPr>
          <w:noProof/>
          <w:szCs w:val="20"/>
        </w:rPr>
        <w:tab/>
        <w:t xml:space="preserve">Gurreri, L., et al., </w:t>
      </w:r>
      <w:r w:rsidRPr="005E5DAF">
        <w:rPr>
          <w:i/>
          <w:noProof/>
          <w:szCs w:val="20"/>
        </w:rPr>
        <w:t>CFD prediction of concentration polarization phenomena in spacer-filled channels for reverse electrodialysis.</w:t>
      </w:r>
      <w:r w:rsidRPr="005E5DAF">
        <w:rPr>
          <w:noProof/>
          <w:szCs w:val="20"/>
        </w:rPr>
        <w:t xml:space="preserve"> Journal of Membrane Science, 2014. </w:t>
      </w:r>
      <w:r w:rsidRPr="005E5DAF">
        <w:rPr>
          <w:b/>
          <w:noProof/>
          <w:szCs w:val="20"/>
        </w:rPr>
        <w:t>468</w:t>
      </w:r>
      <w:r w:rsidRPr="005E5DAF">
        <w:rPr>
          <w:noProof/>
          <w:szCs w:val="20"/>
        </w:rPr>
        <w:t>: p. 133–148.</w:t>
      </w:r>
      <w:bookmarkEnd w:id="85"/>
    </w:p>
    <w:p w14:paraId="0A3622E0" w14:textId="77777777" w:rsidR="005E5DAF" w:rsidRPr="005E5DAF" w:rsidRDefault="005E5DAF" w:rsidP="005E5DAF">
      <w:pPr>
        <w:spacing w:line="240" w:lineRule="auto"/>
        <w:ind w:left="720" w:hanging="720"/>
        <w:jc w:val="both"/>
        <w:rPr>
          <w:noProof/>
          <w:szCs w:val="20"/>
        </w:rPr>
      </w:pPr>
      <w:bookmarkStart w:id="86" w:name="_ENREF_23"/>
      <w:r w:rsidRPr="005E5DAF">
        <w:rPr>
          <w:noProof/>
          <w:szCs w:val="20"/>
        </w:rPr>
        <w:t>23.</w:t>
      </w:r>
      <w:r w:rsidRPr="005E5DAF">
        <w:rPr>
          <w:noProof/>
          <w:szCs w:val="20"/>
        </w:rPr>
        <w:tab/>
        <w:t xml:space="preserve">Kim, J., S.J. Kim, and D.K. Kim, </w:t>
      </w:r>
      <w:r w:rsidRPr="005E5DAF">
        <w:rPr>
          <w:i/>
          <w:noProof/>
          <w:szCs w:val="20"/>
        </w:rPr>
        <w:t>Energy harvesting from salinity gradient by reverse electrodialysis with anodic alumina nanopores.</w:t>
      </w:r>
      <w:r w:rsidRPr="005E5DAF">
        <w:rPr>
          <w:noProof/>
          <w:szCs w:val="20"/>
        </w:rPr>
        <w:t xml:space="preserve"> Energy, 2013. </w:t>
      </w:r>
      <w:r w:rsidRPr="005E5DAF">
        <w:rPr>
          <w:b/>
          <w:noProof/>
          <w:szCs w:val="20"/>
        </w:rPr>
        <w:t>51</w:t>
      </w:r>
      <w:r w:rsidRPr="005E5DAF">
        <w:rPr>
          <w:noProof/>
          <w:szCs w:val="20"/>
        </w:rPr>
        <w:t>: p. 413-421.</w:t>
      </w:r>
      <w:bookmarkEnd w:id="86"/>
    </w:p>
    <w:p w14:paraId="331F50DE" w14:textId="77777777" w:rsidR="005E5DAF" w:rsidRPr="005E5DAF" w:rsidRDefault="005E5DAF" w:rsidP="005E5DAF">
      <w:pPr>
        <w:spacing w:line="240" w:lineRule="auto"/>
        <w:ind w:left="720" w:hanging="720"/>
        <w:jc w:val="both"/>
        <w:rPr>
          <w:noProof/>
          <w:szCs w:val="20"/>
        </w:rPr>
      </w:pPr>
      <w:bookmarkStart w:id="87" w:name="_ENREF_24"/>
      <w:r w:rsidRPr="005E5DAF">
        <w:rPr>
          <w:noProof/>
          <w:szCs w:val="20"/>
        </w:rPr>
        <w:t>24.</w:t>
      </w:r>
      <w:r w:rsidRPr="005E5DAF">
        <w:rPr>
          <w:noProof/>
          <w:szCs w:val="20"/>
        </w:rPr>
        <w:tab/>
        <w:t xml:space="preserve">Vermaas, D.A., et al., </w:t>
      </w:r>
      <w:r w:rsidRPr="005E5DAF">
        <w:rPr>
          <w:i/>
          <w:noProof/>
          <w:szCs w:val="20"/>
        </w:rPr>
        <w:t>Influence of multivalent ions on renewable energy generation in reverse electrodialysis.</w:t>
      </w:r>
      <w:r w:rsidRPr="005E5DAF">
        <w:rPr>
          <w:noProof/>
          <w:szCs w:val="20"/>
        </w:rPr>
        <w:t xml:space="preserve"> Energy and Environmental Science, 2014. </w:t>
      </w:r>
      <w:r w:rsidRPr="005E5DAF">
        <w:rPr>
          <w:b/>
          <w:noProof/>
          <w:szCs w:val="20"/>
        </w:rPr>
        <w:t>7</w:t>
      </w:r>
      <w:r w:rsidRPr="005E5DAF">
        <w:rPr>
          <w:noProof/>
          <w:szCs w:val="20"/>
        </w:rPr>
        <w:t>: p. 1434-1445.</w:t>
      </w:r>
      <w:bookmarkEnd w:id="87"/>
    </w:p>
    <w:p w14:paraId="41540D1D" w14:textId="77777777" w:rsidR="005E5DAF" w:rsidRPr="005E5DAF" w:rsidRDefault="005E5DAF" w:rsidP="005E5DAF">
      <w:pPr>
        <w:spacing w:line="240" w:lineRule="auto"/>
        <w:ind w:left="720" w:hanging="720"/>
        <w:jc w:val="both"/>
        <w:rPr>
          <w:noProof/>
          <w:szCs w:val="20"/>
        </w:rPr>
      </w:pPr>
      <w:bookmarkStart w:id="88" w:name="_ENREF_25"/>
      <w:r w:rsidRPr="005E5DAF">
        <w:rPr>
          <w:noProof/>
          <w:szCs w:val="20"/>
        </w:rPr>
        <w:t>25.</w:t>
      </w:r>
      <w:r w:rsidRPr="005E5DAF">
        <w:rPr>
          <w:noProof/>
          <w:szCs w:val="20"/>
        </w:rPr>
        <w:tab/>
        <w:t xml:space="preserve">Hong, J.G., et al., </w:t>
      </w:r>
      <w:r w:rsidRPr="005E5DAF">
        <w:rPr>
          <w:i/>
          <w:noProof/>
          <w:szCs w:val="20"/>
        </w:rPr>
        <w:t>Modeling of power generation from the mixing of simulated saline and freshwater with a reverse electrodialysis system: The effect of monovalent and multivalent ions.</w:t>
      </w:r>
      <w:r w:rsidRPr="005E5DAF">
        <w:rPr>
          <w:noProof/>
          <w:szCs w:val="20"/>
        </w:rPr>
        <w:t xml:space="preserve"> Applied Energy, 2013. </w:t>
      </w:r>
      <w:r w:rsidRPr="005E5DAF">
        <w:rPr>
          <w:b/>
          <w:noProof/>
          <w:szCs w:val="20"/>
        </w:rPr>
        <w:t>110</w:t>
      </w:r>
      <w:r w:rsidRPr="005E5DAF">
        <w:rPr>
          <w:noProof/>
          <w:szCs w:val="20"/>
        </w:rPr>
        <w:t>(0): p. 244-251.</w:t>
      </w:r>
      <w:bookmarkEnd w:id="88"/>
    </w:p>
    <w:p w14:paraId="6DEB22D3" w14:textId="77777777" w:rsidR="005E5DAF" w:rsidRPr="005E5DAF" w:rsidRDefault="005E5DAF" w:rsidP="005E5DAF">
      <w:pPr>
        <w:spacing w:line="240" w:lineRule="auto"/>
        <w:ind w:left="720" w:hanging="720"/>
        <w:jc w:val="both"/>
        <w:rPr>
          <w:noProof/>
          <w:szCs w:val="20"/>
        </w:rPr>
      </w:pPr>
      <w:bookmarkStart w:id="89" w:name="_ENREF_26"/>
      <w:r w:rsidRPr="005E5DAF">
        <w:rPr>
          <w:noProof/>
          <w:szCs w:val="20"/>
        </w:rPr>
        <w:t>26.</w:t>
      </w:r>
      <w:r w:rsidRPr="005E5DAF">
        <w:rPr>
          <w:noProof/>
          <w:szCs w:val="20"/>
        </w:rPr>
        <w:tab/>
        <w:t xml:space="preserve">Daniilidis, A., R. Herber, and D.A. Vermaas, </w:t>
      </w:r>
      <w:r w:rsidRPr="005E5DAF">
        <w:rPr>
          <w:i/>
          <w:noProof/>
          <w:szCs w:val="20"/>
        </w:rPr>
        <w:t>Upscale potential and financial feasibility of a reverse electrodialysis power plant.</w:t>
      </w:r>
      <w:r w:rsidRPr="005E5DAF">
        <w:rPr>
          <w:noProof/>
          <w:szCs w:val="20"/>
        </w:rPr>
        <w:t xml:space="preserve"> Applied Energy, 2014. </w:t>
      </w:r>
      <w:r w:rsidRPr="005E5DAF">
        <w:rPr>
          <w:b/>
          <w:noProof/>
          <w:szCs w:val="20"/>
        </w:rPr>
        <w:t>119</w:t>
      </w:r>
      <w:r w:rsidRPr="005E5DAF">
        <w:rPr>
          <w:noProof/>
          <w:szCs w:val="20"/>
        </w:rPr>
        <w:t>(0): p. 257-265.</w:t>
      </w:r>
      <w:bookmarkEnd w:id="89"/>
    </w:p>
    <w:p w14:paraId="2AEEE899" w14:textId="77777777" w:rsidR="005E5DAF" w:rsidRPr="005E5DAF" w:rsidRDefault="005E5DAF" w:rsidP="005E5DAF">
      <w:pPr>
        <w:spacing w:line="240" w:lineRule="auto"/>
        <w:ind w:left="720" w:hanging="720"/>
        <w:jc w:val="both"/>
        <w:rPr>
          <w:noProof/>
          <w:szCs w:val="20"/>
        </w:rPr>
      </w:pPr>
      <w:bookmarkStart w:id="90" w:name="_ENREF_27"/>
      <w:r w:rsidRPr="005E5DAF">
        <w:rPr>
          <w:noProof/>
          <w:szCs w:val="20"/>
        </w:rPr>
        <w:t>27.</w:t>
      </w:r>
      <w:r w:rsidRPr="005E5DAF">
        <w:rPr>
          <w:noProof/>
          <w:szCs w:val="20"/>
        </w:rPr>
        <w:tab/>
        <w:t xml:space="preserve">Olsson, M., G.L. Wick, and J.D. Isaacs, </w:t>
      </w:r>
      <w:r w:rsidRPr="005E5DAF">
        <w:rPr>
          <w:i/>
          <w:noProof/>
          <w:szCs w:val="20"/>
        </w:rPr>
        <w:t>Salinity gradient power-utilizing vapor-pressure differences.</w:t>
      </w:r>
      <w:r w:rsidRPr="005E5DAF">
        <w:rPr>
          <w:noProof/>
          <w:szCs w:val="20"/>
        </w:rPr>
        <w:t xml:space="preserve"> Science, 1979. </w:t>
      </w:r>
      <w:r w:rsidRPr="005E5DAF">
        <w:rPr>
          <w:b/>
          <w:noProof/>
          <w:szCs w:val="20"/>
        </w:rPr>
        <w:t>206</w:t>
      </w:r>
      <w:r w:rsidRPr="005E5DAF">
        <w:rPr>
          <w:noProof/>
          <w:szCs w:val="20"/>
        </w:rPr>
        <w:t>: p. 452–454.</w:t>
      </w:r>
      <w:bookmarkEnd w:id="90"/>
    </w:p>
    <w:p w14:paraId="65EA2BAE" w14:textId="77777777" w:rsidR="005E5DAF" w:rsidRPr="005E5DAF" w:rsidRDefault="005E5DAF" w:rsidP="005E5DAF">
      <w:pPr>
        <w:spacing w:line="240" w:lineRule="auto"/>
        <w:ind w:left="720" w:hanging="720"/>
        <w:jc w:val="both"/>
        <w:rPr>
          <w:noProof/>
          <w:szCs w:val="20"/>
        </w:rPr>
      </w:pPr>
      <w:bookmarkStart w:id="91" w:name="_ENREF_28"/>
      <w:r w:rsidRPr="005E5DAF">
        <w:rPr>
          <w:noProof/>
          <w:szCs w:val="20"/>
        </w:rPr>
        <w:t>28.</w:t>
      </w:r>
      <w:r w:rsidRPr="005E5DAF">
        <w:rPr>
          <w:noProof/>
          <w:szCs w:val="20"/>
        </w:rPr>
        <w:tab/>
        <w:t xml:space="preserve">Brogioli, D., R. Zhao, and P.M. Biesheuvel, </w:t>
      </w:r>
      <w:r w:rsidRPr="005E5DAF">
        <w:rPr>
          <w:i/>
          <w:noProof/>
          <w:szCs w:val="20"/>
        </w:rPr>
        <w:t>A prototype cell for extracting energy from a water salinity difference by means of double layer expansion in nanoporous carbon electrodes.</w:t>
      </w:r>
      <w:r w:rsidRPr="005E5DAF">
        <w:rPr>
          <w:noProof/>
          <w:szCs w:val="20"/>
        </w:rPr>
        <w:t xml:space="preserve"> Energy and Environmental Science, 2011. </w:t>
      </w:r>
      <w:r w:rsidRPr="005E5DAF">
        <w:rPr>
          <w:b/>
          <w:noProof/>
          <w:szCs w:val="20"/>
        </w:rPr>
        <w:t>4</w:t>
      </w:r>
      <w:r w:rsidRPr="005E5DAF">
        <w:rPr>
          <w:noProof/>
          <w:szCs w:val="20"/>
        </w:rPr>
        <w:t>: p. 772-777.</w:t>
      </w:r>
      <w:bookmarkEnd w:id="91"/>
    </w:p>
    <w:p w14:paraId="3E14FCB3" w14:textId="77777777" w:rsidR="005E5DAF" w:rsidRPr="005E5DAF" w:rsidRDefault="005E5DAF" w:rsidP="005E5DAF">
      <w:pPr>
        <w:spacing w:line="240" w:lineRule="auto"/>
        <w:ind w:left="720" w:hanging="720"/>
        <w:jc w:val="both"/>
        <w:rPr>
          <w:noProof/>
          <w:szCs w:val="20"/>
        </w:rPr>
      </w:pPr>
      <w:bookmarkStart w:id="92" w:name="_ENREF_29"/>
      <w:r w:rsidRPr="005E5DAF">
        <w:rPr>
          <w:noProof/>
          <w:szCs w:val="20"/>
        </w:rPr>
        <w:t>29.</w:t>
      </w:r>
      <w:r w:rsidRPr="005E5DAF">
        <w:rPr>
          <w:noProof/>
          <w:szCs w:val="20"/>
        </w:rPr>
        <w:tab/>
        <w:t xml:space="preserve">Rica, R.A., et al., </w:t>
      </w:r>
      <w:r w:rsidRPr="005E5DAF">
        <w:rPr>
          <w:i/>
          <w:noProof/>
          <w:szCs w:val="20"/>
        </w:rPr>
        <w:t>Electro-diffusion of ions in porous electrodes for capacitive extraction of renewable energy from salinity differences.</w:t>
      </w:r>
      <w:r w:rsidRPr="005E5DAF">
        <w:rPr>
          <w:noProof/>
          <w:szCs w:val="20"/>
        </w:rPr>
        <w:t xml:space="preserve"> Electrochimica Acta, 2013. </w:t>
      </w:r>
      <w:r w:rsidRPr="005E5DAF">
        <w:rPr>
          <w:b/>
          <w:noProof/>
          <w:szCs w:val="20"/>
        </w:rPr>
        <w:t>92</w:t>
      </w:r>
      <w:r w:rsidRPr="005E5DAF">
        <w:rPr>
          <w:noProof/>
          <w:szCs w:val="20"/>
        </w:rPr>
        <w:t>: p. 304-314.</w:t>
      </w:r>
      <w:bookmarkEnd w:id="92"/>
    </w:p>
    <w:p w14:paraId="05621228" w14:textId="77777777" w:rsidR="005E5DAF" w:rsidRPr="005E5DAF" w:rsidRDefault="005E5DAF" w:rsidP="005E5DAF">
      <w:pPr>
        <w:spacing w:line="240" w:lineRule="auto"/>
        <w:ind w:left="720" w:hanging="720"/>
        <w:jc w:val="both"/>
        <w:rPr>
          <w:noProof/>
          <w:szCs w:val="20"/>
        </w:rPr>
      </w:pPr>
      <w:bookmarkStart w:id="93" w:name="_ENREF_30"/>
      <w:r w:rsidRPr="005E5DAF">
        <w:rPr>
          <w:noProof/>
          <w:szCs w:val="20"/>
        </w:rPr>
        <w:t>30.</w:t>
      </w:r>
      <w:r w:rsidRPr="005E5DAF">
        <w:rPr>
          <w:noProof/>
          <w:szCs w:val="20"/>
        </w:rPr>
        <w:tab/>
        <w:t xml:space="preserve">La Mantia, F., et al., </w:t>
      </w:r>
      <w:r w:rsidRPr="005E5DAF">
        <w:rPr>
          <w:i/>
          <w:noProof/>
          <w:szCs w:val="20"/>
        </w:rPr>
        <w:t>Batteries for efficient energy extraction from a water salinity difference.</w:t>
      </w:r>
      <w:r w:rsidRPr="005E5DAF">
        <w:rPr>
          <w:noProof/>
          <w:szCs w:val="20"/>
        </w:rPr>
        <w:t xml:space="preserve"> Nano Letters, 2013. </w:t>
      </w:r>
      <w:r w:rsidRPr="005E5DAF">
        <w:rPr>
          <w:b/>
          <w:noProof/>
          <w:szCs w:val="20"/>
        </w:rPr>
        <w:t>11</w:t>
      </w:r>
      <w:r w:rsidRPr="005E5DAF">
        <w:rPr>
          <w:noProof/>
          <w:szCs w:val="20"/>
        </w:rPr>
        <w:t>: p. 1810-1813.</w:t>
      </w:r>
      <w:bookmarkEnd w:id="93"/>
    </w:p>
    <w:p w14:paraId="48D57025" w14:textId="77777777" w:rsidR="005E5DAF" w:rsidRPr="005E5DAF" w:rsidRDefault="005E5DAF" w:rsidP="005E5DAF">
      <w:pPr>
        <w:spacing w:line="240" w:lineRule="auto"/>
        <w:ind w:left="720" w:hanging="720"/>
        <w:jc w:val="both"/>
        <w:rPr>
          <w:noProof/>
          <w:szCs w:val="20"/>
        </w:rPr>
      </w:pPr>
      <w:bookmarkStart w:id="94" w:name="_ENREF_31"/>
      <w:r w:rsidRPr="005E5DAF">
        <w:rPr>
          <w:noProof/>
          <w:szCs w:val="20"/>
        </w:rPr>
        <w:t>31.</w:t>
      </w:r>
      <w:r w:rsidRPr="005E5DAF">
        <w:rPr>
          <w:noProof/>
          <w:szCs w:val="20"/>
        </w:rPr>
        <w:tab/>
        <w:t xml:space="preserve">Finley, W. and E. Pscheidt, </w:t>
      </w:r>
      <w:r w:rsidRPr="005E5DAF">
        <w:rPr>
          <w:i/>
          <w:noProof/>
          <w:szCs w:val="20"/>
        </w:rPr>
        <w:t>Hydrocratic generator.</w:t>
      </w:r>
      <w:r w:rsidRPr="005E5DAF">
        <w:rPr>
          <w:noProof/>
          <w:szCs w:val="20"/>
        </w:rPr>
        <w:t xml:space="preserve"> US Patent 6, 313, 545 B1, 2001.</w:t>
      </w:r>
      <w:bookmarkEnd w:id="94"/>
    </w:p>
    <w:p w14:paraId="3003E23D" w14:textId="77777777" w:rsidR="005E5DAF" w:rsidRPr="005E5DAF" w:rsidRDefault="005E5DAF" w:rsidP="005E5DAF">
      <w:pPr>
        <w:spacing w:line="240" w:lineRule="auto"/>
        <w:ind w:left="720" w:hanging="720"/>
        <w:jc w:val="both"/>
        <w:rPr>
          <w:noProof/>
          <w:szCs w:val="20"/>
        </w:rPr>
      </w:pPr>
      <w:bookmarkStart w:id="95" w:name="_ENREF_32"/>
      <w:r w:rsidRPr="005E5DAF">
        <w:rPr>
          <w:noProof/>
          <w:szCs w:val="20"/>
        </w:rPr>
        <w:t>32.</w:t>
      </w:r>
      <w:r w:rsidRPr="005E5DAF">
        <w:rPr>
          <w:noProof/>
          <w:szCs w:val="20"/>
        </w:rPr>
        <w:tab/>
        <w:t xml:space="preserve">Logan, B.E. and M. Elimelech, </w:t>
      </w:r>
      <w:r w:rsidRPr="005E5DAF">
        <w:rPr>
          <w:i/>
          <w:noProof/>
          <w:szCs w:val="20"/>
        </w:rPr>
        <w:t>Membrane-based processes for sustainable power generation using water.</w:t>
      </w:r>
      <w:r w:rsidRPr="005E5DAF">
        <w:rPr>
          <w:noProof/>
          <w:szCs w:val="20"/>
        </w:rPr>
        <w:t xml:space="preserve"> Nature, 2012. </w:t>
      </w:r>
      <w:r w:rsidRPr="005E5DAF">
        <w:rPr>
          <w:b/>
          <w:noProof/>
          <w:szCs w:val="20"/>
        </w:rPr>
        <w:t>488</w:t>
      </w:r>
      <w:r w:rsidRPr="005E5DAF">
        <w:rPr>
          <w:noProof/>
          <w:szCs w:val="20"/>
        </w:rPr>
        <w:t>(7411): p. 313-319.</w:t>
      </w:r>
      <w:bookmarkEnd w:id="95"/>
    </w:p>
    <w:p w14:paraId="625FF16E" w14:textId="77777777" w:rsidR="005E5DAF" w:rsidRPr="005E5DAF" w:rsidRDefault="005E5DAF" w:rsidP="005E5DAF">
      <w:pPr>
        <w:spacing w:line="240" w:lineRule="auto"/>
        <w:ind w:left="720" w:hanging="720"/>
        <w:jc w:val="both"/>
        <w:rPr>
          <w:noProof/>
          <w:szCs w:val="20"/>
        </w:rPr>
      </w:pPr>
      <w:bookmarkStart w:id="96" w:name="_ENREF_33"/>
      <w:r w:rsidRPr="005E5DAF">
        <w:rPr>
          <w:noProof/>
          <w:szCs w:val="20"/>
        </w:rPr>
        <w:t>33.</w:t>
      </w:r>
      <w:r w:rsidRPr="005E5DAF">
        <w:rPr>
          <w:noProof/>
          <w:szCs w:val="20"/>
        </w:rPr>
        <w:tab/>
        <w:t xml:space="preserve">Rattner, A.S. and S. Garimella, </w:t>
      </w:r>
      <w:r w:rsidRPr="005E5DAF">
        <w:rPr>
          <w:i/>
          <w:noProof/>
          <w:szCs w:val="20"/>
        </w:rPr>
        <w:t>Energy harvesting, reuse and upgrade to reduce primary energy usage in the USA.</w:t>
      </w:r>
      <w:r w:rsidRPr="005E5DAF">
        <w:rPr>
          <w:noProof/>
          <w:szCs w:val="20"/>
        </w:rPr>
        <w:t xml:space="preserve"> Energy, 2011. </w:t>
      </w:r>
      <w:r w:rsidRPr="005E5DAF">
        <w:rPr>
          <w:b/>
          <w:noProof/>
          <w:szCs w:val="20"/>
        </w:rPr>
        <w:t>36</w:t>
      </w:r>
      <w:r w:rsidRPr="005E5DAF">
        <w:rPr>
          <w:noProof/>
          <w:szCs w:val="20"/>
        </w:rPr>
        <w:t>(10): p. 6172-6183.</w:t>
      </w:r>
      <w:bookmarkEnd w:id="96"/>
    </w:p>
    <w:p w14:paraId="5D61FB10" w14:textId="77777777" w:rsidR="005E5DAF" w:rsidRPr="005E5DAF" w:rsidRDefault="005E5DAF" w:rsidP="005E5DAF">
      <w:pPr>
        <w:spacing w:line="240" w:lineRule="auto"/>
        <w:ind w:left="720" w:hanging="720"/>
        <w:jc w:val="both"/>
        <w:rPr>
          <w:noProof/>
          <w:szCs w:val="20"/>
        </w:rPr>
      </w:pPr>
      <w:bookmarkStart w:id="97" w:name="_ENREF_34"/>
      <w:r w:rsidRPr="005E5DAF">
        <w:rPr>
          <w:noProof/>
          <w:szCs w:val="20"/>
        </w:rPr>
        <w:t>34.</w:t>
      </w:r>
      <w:r w:rsidRPr="005E5DAF">
        <w:rPr>
          <w:noProof/>
          <w:szCs w:val="20"/>
        </w:rPr>
        <w:tab/>
        <w:t xml:space="preserve">Fenies, G., et al., </w:t>
      </w:r>
      <w:r w:rsidRPr="005E5DAF">
        <w:rPr>
          <w:i/>
          <w:noProof/>
          <w:szCs w:val="20"/>
        </w:rPr>
        <w:t>Double acting Stirling engine: Modeling, experiments and optimization.</w:t>
      </w:r>
      <w:r w:rsidRPr="005E5DAF">
        <w:rPr>
          <w:noProof/>
          <w:szCs w:val="20"/>
        </w:rPr>
        <w:t xml:space="preserve"> Applied Energy, 2015. </w:t>
      </w:r>
      <w:r w:rsidRPr="005E5DAF">
        <w:rPr>
          <w:b/>
          <w:noProof/>
          <w:szCs w:val="20"/>
        </w:rPr>
        <w:t>159</w:t>
      </w:r>
      <w:r w:rsidRPr="005E5DAF">
        <w:rPr>
          <w:noProof/>
          <w:szCs w:val="20"/>
        </w:rPr>
        <w:t>: p. 350-361.</w:t>
      </w:r>
      <w:bookmarkEnd w:id="97"/>
    </w:p>
    <w:p w14:paraId="2DA34F0D" w14:textId="77777777" w:rsidR="005E5DAF" w:rsidRPr="005E5DAF" w:rsidRDefault="005E5DAF" w:rsidP="005E5DAF">
      <w:pPr>
        <w:spacing w:line="240" w:lineRule="auto"/>
        <w:ind w:left="720" w:hanging="720"/>
        <w:jc w:val="both"/>
        <w:rPr>
          <w:noProof/>
          <w:szCs w:val="20"/>
        </w:rPr>
      </w:pPr>
      <w:bookmarkStart w:id="98" w:name="_ENREF_35"/>
      <w:r w:rsidRPr="005E5DAF">
        <w:rPr>
          <w:noProof/>
          <w:szCs w:val="20"/>
        </w:rPr>
        <w:t>35.</w:t>
      </w:r>
      <w:r w:rsidRPr="005E5DAF">
        <w:rPr>
          <w:noProof/>
          <w:szCs w:val="20"/>
        </w:rPr>
        <w:tab/>
        <w:t xml:space="preserve">Ferreira, A.C., et al., </w:t>
      </w:r>
      <w:r w:rsidRPr="005E5DAF">
        <w:rPr>
          <w:i/>
          <w:noProof/>
          <w:szCs w:val="20"/>
        </w:rPr>
        <w:t>Thermodynamic and economic optimization of a solar-powered Stirling engine for micro-cogeneration purposes.</w:t>
      </w:r>
      <w:r w:rsidRPr="005E5DAF">
        <w:rPr>
          <w:noProof/>
          <w:szCs w:val="20"/>
        </w:rPr>
        <w:t xml:space="preserve"> Energy, 2016. </w:t>
      </w:r>
      <w:r w:rsidRPr="005E5DAF">
        <w:rPr>
          <w:b/>
          <w:noProof/>
          <w:szCs w:val="20"/>
        </w:rPr>
        <w:t>111</w:t>
      </w:r>
      <w:r w:rsidRPr="005E5DAF">
        <w:rPr>
          <w:noProof/>
          <w:szCs w:val="20"/>
        </w:rPr>
        <w:t>: p. 1-17.</w:t>
      </w:r>
      <w:bookmarkEnd w:id="98"/>
    </w:p>
    <w:p w14:paraId="786513D8" w14:textId="77777777" w:rsidR="005E5DAF" w:rsidRPr="005E5DAF" w:rsidRDefault="005E5DAF" w:rsidP="005E5DAF">
      <w:pPr>
        <w:spacing w:line="240" w:lineRule="auto"/>
        <w:ind w:left="720" w:hanging="720"/>
        <w:jc w:val="both"/>
        <w:rPr>
          <w:noProof/>
          <w:szCs w:val="20"/>
        </w:rPr>
      </w:pPr>
      <w:bookmarkStart w:id="99" w:name="_ENREF_36"/>
      <w:r w:rsidRPr="005E5DAF">
        <w:rPr>
          <w:noProof/>
          <w:szCs w:val="20"/>
        </w:rPr>
        <w:t>36.</w:t>
      </w:r>
      <w:r w:rsidRPr="005E5DAF">
        <w:rPr>
          <w:noProof/>
          <w:szCs w:val="20"/>
        </w:rPr>
        <w:tab/>
        <w:t xml:space="preserve">Haywood, R.W., </w:t>
      </w:r>
      <w:r w:rsidRPr="005E5DAF">
        <w:rPr>
          <w:i/>
          <w:noProof/>
          <w:szCs w:val="20"/>
        </w:rPr>
        <w:t>Analysis of Engineering cycles - Power, Refrigeratine and Gas Liquefaction plant</w:t>
      </w:r>
      <w:r w:rsidRPr="005E5DAF">
        <w:rPr>
          <w:noProof/>
          <w:szCs w:val="20"/>
        </w:rPr>
        <w:t>. 1991: Pergamon press.</w:t>
      </w:r>
      <w:bookmarkEnd w:id="99"/>
    </w:p>
    <w:p w14:paraId="15B46BEB" w14:textId="77777777" w:rsidR="005E5DAF" w:rsidRPr="005E5DAF" w:rsidRDefault="005E5DAF" w:rsidP="005E5DAF">
      <w:pPr>
        <w:spacing w:line="240" w:lineRule="auto"/>
        <w:ind w:left="720" w:hanging="720"/>
        <w:jc w:val="both"/>
        <w:rPr>
          <w:noProof/>
          <w:szCs w:val="20"/>
        </w:rPr>
      </w:pPr>
      <w:bookmarkStart w:id="100" w:name="_ENREF_37"/>
      <w:r w:rsidRPr="005E5DAF">
        <w:rPr>
          <w:noProof/>
          <w:szCs w:val="20"/>
        </w:rPr>
        <w:t>37.</w:t>
      </w:r>
      <w:r w:rsidRPr="005E5DAF">
        <w:rPr>
          <w:noProof/>
          <w:szCs w:val="20"/>
        </w:rPr>
        <w:tab/>
        <w:t xml:space="preserve">Little, A.B. and S. Garimella, </w:t>
      </w:r>
      <w:r w:rsidRPr="005E5DAF">
        <w:rPr>
          <w:i/>
          <w:noProof/>
          <w:szCs w:val="20"/>
        </w:rPr>
        <w:t>Comparative assessment of alternative cycles for waste heat recovery and upgrade.</w:t>
      </w:r>
      <w:r w:rsidRPr="005E5DAF">
        <w:rPr>
          <w:noProof/>
          <w:szCs w:val="20"/>
        </w:rPr>
        <w:t xml:space="preserve"> Energy, 2011. </w:t>
      </w:r>
      <w:r w:rsidRPr="005E5DAF">
        <w:rPr>
          <w:b/>
          <w:noProof/>
          <w:szCs w:val="20"/>
        </w:rPr>
        <w:t>36</w:t>
      </w:r>
      <w:r w:rsidRPr="005E5DAF">
        <w:rPr>
          <w:noProof/>
          <w:szCs w:val="20"/>
        </w:rPr>
        <w:t>(7): p. 4492-4504.</w:t>
      </w:r>
      <w:bookmarkEnd w:id="100"/>
    </w:p>
    <w:p w14:paraId="2ECF6F47" w14:textId="77777777" w:rsidR="005E5DAF" w:rsidRPr="005E5DAF" w:rsidRDefault="005E5DAF" w:rsidP="005E5DAF">
      <w:pPr>
        <w:spacing w:line="240" w:lineRule="auto"/>
        <w:ind w:left="720" w:hanging="720"/>
        <w:jc w:val="both"/>
        <w:rPr>
          <w:noProof/>
          <w:szCs w:val="20"/>
        </w:rPr>
      </w:pPr>
      <w:bookmarkStart w:id="101" w:name="_ENREF_38"/>
      <w:r w:rsidRPr="005E5DAF">
        <w:rPr>
          <w:noProof/>
          <w:szCs w:val="20"/>
        </w:rPr>
        <w:t>38.</w:t>
      </w:r>
      <w:r w:rsidRPr="005E5DAF">
        <w:rPr>
          <w:noProof/>
          <w:szCs w:val="20"/>
        </w:rPr>
        <w:tab/>
        <w:t xml:space="preserve">Macchi, E. and M. Astolfi, </w:t>
      </w:r>
      <w:r w:rsidRPr="005E5DAF">
        <w:rPr>
          <w:i/>
          <w:noProof/>
          <w:szCs w:val="20"/>
        </w:rPr>
        <w:t>Organic Rankine Cycle (ORC) Power Systems: Technologies and Applications</w:t>
      </w:r>
      <w:r w:rsidRPr="005E5DAF">
        <w:rPr>
          <w:noProof/>
          <w:szCs w:val="20"/>
        </w:rPr>
        <w:t>, 2016, Woodhead Publishing Series in Energy. p. 1-698.</w:t>
      </w:r>
      <w:bookmarkEnd w:id="101"/>
    </w:p>
    <w:p w14:paraId="650B200D" w14:textId="77777777" w:rsidR="005E5DAF" w:rsidRPr="005E5DAF" w:rsidRDefault="005E5DAF" w:rsidP="005E5DAF">
      <w:pPr>
        <w:spacing w:line="240" w:lineRule="auto"/>
        <w:ind w:left="720" w:hanging="720"/>
        <w:jc w:val="both"/>
        <w:rPr>
          <w:noProof/>
          <w:szCs w:val="20"/>
        </w:rPr>
      </w:pPr>
      <w:bookmarkStart w:id="102" w:name="_ENREF_39"/>
      <w:r w:rsidRPr="005E5DAF">
        <w:rPr>
          <w:noProof/>
          <w:szCs w:val="20"/>
        </w:rPr>
        <w:t>39.</w:t>
      </w:r>
      <w:r w:rsidRPr="005E5DAF">
        <w:rPr>
          <w:noProof/>
          <w:szCs w:val="20"/>
        </w:rPr>
        <w:tab/>
        <w:t xml:space="preserve">Ashouri, M., et al., </w:t>
      </w:r>
      <w:r w:rsidRPr="005E5DAF">
        <w:rPr>
          <w:i/>
          <w:noProof/>
          <w:szCs w:val="20"/>
        </w:rPr>
        <w:t>Techno-economic assessment of a Kalina cycle driven by a parabolic Trough solar collector.</w:t>
      </w:r>
      <w:r w:rsidRPr="005E5DAF">
        <w:rPr>
          <w:noProof/>
          <w:szCs w:val="20"/>
        </w:rPr>
        <w:t xml:space="preserve"> Energy Conversion and Management, 2015. </w:t>
      </w:r>
      <w:r w:rsidRPr="005E5DAF">
        <w:rPr>
          <w:b/>
          <w:noProof/>
          <w:szCs w:val="20"/>
        </w:rPr>
        <w:t>105</w:t>
      </w:r>
      <w:r w:rsidRPr="005E5DAF">
        <w:rPr>
          <w:noProof/>
          <w:szCs w:val="20"/>
        </w:rPr>
        <w:t>: p. 1328-1339.</w:t>
      </w:r>
      <w:bookmarkEnd w:id="102"/>
    </w:p>
    <w:p w14:paraId="6687B6FB" w14:textId="77777777" w:rsidR="005E5DAF" w:rsidRPr="005E5DAF" w:rsidRDefault="005E5DAF" w:rsidP="005E5DAF">
      <w:pPr>
        <w:spacing w:line="240" w:lineRule="auto"/>
        <w:ind w:left="720" w:hanging="720"/>
        <w:jc w:val="both"/>
        <w:rPr>
          <w:noProof/>
          <w:szCs w:val="20"/>
        </w:rPr>
      </w:pPr>
      <w:bookmarkStart w:id="103" w:name="_ENREF_40"/>
      <w:r w:rsidRPr="005E5DAF">
        <w:rPr>
          <w:noProof/>
          <w:szCs w:val="20"/>
        </w:rPr>
        <w:t>40.</w:t>
      </w:r>
      <w:r w:rsidRPr="005E5DAF">
        <w:rPr>
          <w:noProof/>
          <w:szCs w:val="20"/>
        </w:rPr>
        <w:tab/>
        <w:t xml:space="preserve">Bell, L.E., </w:t>
      </w:r>
      <w:r w:rsidRPr="005E5DAF">
        <w:rPr>
          <w:i/>
          <w:noProof/>
          <w:szCs w:val="20"/>
        </w:rPr>
        <w:t>Cooling, heating, generating power, and recovering waste heat with thermoelectric systems.</w:t>
      </w:r>
      <w:r w:rsidRPr="005E5DAF">
        <w:rPr>
          <w:noProof/>
          <w:szCs w:val="20"/>
        </w:rPr>
        <w:t xml:space="preserve"> Science, 2008. </w:t>
      </w:r>
      <w:r w:rsidRPr="005E5DAF">
        <w:rPr>
          <w:b/>
          <w:noProof/>
          <w:szCs w:val="20"/>
        </w:rPr>
        <w:t>321</w:t>
      </w:r>
      <w:r w:rsidRPr="005E5DAF">
        <w:rPr>
          <w:noProof/>
          <w:szCs w:val="20"/>
        </w:rPr>
        <w:t>: p. 1457–1461.</w:t>
      </w:r>
      <w:bookmarkEnd w:id="103"/>
    </w:p>
    <w:p w14:paraId="7982501C" w14:textId="77777777" w:rsidR="005E5DAF" w:rsidRPr="005E5DAF" w:rsidRDefault="005E5DAF" w:rsidP="005E5DAF">
      <w:pPr>
        <w:spacing w:line="240" w:lineRule="auto"/>
        <w:ind w:left="720" w:hanging="720"/>
        <w:jc w:val="both"/>
        <w:rPr>
          <w:noProof/>
          <w:szCs w:val="20"/>
        </w:rPr>
      </w:pPr>
      <w:bookmarkStart w:id="104" w:name="_ENREF_41"/>
      <w:r w:rsidRPr="005E5DAF">
        <w:rPr>
          <w:noProof/>
          <w:szCs w:val="20"/>
        </w:rPr>
        <w:lastRenderedPageBreak/>
        <w:t>41.</w:t>
      </w:r>
      <w:r w:rsidRPr="005E5DAF">
        <w:rPr>
          <w:noProof/>
          <w:szCs w:val="20"/>
        </w:rPr>
        <w:tab/>
        <w:t xml:space="preserve">Sohn, J.I., et al., </w:t>
      </w:r>
      <w:r w:rsidRPr="005E5DAF">
        <w:rPr>
          <w:i/>
          <w:noProof/>
          <w:szCs w:val="20"/>
        </w:rPr>
        <w:t>Engineering of efficiency limiting free carriers and an interfacial energy barrier for an enhancing piezoelectric generation.</w:t>
      </w:r>
      <w:r w:rsidRPr="005E5DAF">
        <w:rPr>
          <w:noProof/>
          <w:szCs w:val="20"/>
        </w:rPr>
        <w:t xml:space="preserve"> Energy and Environmental Science, 2013. </w:t>
      </w:r>
      <w:r w:rsidRPr="005E5DAF">
        <w:rPr>
          <w:b/>
          <w:noProof/>
          <w:szCs w:val="20"/>
        </w:rPr>
        <w:t>6</w:t>
      </w:r>
      <w:r w:rsidRPr="005E5DAF">
        <w:rPr>
          <w:noProof/>
          <w:szCs w:val="20"/>
        </w:rPr>
        <w:t>(1): p. 2013.</w:t>
      </w:r>
      <w:bookmarkEnd w:id="104"/>
    </w:p>
    <w:p w14:paraId="75A8AD97" w14:textId="77777777" w:rsidR="005E5DAF" w:rsidRPr="005E5DAF" w:rsidRDefault="005E5DAF" w:rsidP="005E5DAF">
      <w:pPr>
        <w:spacing w:line="240" w:lineRule="auto"/>
        <w:ind w:left="720" w:hanging="720"/>
        <w:jc w:val="both"/>
        <w:rPr>
          <w:noProof/>
          <w:szCs w:val="20"/>
        </w:rPr>
      </w:pPr>
      <w:bookmarkStart w:id="105" w:name="_ENREF_42"/>
      <w:r w:rsidRPr="005E5DAF">
        <w:rPr>
          <w:noProof/>
          <w:szCs w:val="20"/>
        </w:rPr>
        <w:t>42.</w:t>
      </w:r>
      <w:r w:rsidRPr="005E5DAF">
        <w:rPr>
          <w:noProof/>
          <w:szCs w:val="20"/>
        </w:rPr>
        <w:tab/>
        <w:t xml:space="preserve">Karthauser, J. and T. Östrom, </w:t>
      </w:r>
      <w:r w:rsidRPr="005E5DAF">
        <w:rPr>
          <w:i/>
          <w:noProof/>
          <w:szCs w:val="20"/>
        </w:rPr>
        <w:t>Method for conversion of low temperature heat to electricity and cooling, and system therefore</w:t>
      </w:r>
      <w:r w:rsidRPr="005E5DAF">
        <w:rPr>
          <w:noProof/>
          <w:szCs w:val="20"/>
        </w:rPr>
        <w:t>, 2012.</w:t>
      </w:r>
      <w:bookmarkEnd w:id="105"/>
    </w:p>
    <w:p w14:paraId="0F0C01D3" w14:textId="77777777" w:rsidR="005E5DAF" w:rsidRPr="005E5DAF" w:rsidRDefault="005E5DAF" w:rsidP="005E5DAF">
      <w:pPr>
        <w:spacing w:line="240" w:lineRule="auto"/>
        <w:ind w:left="720" w:hanging="720"/>
        <w:jc w:val="both"/>
        <w:rPr>
          <w:noProof/>
          <w:szCs w:val="20"/>
        </w:rPr>
      </w:pPr>
      <w:bookmarkStart w:id="106" w:name="_ENREF_43"/>
      <w:r w:rsidRPr="005E5DAF">
        <w:rPr>
          <w:noProof/>
          <w:szCs w:val="20"/>
        </w:rPr>
        <w:t>43.</w:t>
      </w:r>
      <w:r w:rsidRPr="005E5DAF">
        <w:rPr>
          <w:noProof/>
          <w:szCs w:val="20"/>
        </w:rPr>
        <w:tab/>
        <w:t xml:space="preserve">McGinnis, R.L., J.R. McCutcheon, and M. Elimelech, </w:t>
      </w:r>
      <w:r w:rsidRPr="005E5DAF">
        <w:rPr>
          <w:i/>
          <w:noProof/>
          <w:szCs w:val="20"/>
        </w:rPr>
        <w:t>A novel ammonia-carbon dioxide osmotic heat engine for power generation.</w:t>
      </w:r>
      <w:r w:rsidRPr="005E5DAF">
        <w:rPr>
          <w:noProof/>
          <w:szCs w:val="20"/>
        </w:rPr>
        <w:t xml:space="preserve"> Journal of Membrane Science, 2007. </w:t>
      </w:r>
      <w:r w:rsidRPr="005E5DAF">
        <w:rPr>
          <w:b/>
          <w:noProof/>
          <w:szCs w:val="20"/>
        </w:rPr>
        <w:t>305</w:t>
      </w:r>
      <w:r w:rsidRPr="005E5DAF">
        <w:rPr>
          <w:noProof/>
          <w:szCs w:val="20"/>
        </w:rPr>
        <w:t>(1-2): p. 13-19.</w:t>
      </w:r>
      <w:bookmarkEnd w:id="106"/>
    </w:p>
    <w:p w14:paraId="7C80FFA3" w14:textId="77777777" w:rsidR="005E5DAF" w:rsidRPr="005E5DAF" w:rsidRDefault="005E5DAF" w:rsidP="005E5DAF">
      <w:pPr>
        <w:spacing w:line="240" w:lineRule="auto"/>
        <w:ind w:left="720" w:hanging="720"/>
        <w:jc w:val="both"/>
        <w:rPr>
          <w:noProof/>
          <w:szCs w:val="20"/>
        </w:rPr>
      </w:pPr>
      <w:bookmarkStart w:id="107" w:name="_ENREF_44"/>
      <w:r w:rsidRPr="005E5DAF">
        <w:rPr>
          <w:noProof/>
          <w:szCs w:val="20"/>
        </w:rPr>
        <w:t>44.</w:t>
      </w:r>
      <w:r w:rsidRPr="005E5DAF">
        <w:rPr>
          <w:noProof/>
          <w:szCs w:val="20"/>
        </w:rPr>
        <w:tab/>
        <w:t xml:space="preserve">McGinnis, R.L., M. Elimelech, and J.R. McCutcheon, </w:t>
      </w:r>
      <w:r w:rsidRPr="005E5DAF">
        <w:rPr>
          <w:i/>
          <w:noProof/>
          <w:szCs w:val="20"/>
        </w:rPr>
        <w:t>Osmotic heat engine</w:t>
      </w:r>
      <w:r w:rsidRPr="005E5DAF">
        <w:rPr>
          <w:noProof/>
          <w:szCs w:val="20"/>
        </w:rPr>
        <w:t>, 2008.</w:t>
      </w:r>
      <w:bookmarkEnd w:id="107"/>
    </w:p>
    <w:p w14:paraId="19E02F45" w14:textId="77777777" w:rsidR="005E5DAF" w:rsidRPr="005E5DAF" w:rsidRDefault="005E5DAF" w:rsidP="005E5DAF">
      <w:pPr>
        <w:spacing w:line="240" w:lineRule="auto"/>
        <w:ind w:left="720" w:hanging="720"/>
        <w:jc w:val="both"/>
        <w:rPr>
          <w:noProof/>
          <w:szCs w:val="20"/>
        </w:rPr>
      </w:pPr>
      <w:bookmarkStart w:id="108" w:name="_ENREF_45"/>
      <w:r w:rsidRPr="005E5DAF">
        <w:rPr>
          <w:noProof/>
          <w:szCs w:val="20"/>
        </w:rPr>
        <w:t>45.</w:t>
      </w:r>
      <w:r w:rsidRPr="005E5DAF">
        <w:rPr>
          <w:noProof/>
          <w:szCs w:val="20"/>
        </w:rPr>
        <w:tab/>
        <w:t xml:space="preserve">Tamburini, A., et al., </w:t>
      </w:r>
      <w:r w:rsidRPr="005E5DAF">
        <w:rPr>
          <w:i/>
          <w:noProof/>
          <w:szCs w:val="20"/>
        </w:rPr>
        <w:t>Salinity gradient engines</w:t>
      </w:r>
      <w:r w:rsidRPr="005E5DAF">
        <w:rPr>
          <w:noProof/>
          <w:szCs w:val="20"/>
        </w:rPr>
        <w:t xml:space="preserve">, in </w:t>
      </w:r>
      <w:r w:rsidRPr="005E5DAF">
        <w:rPr>
          <w:i/>
          <w:noProof/>
          <w:szCs w:val="20"/>
        </w:rPr>
        <w:t>Sustainable Energy from Salinity Gradients</w:t>
      </w:r>
      <w:r w:rsidRPr="005E5DAF">
        <w:rPr>
          <w:noProof/>
          <w:szCs w:val="20"/>
        </w:rPr>
        <w:t>, A. Cipollina and G. Micale, Editors. 2016, Woodhead Publishing - Elsevier: Duxford, UK. p. 219-256.</w:t>
      </w:r>
      <w:bookmarkEnd w:id="108"/>
    </w:p>
    <w:p w14:paraId="4352480E" w14:textId="77777777" w:rsidR="005E5DAF" w:rsidRPr="005E5DAF" w:rsidRDefault="005E5DAF" w:rsidP="005E5DAF">
      <w:pPr>
        <w:spacing w:line="240" w:lineRule="auto"/>
        <w:ind w:left="720" w:hanging="720"/>
        <w:jc w:val="both"/>
        <w:rPr>
          <w:noProof/>
          <w:szCs w:val="20"/>
        </w:rPr>
      </w:pPr>
      <w:bookmarkStart w:id="109" w:name="_ENREF_46"/>
      <w:r w:rsidRPr="005E5DAF">
        <w:rPr>
          <w:noProof/>
          <w:szCs w:val="20"/>
        </w:rPr>
        <w:t>46.</w:t>
      </w:r>
      <w:r w:rsidRPr="005E5DAF">
        <w:rPr>
          <w:noProof/>
          <w:szCs w:val="20"/>
        </w:rPr>
        <w:tab/>
        <w:t xml:space="preserve">Carati, A., M. Marino, and D. Brogioli, </w:t>
      </w:r>
      <w:r w:rsidRPr="005E5DAF">
        <w:rPr>
          <w:i/>
          <w:noProof/>
          <w:szCs w:val="20"/>
        </w:rPr>
        <w:t>Thermodynamic study of a distiller-electrochemical cell system for energy production from low temperature heat sources.</w:t>
      </w:r>
      <w:r w:rsidRPr="005E5DAF">
        <w:rPr>
          <w:noProof/>
          <w:szCs w:val="20"/>
        </w:rPr>
        <w:t xml:space="preserve"> Energy, 2015. </w:t>
      </w:r>
      <w:r w:rsidRPr="005E5DAF">
        <w:rPr>
          <w:b/>
          <w:noProof/>
          <w:szCs w:val="20"/>
        </w:rPr>
        <w:t>93</w:t>
      </w:r>
      <w:r w:rsidRPr="005E5DAF">
        <w:rPr>
          <w:noProof/>
          <w:szCs w:val="20"/>
        </w:rPr>
        <w:t>: p. 984-993.</w:t>
      </w:r>
      <w:bookmarkEnd w:id="109"/>
    </w:p>
    <w:p w14:paraId="17DF9F7A" w14:textId="2A6E7FE2" w:rsidR="005E5DAF" w:rsidRPr="005E5DAF" w:rsidRDefault="005E5DAF" w:rsidP="005E5DAF">
      <w:pPr>
        <w:spacing w:line="240" w:lineRule="auto"/>
        <w:ind w:left="720" w:hanging="720"/>
        <w:jc w:val="both"/>
        <w:rPr>
          <w:noProof/>
          <w:szCs w:val="20"/>
        </w:rPr>
      </w:pPr>
      <w:bookmarkStart w:id="110" w:name="_ENREF_47"/>
      <w:r w:rsidRPr="005E5DAF">
        <w:rPr>
          <w:noProof/>
          <w:szCs w:val="20"/>
        </w:rPr>
        <w:t>47.</w:t>
      </w:r>
      <w:r w:rsidRPr="005E5DAF">
        <w:rPr>
          <w:noProof/>
          <w:szCs w:val="20"/>
        </w:rPr>
        <w:tab/>
        <w:t xml:space="preserve">IEA, </w:t>
      </w:r>
      <w:r w:rsidRPr="005E5DAF">
        <w:rPr>
          <w:i/>
          <w:noProof/>
          <w:szCs w:val="20"/>
        </w:rPr>
        <w:t>Combined Heat and Power.</w:t>
      </w:r>
      <w:r w:rsidRPr="005E5DAF">
        <w:rPr>
          <w:noProof/>
          <w:szCs w:val="20"/>
        </w:rPr>
        <w:t xml:space="preserve"> International Energy Agency (IEA), </w:t>
      </w:r>
      <w:hyperlink r:id="rId78" w:history="1">
        <w:r w:rsidRPr="005E5DAF">
          <w:rPr>
            <w:rStyle w:val="Collegamentoipertestuale"/>
            <w:noProof/>
            <w:szCs w:val="20"/>
          </w:rPr>
          <w:t>http://www.iea.org/publications/freepublications/publication/chp_report.pdf</w:t>
        </w:r>
      </w:hyperlink>
      <w:r w:rsidRPr="005E5DAF">
        <w:rPr>
          <w:noProof/>
          <w:szCs w:val="20"/>
        </w:rPr>
        <w:t>, 2008.</w:t>
      </w:r>
      <w:bookmarkEnd w:id="110"/>
    </w:p>
    <w:p w14:paraId="79257982" w14:textId="77777777" w:rsidR="005E5DAF" w:rsidRPr="005E5DAF" w:rsidRDefault="005E5DAF" w:rsidP="005E5DAF">
      <w:pPr>
        <w:spacing w:line="240" w:lineRule="auto"/>
        <w:ind w:left="720" w:hanging="720"/>
        <w:jc w:val="both"/>
        <w:rPr>
          <w:noProof/>
          <w:szCs w:val="20"/>
        </w:rPr>
      </w:pPr>
      <w:bookmarkStart w:id="111" w:name="_ENREF_48"/>
      <w:r w:rsidRPr="005E5DAF">
        <w:rPr>
          <w:noProof/>
          <w:szCs w:val="20"/>
        </w:rPr>
        <w:t>48.</w:t>
      </w:r>
      <w:r w:rsidRPr="005E5DAF">
        <w:rPr>
          <w:noProof/>
          <w:szCs w:val="20"/>
        </w:rPr>
        <w:tab/>
        <w:t xml:space="preserve">Shaulsky, E., et al., </w:t>
      </w:r>
      <w:r w:rsidRPr="005E5DAF">
        <w:rPr>
          <w:i/>
          <w:noProof/>
          <w:szCs w:val="20"/>
        </w:rPr>
        <w:t>Membrane-Based Osmotic Heat Engine with Organic Solvent for Enhanced Power Generation from Low-Grade Heat.</w:t>
      </w:r>
      <w:r w:rsidRPr="005E5DAF">
        <w:rPr>
          <w:noProof/>
          <w:szCs w:val="20"/>
        </w:rPr>
        <w:t xml:space="preserve"> Environmental Science and Technology, 2015. </w:t>
      </w:r>
      <w:r w:rsidRPr="005E5DAF">
        <w:rPr>
          <w:b/>
          <w:noProof/>
          <w:szCs w:val="20"/>
        </w:rPr>
        <w:t>49</w:t>
      </w:r>
      <w:r w:rsidRPr="005E5DAF">
        <w:rPr>
          <w:noProof/>
          <w:szCs w:val="20"/>
        </w:rPr>
        <w:t>: p. 5820−5827.</w:t>
      </w:r>
      <w:bookmarkEnd w:id="111"/>
    </w:p>
    <w:p w14:paraId="5571BA5D" w14:textId="77777777" w:rsidR="005E5DAF" w:rsidRPr="005E5DAF" w:rsidRDefault="005E5DAF" w:rsidP="005E5DAF">
      <w:pPr>
        <w:spacing w:line="240" w:lineRule="auto"/>
        <w:ind w:left="720" w:hanging="720"/>
        <w:jc w:val="both"/>
        <w:rPr>
          <w:noProof/>
          <w:szCs w:val="20"/>
        </w:rPr>
      </w:pPr>
      <w:bookmarkStart w:id="112" w:name="_ENREF_49"/>
      <w:r w:rsidRPr="005E5DAF">
        <w:rPr>
          <w:noProof/>
          <w:szCs w:val="20"/>
        </w:rPr>
        <w:t>49.</w:t>
      </w:r>
      <w:r w:rsidRPr="005E5DAF">
        <w:rPr>
          <w:noProof/>
          <w:szCs w:val="20"/>
        </w:rPr>
        <w:tab/>
        <w:t xml:space="preserve">Tedesco, M., et al., </w:t>
      </w:r>
      <w:r w:rsidRPr="005E5DAF">
        <w:rPr>
          <w:i/>
          <w:noProof/>
          <w:szCs w:val="20"/>
        </w:rPr>
        <w:t>Modelling the Reverse ElectroDialysis process with seawater and concentrated brines.</w:t>
      </w:r>
      <w:r w:rsidRPr="005E5DAF">
        <w:rPr>
          <w:noProof/>
          <w:szCs w:val="20"/>
        </w:rPr>
        <w:t xml:space="preserve"> Desalination and Water Treatment, 2012. </w:t>
      </w:r>
      <w:r w:rsidRPr="005E5DAF">
        <w:rPr>
          <w:b/>
          <w:noProof/>
          <w:szCs w:val="20"/>
        </w:rPr>
        <w:t>49</w:t>
      </w:r>
      <w:r w:rsidRPr="005E5DAF">
        <w:rPr>
          <w:noProof/>
          <w:szCs w:val="20"/>
        </w:rPr>
        <w:t>(1-3): p. 404-424.</w:t>
      </w:r>
      <w:bookmarkEnd w:id="112"/>
    </w:p>
    <w:p w14:paraId="048E0E5D" w14:textId="77777777" w:rsidR="005E5DAF" w:rsidRPr="005E5DAF" w:rsidRDefault="005E5DAF" w:rsidP="005E5DAF">
      <w:pPr>
        <w:spacing w:line="240" w:lineRule="auto"/>
        <w:ind w:left="720" w:hanging="720"/>
        <w:jc w:val="both"/>
        <w:rPr>
          <w:noProof/>
          <w:szCs w:val="20"/>
        </w:rPr>
      </w:pPr>
      <w:bookmarkStart w:id="113" w:name="_ENREF_50"/>
      <w:r w:rsidRPr="005E5DAF">
        <w:rPr>
          <w:noProof/>
          <w:szCs w:val="20"/>
        </w:rPr>
        <w:t>50.</w:t>
      </w:r>
      <w:r w:rsidRPr="005E5DAF">
        <w:rPr>
          <w:noProof/>
          <w:szCs w:val="20"/>
        </w:rPr>
        <w:tab/>
        <w:t xml:space="preserve">Gurreri, L., et al., </w:t>
      </w:r>
      <w:r w:rsidRPr="005E5DAF">
        <w:rPr>
          <w:i/>
          <w:noProof/>
          <w:szCs w:val="20"/>
        </w:rPr>
        <w:t>CFD simulation of mass transfer phenomena in spacer filled channels for reverse electrodialysis applications.</w:t>
      </w:r>
      <w:r w:rsidRPr="005E5DAF">
        <w:rPr>
          <w:noProof/>
          <w:szCs w:val="20"/>
        </w:rPr>
        <w:t xml:space="preserve"> Chemical Engineering Transactions, 2013. </w:t>
      </w:r>
      <w:r w:rsidRPr="005E5DAF">
        <w:rPr>
          <w:b/>
          <w:noProof/>
          <w:szCs w:val="20"/>
        </w:rPr>
        <w:t>32</w:t>
      </w:r>
      <w:r w:rsidRPr="005E5DAF">
        <w:rPr>
          <w:noProof/>
          <w:szCs w:val="20"/>
        </w:rPr>
        <w:t>: p. 1879-1884.</w:t>
      </w:r>
      <w:bookmarkEnd w:id="113"/>
    </w:p>
    <w:p w14:paraId="77FB90BB" w14:textId="77777777" w:rsidR="005E5DAF" w:rsidRPr="005E5DAF" w:rsidRDefault="005E5DAF" w:rsidP="005E5DAF">
      <w:pPr>
        <w:spacing w:line="240" w:lineRule="auto"/>
        <w:ind w:left="720" w:hanging="720"/>
        <w:jc w:val="both"/>
        <w:rPr>
          <w:noProof/>
          <w:szCs w:val="20"/>
        </w:rPr>
      </w:pPr>
      <w:bookmarkStart w:id="114" w:name="_ENREF_51"/>
      <w:r w:rsidRPr="005E5DAF">
        <w:rPr>
          <w:noProof/>
          <w:szCs w:val="20"/>
        </w:rPr>
        <w:t>51.</w:t>
      </w:r>
      <w:r w:rsidRPr="005E5DAF">
        <w:rPr>
          <w:noProof/>
          <w:szCs w:val="20"/>
        </w:rPr>
        <w:tab/>
        <w:t xml:space="preserve">Scialdone, O., et al., </w:t>
      </w:r>
      <w:r w:rsidRPr="005E5DAF">
        <w:rPr>
          <w:i/>
          <w:noProof/>
          <w:szCs w:val="20"/>
        </w:rPr>
        <w:t>Investigation of electrode material - Redox couple systems for reverse electrodialysis processes. Part I: Iron redox couples.</w:t>
      </w:r>
      <w:r w:rsidRPr="005E5DAF">
        <w:rPr>
          <w:noProof/>
          <w:szCs w:val="20"/>
        </w:rPr>
        <w:t xml:space="preserve"> Journal of Electroanalytical Chemistry, 2012. </w:t>
      </w:r>
      <w:r w:rsidRPr="005E5DAF">
        <w:rPr>
          <w:b/>
          <w:noProof/>
          <w:szCs w:val="20"/>
        </w:rPr>
        <w:t>681</w:t>
      </w:r>
      <w:r w:rsidRPr="005E5DAF">
        <w:rPr>
          <w:noProof/>
          <w:szCs w:val="20"/>
        </w:rPr>
        <w:t>: p. 66-75.</w:t>
      </w:r>
      <w:bookmarkEnd w:id="114"/>
    </w:p>
    <w:p w14:paraId="42A8948C" w14:textId="77777777" w:rsidR="005E5DAF" w:rsidRPr="005E5DAF" w:rsidRDefault="005E5DAF" w:rsidP="005E5DAF">
      <w:pPr>
        <w:spacing w:line="240" w:lineRule="auto"/>
        <w:ind w:left="720" w:hanging="720"/>
        <w:jc w:val="both"/>
        <w:rPr>
          <w:noProof/>
          <w:szCs w:val="20"/>
        </w:rPr>
      </w:pPr>
      <w:bookmarkStart w:id="115" w:name="_ENREF_52"/>
      <w:r w:rsidRPr="005E5DAF">
        <w:rPr>
          <w:noProof/>
          <w:szCs w:val="20"/>
        </w:rPr>
        <w:t>52.</w:t>
      </w:r>
      <w:r w:rsidRPr="005E5DAF">
        <w:rPr>
          <w:noProof/>
          <w:szCs w:val="20"/>
        </w:rPr>
        <w:tab/>
        <w:t xml:space="preserve">Scialdone, O., et al., </w:t>
      </w:r>
      <w:r w:rsidRPr="005E5DAF">
        <w:rPr>
          <w:i/>
          <w:noProof/>
          <w:szCs w:val="20"/>
        </w:rPr>
        <w:t>Investigation of electrode material - Redox couple systems for reverse electrodialysis processes. Part II: Experiments in a stack with 10–50 cell pairs.</w:t>
      </w:r>
      <w:r w:rsidRPr="005E5DAF">
        <w:rPr>
          <w:noProof/>
          <w:szCs w:val="20"/>
        </w:rPr>
        <w:t xml:space="preserve"> Journal of Electroanalytical Chemistry, 2013. </w:t>
      </w:r>
      <w:r w:rsidRPr="005E5DAF">
        <w:rPr>
          <w:b/>
          <w:noProof/>
          <w:szCs w:val="20"/>
        </w:rPr>
        <w:t>704</w:t>
      </w:r>
      <w:r w:rsidRPr="005E5DAF">
        <w:rPr>
          <w:noProof/>
          <w:szCs w:val="20"/>
        </w:rPr>
        <w:t>: p. 1–9.</w:t>
      </w:r>
      <w:bookmarkEnd w:id="115"/>
    </w:p>
    <w:p w14:paraId="1B8B9F64" w14:textId="77777777" w:rsidR="005E5DAF" w:rsidRPr="005E5DAF" w:rsidRDefault="005E5DAF" w:rsidP="005E5DAF">
      <w:pPr>
        <w:spacing w:line="240" w:lineRule="auto"/>
        <w:ind w:left="720" w:hanging="720"/>
        <w:jc w:val="both"/>
        <w:rPr>
          <w:noProof/>
          <w:szCs w:val="20"/>
        </w:rPr>
      </w:pPr>
      <w:bookmarkStart w:id="116" w:name="_ENREF_53"/>
      <w:r w:rsidRPr="005E5DAF">
        <w:rPr>
          <w:noProof/>
          <w:szCs w:val="20"/>
        </w:rPr>
        <w:t>53.</w:t>
      </w:r>
      <w:r w:rsidRPr="005E5DAF">
        <w:rPr>
          <w:noProof/>
          <w:szCs w:val="20"/>
        </w:rPr>
        <w:tab/>
        <w:t xml:space="preserve">Gurreri, L., et al., </w:t>
      </w:r>
      <w:r w:rsidRPr="005E5DAF">
        <w:rPr>
          <w:i/>
          <w:noProof/>
          <w:szCs w:val="20"/>
        </w:rPr>
        <w:t>CFD analysis of the fluid flow behavior in a reverse electrodialysis stack.</w:t>
      </w:r>
      <w:r w:rsidRPr="005E5DAF">
        <w:rPr>
          <w:noProof/>
          <w:szCs w:val="20"/>
        </w:rPr>
        <w:t xml:space="preserve"> Desalination and Water Treatment, 2012. </w:t>
      </w:r>
      <w:r w:rsidRPr="005E5DAF">
        <w:rPr>
          <w:b/>
          <w:noProof/>
          <w:szCs w:val="20"/>
        </w:rPr>
        <w:t>48</w:t>
      </w:r>
      <w:r w:rsidRPr="005E5DAF">
        <w:rPr>
          <w:noProof/>
          <w:szCs w:val="20"/>
        </w:rPr>
        <w:t>(1-3): p. 390-403.</w:t>
      </w:r>
      <w:bookmarkEnd w:id="116"/>
    </w:p>
    <w:p w14:paraId="670EB0CE" w14:textId="77777777" w:rsidR="005E5DAF" w:rsidRPr="005E5DAF" w:rsidRDefault="005E5DAF" w:rsidP="005E5DAF">
      <w:pPr>
        <w:spacing w:line="240" w:lineRule="auto"/>
        <w:ind w:left="720" w:hanging="720"/>
        <w:jc w:val="both"/>
        <w:rPr>
          <w:noProof/>
          <w:szCs w:val="20"/>
        </w:rPr>
      </w:pPr>
      <w:bookmarkStart w:id="117" w:name="_ENREF_54"/>
      <w:r w:rsidRPr="005E5DAF">
        <w:rPr>
          <w:noProof/>
          <w:szCs w:val="20"/>
        </w:rPr>
        <w:t>54.</w:t>
      </w:r>
      <w:r w:rsidRPr="005E5DAF">
        <w:rPr>
          <w:noProof/>
          <w:szCs w:val="20"/>
        </w:rPr>
        <w:tab/>
        <w:t xml:space="preserve">Tedesco, M., et al., </w:t>
      </w:r>
      <w:r w:rsidRPr="005E5DAF">
        <w:rPr>
          <w:i/>
          <w:noProof/>
          <w:szCs w:val="20"/>
        </w:rPr>
        <w:t>Reverse electrodialysis with saline waters and concentrated brines: A laboratory investigation towards technology scale-up.</w:t>
      </w:r>
      <w:r w:rsidRPr="005E5DAF">
        <w:rPr>
          <w:noProof/>
          <w:szCs w:val="20"/>
        </w:rPr>
        <w:t xml:space="preserve"> Journal of Membrane Science, 2015.</w:t>
      </w:r>
      <w:r w:rsidRPr="005E5DAF">
        <w:rPr>
          <w:b/>
          <w:noProof/>
          <w:szCs w:val="20"/>
        </w:rPr>
        <w:t xml:space="preserve"> 492</w:t>
      </w:r>
      <w:r w:rsidRPr="005E5DAF">
        <w:rPr>
          <w:noProof/>
          <w:szCs w:val="20"/>
        </w:rPr>
        <w:t>: p. 9-20.</w:t>
      </w:r>
      <w:bookmarkEnd w:id="117"/>
    </w:p>
    <w:p w14:paraId="2290038E" w14:textId="77777777" w:rsidR="005E5DAF" w:rsidRPr="005E5DAF" w:rsidRDefault="005E5DAF" w:rsidP="005E5DAF">
      <w:pPr>
        <w:spacing w:line="240" w:lineRule="auto"/>
        <w:ind w:left="720" w:hanging="720"/>
        <w:jc w:val="both"/>
        <w:rPr>
          <w:noProof/>
          <w:szCs w:val="20"/>
        </w:rPr>
      </w:pPr>
      <w:bookmarkStart w:id="118" w:name="_ENREF_55"/>
      <w:r w:rsidRPr="005E5DAF">
        <w:rPr>
          <w:noProof/>
          <w:szCs w:val="20"/>
        </w:rPr>
        <w:t>55.</w:t>
      </w:r>
      <w:r w:rsidRPr="005E5DAF">
        <w:rPr>
          <w:noProof/>
          <w:szCs w:val="20"/>
        </w:rPr>
        <w:tab/>
        <w:t xml:space="preserve">Tedesco, M., et al., </w:t>
      </w:r>
      <w:r w:rsidRPr="005E5DAF">
        <w:rPr>
          <w:i/>
          <w:noProof/>
          <w:szCs w:val="20"/>
        </w:rPr>
        <w:t>A simulation tool for analysis and design of Reverse Electrodialysis using concentrated brines.</w:t>
      </w:r>
      <w:r w:rsidRPr="005E5DAF">
        <w:rPr>
          <w:noProof/>
          <w:szCs w:val="20"/>
        </w:rPr>
        <w:t xml:space="preserve"> Chemical Engineering Research and Design, 2015. </w:t>
      </w:r>
      <w:r w:rsidRPr="005E5DAF">
        <w:rPr>
          <w:b/>
          <w:noProof/>
          <w:szCs w:val="20"/>
        </w:rPr>
        <w:t>93</w:t>
      </w:r>
      <w:r w:rsidRPr="005E5DAF">
        <w:rPr>
          <w:noProof/>
          <w:szCs w:val="20"/>
        </w:rPr>
        <w:t>: p. 441-456.</w:t>
      </w:r>
      <w:bookmarkEnd w:id="118"/>
    </w:p>
    <w:p w14:paraId="6904D389" w14:textId="77777777" w:rsidR="005E5DAF" w:rsidRPr="005E5DAF" w:rsidRDefault="005E5DAF" w:rsidP="005E5DAF">
      <w:pPr>
        <w:spacing w:line="240" w:lineRule="auto"/>
        <w:ind w:left="720" w:hanging="720"/>
        <w:jc w:val="both"/>
        <w:rPr>
          <w:noProof/>
          <w:szCs w:val="20"/>
        </w:rPr>
      </w:pPr>
      <w:bookmarkStart w:id="119" w:name="_ENREF_56"/>
      <w:r w:rsidRPr="005E5DAF">
        <w:rPr>
          <w:noProof/>
          <w:szCs w:val="20"/>
        </w:rPr>
        <w:t>56.</w:t>
      </w:r>
      <w:r w:rsidRPr="005E5DAF">
        <w:rPr>
          <w:noProof/>
          <w:szCs w:val="20"/>
        </w:rPr>
        <w:tab/>
        <w:t xml:space="preserve">Tedesco, M., et al., </w:t>
      </w:r>
      <w:r w:rsidRPr="005E5DAF">
        <w:rPr>
          <w:i/>
          <w:noProof/>
          <w:szCs w:val="20"/>
        </w:rPr>
        <w:t>Reapower: Use of Desalination Brine for Power Production through Reverse Electrodialysis.</w:t>
      </w:r>
      <w:r w:rsidRPr="005E5DAF">
        <w:rPr>
          <w:noProof/>
          <w:szCs w:val="20"/>
        </w:rPr>
        <w:t xml:space="preserve"> Desalination and Water Treatment, 2015. </w:t>
      </w:r>
      <w:r w:rsidRPr="005E5DAF">
        <w:rPr>
          <w:b/>
          <w:noProof/>
          <w:szCs w:val="20"/>
        </w:rPr>
        <w:t>53</w:t>
      </w:r>
      <w:r w:rsidRPr="005E5DAF">
        <w:rPr>
          <w:noProof/>
          <w:szCs w:val="20"/>
        </w:rPr>
        <w:t>(12): p. 3161-3169.</w:t>
      </w:r>
      <w:bookmarkEnd w:id="119"/>
    </w:p>
    <w:p w14:paraId="5EF59AEA" w14:textId="77777777" w:rsidR="005E5DAF" w:rsidRPr="005E5DAF" w:rsidRDefault="005E5DAF" w:rsidP="005E5DAF">
      <w:pPr>
        <w:spacing w:line="240" w:lineRule="auto"/>
        <w:ind w:left="720" w:hanging="720"/>
        <w:jc w:val="both"/>
        <w:rPr>
          <w:noProof/>
          <w:szCs w:val="20"/>
        </w:rPr>
      </w:pPr>
      <w:bookmarkStart w:id="120" w:name="_ENREF_57"/>
      <w:r w:rsidRPr="005E5DAF">
        <w:rPr>
          <w:noProof/>
          <w:szCs w:val="20"/>
        </w:rPr>
        <w:t>57.</w:t>
      </w:r>
      <w:r w:rsidRPr="005E5DAF">
        <w:rPr>
          <w:noProof/>
          <w:szCs w:val="20"/>
        </w:rPr>
        <w:tab/>
        <w:t xml:space="preserve">Tedesco, M., et al., </w:t>
      </w:r>
      <w:r w:rsidRPr="005E5DAF">
        <w:rPr>
          <w:i/>
          <w:noProof/>
          <w:szCs w:val="20"/>
        </w:rPr>
        <w:t>Analysis and simulation of scale-up potentials in reverse electrodialysis.</w:t>
      </w:r>
      <w:r w:rsidRPr="005E5DAF">
        <w:rPr>
          <w:noProof/>
          <w:szCs w:val="20"/>
        </w:rPr>
        <w:t xml:space="preserve"> Desalination and Water Treatment, 2015. </w:t>
      </w:r>
      <w:r w:rsidRPr="005E5DAF">
        <w:rPr>
          <w:b/>
          <w:noProof/>
          <w:szCs w:val="20"/>
        </w:rPr>
        <w:t>55</w:t>
      </w:r>
      <w:r w:rsidRPr="005E5DAF">
        <w:rPr>
          <w:noProof/>
          <w:szCs w:val="20"/>
        </w:rPr>
        <w:t>(12): p. 3391-3403.</w:t>
      </w:r>
      <w:bookmarkEnd w:id="120"/>
    </w:p>
    <w:p w14:paraId="3DB8F29D" w14:textId="77777777" w:rsidR="005E5DAF" w:rsidRPr="005E5DAF" w:rsidRDefault="005E5DAF" w:rsidP="005E5DAF">
      <w:pPr>
        <w:spacing w:line="240" w:lineRule="auto"/>
        <w:ind w:left="720" w:hanging="720"/>
        <w:jc w:val="both"/>
        <w:rPr>
          <w:noProof/>
          <w:szCs w:val="20"/>
        </w:rPr>
      </w:pPr>
      <w:bookmarkStart w:id="121" w:name="_ENREF_58"/>
      <w:r w:rsidRPr="005E5DAF">
        <w:rPr>
          <w:noProof/>
          <w:szCs w:val="20"/>
        </w:rPr>
        <w:t>58.</w:t>
      </w:r>
      <w:r w:rsidRPr="005E5DAF">
        <w:rPr>
          <w:noProof/>
          <w:szCs w:val="20"/>
        </w:rPr>
        <w:tab/>
        <w:t xml:space="preserve">Tedesco, M., et al., </w:t>
      </w:r>
      <w:r w:rsidRPr="005E5DAF">
        <w:rPr>
          <w:i/>
          <w:noProof/>
          <w:szCs w:val="20"/>
        </w:rPr>
        <w:t>Performance of the first reverse electrodialysis pilot plant for power production from saline waters and concentrated brines.</w:t>
      </w:r>
      <w:r w:rsidRPr="005E5DAF">
        <w:rPr>
          <w:noProof/>
          <w:szCs w:val="20"/>
        </w:rPr>
        <w:t xml:space="preserve"> Journal of Membrane Science, 2016. </w:t>
      </w:r>
      <w:r w:rsidRPr="005E5DAF">
        <w:rPr>
          <w:b/>
          <w:noProof/>
          <w:szCs w:val="20"/>
        </w:rPr>
        <w:t>500</w:t>
      </w:r>
      <w:r w:rsidRPr="005E5DAF">
        <w:rPr>
          <w:noProof/>
          <w:szCs w:val="20"/>
        </w:rPr>
        <w:t>: p. 33-45.</w:t>
      </w:r>
      <w:bookmarkEnd w:id="121"/>
    </w:p>
    <w:p w14:paraId="2C246D80" w14:textId="77777777" w:rsidR="005E5DAF" w:rsidRPr="005E5DAF" w:rsidRDefault="005E5DAF" w:rsidP="005E5DAF">
      <w:pPr>
        <w:spacing w:line="240" w:lineRule="auto"/>
        <w:ind w:left="720" w:hanging="720"/>
        <w:jc w:val="both"/>
        <w:rPr>
          <w:noProof/>
          <w:szCs w:val="20"/>
        </w:rPr>
      </w:pPr>
      <w:bookmarkStart w:id="122" w:name="_ENREF_59"/>
      <w:r w:rsidRPr="005E5DAF">
        <w:rPr>
          <w:noProof/>
          <w:szCs w:val="20"/>
        </w:rPr>
        <w:t>59.</w:t>
      </w:r>
      <w:r w:rsidRPr="005E5DAF">
        <w:rPr>
          <w:noProof/>
          <w:szCs w:val="20"/>
        </w:rPr>
        <w:tab/>
        <w:t xml:space="preserve">Tedesco, M., et al., </w:t>
      </w:r>
      <w:r w:rsidRPr="005E5DAF">
        <w:rPr>
          <w:i/>
          <w:noProof/>
          <w:szCs w:val="20"/>
        </w:rPr>
        <w:t>Towards 1 kW power production in a reverse electrodialysis pilot plant with saline waters and concentrated brines.</w:t>
      </w:r>
      <w:r w:rsidRPr="005E5DAF">
        <w:rPr>
          <w:noProof/>
          <w:szCs w:val="20"/>
        </w:rPr>
        <w:t xml:space="preserve"> Journal of Membrane Science, 2017. </w:t>
      </w:r>
      <w:r w:rsidRPr="005E5DAF">
        <w:rPr>
          <w:b/>
          <w:noProof/>
          <w:szCs w:val="20"/>
        </w:rPr>
        <w:t>522</w:t>
      </w:r>
      <w:r w:rsidRPr="005E5DAF">
        <w:rPr>
          <w:noProof/>
          <w:szCs w:val="20"/>
        </w:rPr>
        <w:t>: p. 226-236.</w:t>
      </w:r>
      <w:bookmarkEnd w:id="122"/>
    </w:p>
    <w:p w14:paraId="57740334" w14:textId="77777777" w:rsidR="005E5DAF" w:rsidRPr="005E5DAF" w:rsidRDefault="005E5DAF" w:rsidP="005E5DAF">
      <w:pPr>
        <w:spacing w:line="240" w:lineRule="auto"/>
        <w:ind w:left="720" w:hanging="720"/>
        <w:jc w:val="both"/>
        <w:rPr>
          <w:noProof/>
          <w:szCs w:val="20"/>
        </w:rPr>
      </w:pPr>
      <w:bookmarkStart w:id="123" w:name="_ENREF_60"/>
      <w:r w:rsidRPr="005E5DAF">
        <w:rPr>
          <w:noProof/>
          <w:szCs w:val="20"/>
        </w:rPr>
        <w:lastRenderedPageBreak/>
        <w:t>60.</w:t>
      </w:r>
      <w:r w:rsidRPr="005E5DAF">
        <w:rPr>
          <w:noProof/>
          <w:szCs w:val="20"/>
        </w:rPr>
        <w:tab/>
        <w:t xml:space="preserve">Hatzell, M.C. and B.E. Logan, </w:t>
      </w:r>
      <w:r w:rsidRPr="005E5DAF">
        <w:rPr>
          <w:i/>
          <w:noProof/>
          <w:szCs w:val="20"/>
        </w:rPr>
        <w:t>Evaluation of flow fields on bubble removal and system performance in an ammonium bicarbonate reverse electrodialysis stack.</w:t>
      </w:r>
      <w:r w:rsidRPr="005E5DAF">
        <w:rPr>
          <w:noProof/>
          <w:szCs w:val="20"/>
        </w:rPr>
        <w:t xml:space="preserve"> Journal of Membrane Science, 2013. </w:t>
      </w:r>
      <w:r w:rsidRPr="005E5DAF">
        <w:rPr>
          <w:b/>
          <w:noProof/>
          <w:szCs w:val="20"/>
        </w:rPr>
        <w:t>446</w:t>
      </w:r>
      <w:r w:rsidRPr="005E5DAF">
        <w:rPr>
          <w:noProof/>
          <w:szCs w:val="20"/>
        </w:rPr>
        <w:t>: p. 449-455.</w:t>
      </w:r>
      <w:bookmarkEnd w:id="123"/>
    </w:p>
    <w:p w14:paraId="7C5202D0" w14:textId="77777777" w:rsidR="005E5DAF" w:rsidRPr="005E5DAF" w:rsidRDefault="005E5DAF" w:rsidP="005E5DAF">
      <w:pPr>
        <w:spacing w:line="240" w:lineRule="auto"/>
        <w:ind w:left="720" w:hanging="720"/>
        <w:jc w:val="both"/>
        <w:rPr>
          <w:noProof/>
          <w:szCs w:val="20"/>
        </w:rPr>
      </w:pPr>
      <w:bookmarkStart w:id="124" w:name="_ENREF_61"/>
      <w:r w:rsidRPr="005E5DAF">
        <w:rPr>
          <w:noProof/>
          <w:szCs w:val="20"/>
        </w:rPr>
        <w:t>61.</w:t>
      </w:r>
      <w:r w:rsidRPr="005E5DAF">
        <w:rPr>
          <w:noProof/>
          <w:szCs w:val="20"/>
        </w:rPr>
        <w:tab/>
        <w:t xml:space="preserve">Luo, X., et al., </w:t>
      </w:r>
      <w:r w:rsidRPr="005E5DAF">
        <w:rPr>
          <w:i/>
          <w:noProof/>
          <w:szCs w:val="20"/>
        </w:rPr>
        <w:t>Power generation by coupling reverse electrodialysis and ammonium bicarbonate: Implication for recovery of waste heat.</w:t>
      </w:r>
      <w:r w:rsidRPr="005E5DAF">
        <w:rPr>
          <w:noProof/>
          <w:szCs w:val="20"/>
        </w:rPr>
        <w:t xml:space="preserve"> Electrochemistry Communications, 2012. </w:t>
      </w:r>
      <w:r w:rsidRPr="005E5DAF">
        <w:rPr>
          <w:b/>
          <w:noProof/>
          <w:szCs w:val="20"/>
        </w:rPr>
        <w:t>19</w:t>
      </w:r>
      <w:r w:rsidRPr="005E5DAF">
        <w:rPr>
          <w:noProof/>
          <w:szCs w:val="20"/>
        </w:rPr>
        <w:t>(1): p. 25-28.</w:t>
      </w:r>
      <w:bookmarkEnd w:id="124"/>
    </w:p>
    <w:p w14:paraId="2BF17EEC" w14:textId="77777777" w:rsidR="005E5DAF" w:rsidRPr="005E5DAF" w:rsidRDefault="005E5DAF" w:rsidP="005E5DAF">
      <w:pPr>
        <w:spacing w:line="240" w:lineRule="auto"/>
        <w:ind w:left="720" w:hanging="720"/>
        <w:jc w:val="both"/>
        <w:rPr>
          <w:noProof/>
          <w:szCs w:val="20"/>
        </w:rPr>
      </w:pPr>
      <w:bookmarkStart w:id="125" w:name="_ENREF_62"/>
      <w:r w:rsidRPr="005E5DAF">
        <w:rPr>
          <w:noProof/>
          <w:szCs w:val="20"/>
        </w:rPr>
        <w:t>62.</w:t>
      </w:r>
      <w:r w:rsidRPr="005E5DAF">
        <w:rPr>
          <w:noProof/>
          <w:szCs w:val="20"/>
        </w:rPr>
        <w:tab/>
        <w:t xml:space="preserve">Brauns, E., </w:t>
      </w:r>
      <w:r w:rsidRPr="005E5DAF">
        <w:rPr>
          <w:i/>
          <w:noProof/>
          <w:szCs w:val="20"/>
        </w:rPr>
        <w:t>Salinity gradient power by reverse electrodialysis: effect of model parameters on electrical power output.</w:t>
      </w:r>
      <w:r w:rsidRPr="005E5DAF">
        <w:rPr>
          <w:noProof/>
          <w:szCs w:val="20"/>
        </w:rPr>
        <w:t xml:space="preserve"> Desalination, 2009. </w:t>
      </w:r>
      <w:r w:rsidRPr="005E5DAF">
        <w:rPr>
          <w:b/>
          <w:noProof/>
          <w:szCs w:val="20"/>
        </w:rPr>
        <w:t>237</w:t>
      </w:r>
      <w:r w:rsidRPr="005E5DAF">
        <w:rPr>
          <w:noProof/>
          <w:szCs w:val="20"/>
        </w:rPr>
        <w:t>(1-3): p. 378-391.</w:t>
      </w:r>
      <w:bookmarkEnd w:id="125"/>
    </w:p>
    <w:p w14:paraId="21BA0727" w14:textId="77777777" w:rsidR="005E5DAF" w:rsidRPr="005E5DAF" w:rsidRDefault="005E5DAF" w:rsidP="005E5DAF">
      <w:pPr>
        <w:spacing w:line="240" w:lineRule="auto"/>
        <w:ind w:left="720" w:hanging="720"/>
        <w:jc w:val="both"/>
        <w:rPr>
          <w:noProof/>
          <w:szCs w:val="20"/>
        </w:rPr>
      </w:pPr>
      <w:bookmarkStart w:id="126" w:name="_ENREF_63"/>
      <w:r w:rsidRPr="005E5DAF">
        <w:rPr>
          <w:noProof/>
          <w:szCs w:val="20"/>
        </w:rPr>
        <w:t>63.</w:t>
      </w:r>
      <w:r w:rsidRPr="005E5DAF">
        <w:rPr>
          <w:noProof/>
          <w:szCs w:val="20"/>
        </w:rPr>
        <w:tab/>
        <w:t xml:space="preserve">Vermaas, D.A.A., M. Saakes, and K. Nijmeijer, </w:t>
      </w:r>
      <w:r w:rsidRPr="005E5DAF">
        <w:rPr>
          <w:i/>
          <w:noProof/>
          <w:szCs w:val="20"/>
        </w:rPr>
        <w:t>Doubled Power Density from Salinity Gradients at Reduced Intermembrane Distance.</w:t>
      </w:r>
      <w:r w:rsidRPr="005E5DAF">
        <w:rPr>
          <w:noProof/>
          <w:szCs w:val="20"/>
        </w:rPr>
        <w:t xml:space="preserve"> Environmental Science &amp; Technology, 2011. </w:t>
      </w:r>
      <w:r w:rsidRPr="005E5DAF">
        <w:rPr>
          <w:b/>
          <w:noProof/>
          <w:szCs w:val="20"/>
        </w:rPr>
        <w:t>45</w:t>
      </w:r>
      <w:r w:rsidRPr="005E5DAF">
        <w:rPr>
          <w:noProof/>
          <w:szCs w:val="20"/>
        </w:rPr>
        <w:t>(16): p. 7089-7095.</w:t>
      </w:r>
      <w:bookmarkEnd w:id="126"/>
    </w:p>
    <w:p w14:paraId="135EA0AA" w14:textId="77777777" w:rsidR="005E5DAF" w:rsidRPr="005E5DAF" w:rsidRDefault="005E5DAF" w:rsidP="005E5DAF">
      <w:pPr>
        <w:spacing w:line="240" w:lineRule="auto"/>
        <w:ind w:left="720" w:hanging="720"/>
        <w:jc w:val="both"/>
        <w:rPr>
          <w:noProof/>
          <w:szCs w:val="20"/>
        </w:rPr>
      </w:pPr>
      <w:bookmarkStart w:id="127" w:name="_ENREF_64"/>
      <w:r w:rsidRPr="005E5DAF">
        <w:rPr>
          <w:noProof/>
          <w:szCs w:val="20"/>
        </w:rPr>
        <w:t>64.</w:t>
      </w:r>
      <w:r w:rsidRPr="005E5DAF">
        <w:rPr>
          <w:noProof/>
          <w:szCs w:val="20"/>
        </w:rPr>
        <w:tab/>
        <w:t xml:space="preserve">Gurreri, L., et al., </w:t>
      </w:r>
      <w:r w:rsidRPr="005E5DAF">
        <w:rPr>
          <w:i/>
          <w:noProof/>
          <w:szCs w:val="20"/>
        </w:rPr>
        <w:t>CFD modelling of profiled-membrane channels for reverse electrodialysis.</w:t>
      </w:r>
      <w:r w:rsidRPr="005E5DAF">
        <w:rPr>
          <w:noProof/>
          <w:szCs w:val="20"/>
        </w:rPr>
        <w:t xml:space="preserve"> Desalination and Water Treatment, 2015. </w:t>
      </w:r>
      <w:r w:rsidRPr="005E5DAF">
        <w:rPr>
          <w:b/>
          <w:noProof/>
          <w:szCs w:val="20"/>
        </w:rPr>
        <w:t>55</w:t>
      </w:r>
      <w:r w:rsidRPr="005E5DAF">
        <w:rPr>
          <w:noProof/>
          <w:szCs w:val="20"/>
        </w:rPr>
        <w:t>(12): p. 3404-3423.</w:t>
      </w:r>
      <w:bookmarkEnd w:id="127"/>
    </w:p>
    <w:p w14:paraId="145B64FB" w14:textId="77777777" w:rsidR="005E5DAF" w:rsidRPr="005E5DAF" w:rsidRDefault="005E5DAF" w:rsidP="005E5DAF">
      <w:pPr>
        <w:spacing w:line="240" w:lineRule="auto"/>
        <w:ind w:left="720" w:hanging="720"/>
        <w:jc w:val="both"/>
        <w:rPr>
          <w:noProof/>
          <w:szCs w:val="20"/>
        </w:rPr>
      </w:pPr>
      <w:bookmarkStart w:id="128" w:name="_ENREF_65"/>
      <w:r w:rsidRPr="005E5DAF">
        <w:rPr>
          <w:noProof/>
          <w:szCs w:val="20"/>
        </w:rPr>
        <w:t>65.</w:t>
      </w:r>
      <w:r w:rsidRPr="005E5DAF">
        <w:rPr>
          <w:noProof/>
          <w:szCs w:val="20"/>
        </w:rPr>
        <w:tab/>
        <w:t xml:space="preserve">Veerman, J., et al., </w:t>
      </w:r>
      <w:r w:rsidRPr="005E5DAF">
        <w:rPr>
          <w:i/>
          <w:noProof/>
          <w:szCs w:val="20"/>
        </w:rPr>
        <w:t>Reverse electrodialysis: A validated process model for design and optimization.</w:t>
      </w:r>
      <w:r w:rsidRPr="005E5DAF">
        <w:rPr>
          <w:noProof/>
          <w:szCs w:val="20"/>
        </w:rPr>
        <w:t xml:space="preserve"> Chemical Engineering Journal, 2011. </w:t>
      </w:r>
      <w:r w:rsidRPr="005E5DAF">
        <w:rPr>
          <w:b/>
          <w:noProof/>
          <w:szCs w:val="20"/>
        </w:rPr>
        <w:t>166</w:t>
      </w:r>
      <w:r w:rsidRPr="005E5DAF">
        <w:rPr>
          <w:noProof/>
          <w:szCs w:val="20"/>
        </w:rPr>
        <w:t>(1): p. 256-268.</w:t>
      </w:r>
      <w:bookmarkEnd w:id="128"/>
    </w:p>
    <w:p w14:paraId="6B4337A5" w14:textId="77777777" w:rsidR="005E5DAF" w:rsidRPr="005E5DAF" w:rsidRDefault="005E5DAF" w:rsidP="005E5DAF">
      <w:pPr>
        <w:spacing w:line="240" w:lineRule="auto"/>
        <w:ind w:left="720" w:hanging="720"/>
        <w:jc w:val="both"/>
        <w:rPr>
          <w:noProof/>
          <w:szCs w:val="20"/>
        </w:rPr>
      </w:pPr>
      <w:bookmarkStart w:id="129" w:name="_ENREF_66"/>
      <w:r w:rsidRPr="005E5DAF">
        <w:rPr>
          <w:noProof/>
          <w:szCs w:val="20"/>
        </w:rPr>
        <w:t>66.</w:t>
      </w:r>
      <w:r w:rsidRPr="005E5DAF">
        <w:rPr>
          <w:noProof/>
          <w:szCs w:val="20"/>
        </w:rPr>
        <w:tab/>
        <w:t xml:space="preserve">Higa, M., et al., </w:t>
      </w:r>
      <w:r w:rsidRPr="005E5DAF">
        <w:rPr>
          <w:i/>
          <w:noProof/>
          <w:szCs w:val="20"/>
        </w:rPr>
        <w:t>Charge mosaic membranes prepared from laminated structures of PVA-based charged layers 1. Preparation and transport properties of charged mosaic membranes.</w:t>
      </w:r>
      <w:r w:rsidRPr="005E5DAF">
        <w:rPr>
          <w:noProof/>
          <w:szCs w:val="20"/>
        </w:rPr>
        <w:t xml:space="preserve"> Journal of Membrane Science 2008. </w:t>
      </w:r>
      <w:r w:rsidRPr="005E5DAF">
        <w:rPr>
          <w:b/>
          <w:noProof/>
          <w:szCs w:val="20"/>
        </w:rPr>
        <w:t>310</w:t>
      </w:r>
      <w:r w:rsidRPr="005E5DAF">
        <w:rPr>
          <w:noProof/>
          <w:szCs w:val="20"/>
        </w:rPr>
        <w:t>(1-2): p. 466–473.</w:t>
      </w:r>
      <w:bookmarkEnd w:id="129"/>
    </w:p>
    <w:p w14:paraId="26342420" w14:textId="77777777" w:rsidR="005E5DAF" w:rsidRPr="005E5DAF" w:rsidRDefault="005E5DAF" w:rsidP="005E5DAF">
      <w:pPr>
        <w:spacing w:line="240" w:lineRule="auto"/>
        <w:ind w:left="720" w:hanging="720"/>
        <w:jc w:val="both"/>
        <w:rPr>
          <w:noProof/>
          <w:szCs w:val="20"/>
        </w:rPr>
      </w:pPr>
      <w:bookmarkStart w:id="130" w:name="_ENREF_67"/>
      <w:r w:rsidRPr="005E5DAF">
        <w:rPr>
          <w:noProof/>
          <w:szCs w:val="20"/>
        </w:rPr>
        <w:t>67.</w:t>
      </w:r>
      <w:r w:rsidRPr="005E5DAF">
        <w:rPr>
          <w:noProof/>
          <w:szCs w:val="20"/>
        </w:rPr>
        <w:tab/>
        <w:t xml:space="preserve">Vermaas, D.A., et al., </w:t>
      </w:r>
      <w:r w:rsidRPr="005E5DAF">
        <w:rPr>
          <w:i/>
          <w:noProof/>
          <w:szCs w:val="20"/>
        </w:rPr>
        <w:t>High efficiency in energy generation from salinity gradients with reverse electrodialysis.</w:t>
      </w:r>
      <w:r w:rsidRPr="005E5DAF">
        <w:rPr>
          <w:noProof/>
          <w:szCs w:val="20"/>
        </w:rPr>
        <w:t xml:space="preserve"> ACS Sustainable Chemistry and Engineering, 2013. </w:t>
      </w:r>
      <w:r w:rsidRPr="005E5DAF">
        <w:rPr>
          <w:b/>
          <w:noProof/>
          <w:szCs w:val="20"/>
        </w:rPr>
        <w:t>1</w:t>
      </w:r>
      <w:r w:rsidRPr="005E5DAF">
        <w:rPr>
          <w:noProof/>
          <w:szCs w:val="20"/>
        </w:rPr>
        <w:t>(10): p. 1295-1302.</w:t>
      </w:r>
      <w:bookmarkEnd w:id="130"/>
    </w:p>
    <w:p w14:paraId="645C8C02" w14:textId="77777777" w:rsidR="005E5DAF" w:rsidRPr="005E5DAF" w:rsidRDefault="005E5DAF" w:rsidP="005E5DAF">
      <w:pPr>
        <w:spacing w:line="240" w:lineRule="auto"/>
        <w:ind w:left="720" w:hanging="720"/>
        <w:jc w:val="both"/>
        <w:rPr>
          <w:noProof/>
          <w:szCs w:val="20"/>
        </w:rPr>
      </w:pPr>
      <w:bookmarkStart w:id="131" w:name="_ENREF_68"/>
      <w:r w:rsidRPr="005E5DAF">
        <w:rPr>
          <w:noProof/>
          <w:szCs w:val="20"/>
        </w:rPr>
        <w:t>68.</w:t>
      </w:r>
      <w:r w:rsidRPr="005E5DAF">
        <w:rPr>
          <w:noProof/>
          <w:szCs w:val="20"/>
        </w:rPr>
        <w:tab/>
        <w:t xml:space="preserve">Perry, R.H., D.W. Green, and J.O. Maloney, </w:t>
      </w:r>
      <w:r w:rsidRPr="005E5DAF">
        <w:rPr>
          <w:i/>
          <w:noProof/>
          <w:szCs w:val="20"/>
        </w:rPr>
        <w:t>Perry’s chemical engineers' handbook</w:t>
      </w:r>
      <w:r w:rsidRPr="005E5DAF">
        <w:rPr>
          <w:noProof/>
          <w:szCs w:val="20"/>
        </w:rPr>
        <w:t xml:space="preserve">. 2008, New York: McGraw-Hill </w:t>
      </w:r>
      <w:bookmarkEnd w:id="131"/>
    </w:p>
    <w:p w14:paraId="64ABA495" w14:textId="77777777" w:rsidR="005E5DAF" w:rsidRPr="005E5DAF" w:rsidRDefault="005E5DAF" w:rsidP="005E5DAF">
      <w:pPr>
        <w:spacing w:line="240" w:lineRule="auto"/>
        <w:ind w:left="720" w:hanging="720"/>
        <w:jc w:val="both"/>
        <w:rPr>
          <w:noProof/>
          <w:szCs w:val="20"/>
        </w:rPr>
      </w:pPr>
      <w:bookmarkStart w:id="132" w:name="_ENREF_69"/>
      <w:r w:rsidRPr="005E5DAF">
        <w:rPr>
          <w:noProof/>
          <w:szCs w:val="20"/>
        </w:rPr>
        <w:t>69.</w:t>
      </w:r>
      <w:r w:rsidRPr="005E5DAF">
        <w:rPr>
          <w:noProof/>
          <w:szCs w:val="20"/>
        </w:rPr>
        <w:tab/>
        <w:t xml:space="preserve">Veerman, J., et al., </w:t>
      </w:r>
      <w:r w:rsidRPr="005E5DAF">
        <w:rPr>
          <w:i/>
          <w:noProof/>
          <w:szCs w:val="20"/>
        </w:rPr>
        <w:t>Reverse electrodialysis: Performance of a stack with 50 cells on the mixing of sea and river water.</w:t>
      </w:r>
      <w:r w:rsidRPr="005E5DAF">
        <w:rPr>
          <w:noProof/>
          <w:szCs w:val="20"/>
        </w:rPr>
        <w:t xml:space="preserve"> Journal of Membrane Science, 2009. </w:t>
      </w:r>
      <w:r w:rsidRPr="005E5DAF">
        <w:rPr>
          <w:b/>
          <w:noProof/>
          <w:szCs w:val="20"/>
        </w:rPr>
        <w:t>327</w:t>
      </w:r>
      <w:r w:rsidRPr="005E5DAF">
        <w:rPr>
          <w:noProof/>
          <w:szCs w:val="20"/>
        </w:rPr>
        <w:t>(1–2): p. 136-144.</w:t>
      </w:r>
      <w:bookmarkEnd w:id="132"/>
    </w:p>
    <w:p w14:paraId="339C3FAA" w14:textId="77777777" w:rsidR="005E5DAF" w:rsidRPr="005E5DAF" w:rsidRDefault="005E5DAF" w:rsidP="005E5DAF">
      <w:pPr>
        <w:spacing w:line="240" w:lineRule="auto"/>
        <w:ind w:left="720" w:hanging="720"/>
        <w:jc w:val="both"/>
        <w:rPr>
          <w:noProof/>
          <w:szCs w:val="20"/>
        </w:rPr>
      </w:pPr>
      <w:bookmarkStart w:id="133" w:name="_ENREF_70"/>
      <w:r w:rsidRPr="005E5DAF">
        <w:rPr>
          <w:noProof/>
          <w:szCs w:val="20"/>
        </w:rPr>
        <w:t>70.</w:t>
      </w:r>
      <w:r w:rsidRPr="005E5DAF">
        <w:rPr>
          <w:noProof/>
          <w:szCs w:val="20"/>
        </w:rPr>
        <w:tab/>
        <w:t xml:space="preserve">Post, J.W., H.V.M. Hamelers, and C.J.N. Buisman, </w:t>
      </w:r>
      <w:r w:rsidRPr="005E5DAF">
        <w:rPr>
          <w:i/>
          <w:noProof/>
          <w:szCs w:val="20"/>
        </w:rPr>
        <w:t>Influence of multivalent ions on power production from mixing salt and fresh water with a reverse electrodialysis system.</w:t>
      </w:r>
      <w:r w:rsidRPr="005E5DAF">
        <w:rPr>
          <w:noProof/>
          <w:szCs w:val="20"/>
        </w:rPr>
        <w:t xml:space="preserve"> Journal of Membrane Science, 2009. </w:t>
      </w:r>
      <w:r w:rsidRPr="005E5DAF">
        <w:rPr>
          <w:b/>
          <w:noProof/>
          <w:szCs w:val="20"/>
        </w:rPr>
        <w:t>330</w:t>
      </w:r>
      <w:r w:rsidRPr="005E5DAF">
        <w:rPr>
          <w:noProof/>
          <w:szCs w:val="20"/>
        </w:rPr>
        <w:t>(1–2): p. 65-72.</w:t>
      </w:r>
      <w:bookmarkEnd w:id="133"/>
    </w:p>
    <w:p w14:paraId="0922424D" w14:textId="77777777" w:rsidR="005E5DAF" w:rsidRPr="005E5DAF" w:rsidRDefault="005E5DAF" w:rsidP="005E5DAF">
      <w:pPr>
        <w:spacing w:line="240" w:lineRule="auto"/>
        <w:ind w:left="720" w:hanging="720"/>
        <w:jc w:val="both"/>
        <w:rPr>
          <w:noProof/>
          <w:szCs w:val="20"/>
        </w:rPr>
      </w:pPr>
      <w:bookmarkStart w:id="134" w:name="_ENREF_71"/>
      <w:r w:rsidRPr="005E5DAF">
        <w:rPr>
          <w:noProof/>
          <w:szCs w:val="20"/>
        </w:rPr>
        <w:t>71.</w:t>
      </w:r>
      <w:r w:rsidRPr="005E5DAF">
        <w:rPr>
          <w:noProof/>
          <w:szCs w:val="20"/>
        </w:rPr>
        <w:tab/>
        <w:t xml:space="preserve">Lobo, V.M.M.Q., J. L., </w:t>
      </w:r>
      <w:r w:rsidRPr="005E5DAF">
        <w:rPr>
          <w:i/>
          <w:noProof/>
          <w:szCs w:val="20"/>
        </w:rPr>
        <w:t>Handbook of electrolyte solutions</w:t>
      </w:r>
      <w:r w:rsidRPr="005E5DAF">
        <w:rPr>
          <w:noProof/>
          <w:szCs w:val="20"/>
        </w:rPr>
        <w:t>. 1989: Elsevier.</w:t>
      </w:r>
      <w:bookmarkEnd w:id="134"/>
    </w:p>
    <w:p w14:paraId="234AA139" w14:textId="77777777" w:rsidR="005E5DAF" w:rsidRPr="005E5DAF" w:rsidRDefault="005E5DAF" w:rsidP="005E5DAF">
      <w:pPr>
        <w:spacing w:line="240" w:lineRule="auto"/>
        <w:ind w:left="720" w:hanging="720"/>
        <w:jc w:val="both"/>
        <w:rPr>
          <w:noProof/>
          <w:szCs w:val="20"/>
        </w:rPr>
      </w:pPr>
      <w:bookmarkStart w:id="135" w:name="_ENREF_72"/>
      <w:r w:rsidRPr="005E5DAF">
        <w:rPr>
          <w:noProof/>
          <w:szCs w:val="20"/>
        </w:rPr>
        <w:t>72.</w:t>
      </w:r>
      <w:r w:rsidRPr="005E5DAF">
        <w:rPr>
          <w:noProof/>
          <w:szCs w:val="20"/>
        </w:rPr>
        <w:tab/>
        <w:t xml:space="preserve">Micale, G., A. Cipollina, and L. Rizzuti, </w:t>
      </w:r>
      <w:r w:rsidRPr="005E5DAF">
        <w:rPr>
          <w:i/>
          <w:noProof/>
          <w:szCs w:val="20"/>
        </w:rPr>
        <w:t>Seawater Desalination for Freshwater Production</w:t>
      </w:r>
      <w:r w:rsidRPr="005E5DAF">
        <w:rPr>
          <w:noProof/>
          <w:szCs w:val="20"/>
        </w:rPr>
        <w:t>. 2009: Springer.</w:t>
      </w:r>
      <w:bookmarkEnd w:id="135"/>
    </w:p>
    <w:p w14:paraId="0785DF77" w14:textId="77777777" w:rsidR="005E5DAF" w:rsidRPr="005E5DAF" w:rsidRDefault="005E5DAF" w:rsidP="005E5DAF">
      <w:pPr>
        <w:spacing w:line="240" w:lineRule="auto"/>
        <w:ind w:left="720" w:hanging="720"/>
        <w:jc w:val="both"/>
        <w:rPr>
          <w:noProof/>
          <w:szCs w:val="20"/>
        </w:rPr>
      </w:pPr>
      <w:bookmarkStart w:id="136" w:name="_ENREF_73"/>
      <w:r w:rsidRPr="005E5DAF">
        <w:rPr>
          <w:noProof/>
          <w:szCs w:val="20"/>
        </w:rPr>
        <w:t>73.</w:t>
      </w:r>
      <w:r w:rsidRPr="005E5DAF">
        <w:rPr>
          <w:noProof/>
          <w:szCs w:val="20"/>
        </w:rPr>
        <w:tab/>
        <w:t xml:space="preserve">Ng, K.C., et al., </w:t>
      </w:r>
      <w:r w:rsidRPr="005E5DAF">
        <w:rPr>
          <w:i/>
          <w:noProof/>
          <w:szCs w:val="20"/>
        </w:rPr>
        <w:t>Adsorption desalination: An emerging low-cost thermal desalination method.</w:t>
      </w:r>
      <w:r w:rsidRPr="005E5DAF">
        <w:rPr>
          <w:noProof/>
          <w:szCs w:val="20"/>
        </w:rPr>
        <w:t xml:space="preserve"> Desalination, 2013. </w:t>
      </w:r>
      <w:r w:rsidRPr="005E5DAF">
        <w:rPr>
          <w:b/>
          <w:noProof/>
          <w:szCs w:val="20"/>
        </w:rPr>
        <w:t>308</w:t>
      </w:r>
      <w:r w:rsidRPr="005E5DAF">
        <w:rPr>
          <w:noProof/>
          <w:szCs w:val="20"/>
        </w:rPr>
        <w:t>(0): p. 161-179.</w:t>
      </w:r>
      <w:bookmarkEnd w:id="136"/>
    </w:p>
    <w:p w14:paraId="6DCD314F" w14:textId="77777777" w:rsidR="005E5DAF" w:rsidRPr="005E5DAF" w:rsidRDefault="005E5DAF" w:rsidP="005E5DAF">
      <w:pPr>
        <w:spacing w:line="240" w:lineRule="auto"/>
        <w:ind w:left="720" w:hanging="720"/>
        <w:jc w:val="both"/>
        <w:rPr>
          <w:noProof/>
          <w:szCs w:val="20"/>
        </w:rPr>
      </w:pPr>
      <w:bookmarkStart w:id="137" w:name="_ENREF_74"/>
      <w:r w:rsidRPr="005E5DAF">
        <w:rPr>
          <w:noProof/>
          <w:szCs w:val="20"/>
        </w:rPr>
        <w:t>74.</w:t>
      </w:r>
      <w:r w:rsidRPr="005E5DAF">
        <w:rPr>
          <w:noProof/>
          <w:szCs w:val="20"/>
        </w:rPr>
        <w:tab/>
        <w:t xml:space="preserve">Li, D. and H. Wang, </w:t>
      </w:r>
      <w:r w:rsidRPr="005E5DAF">
        <w:rPr>
          <w:i/>
          <w:noProof/>
          <w:szCs w:val="20"/>
        </w:rPr>
        <w:t>Smart draw agents for emerging forward osmosis application.</w:t>
      </w:r>
      <w:r w:rsidRPr="005E5DAF">
        <w:rPr>
          <w:noProof/>
          <w:szCs w:val="20"/>
        </w:rPr>
        <w:t xml:space="preserve"> Journal of Materials Chemistry, 2013. </w:t>
      </w:r>
      <w:r w:rsidRPr="005E5DAF">
        <w:rPr>
          <w:b/>
          <w:noProof/>
          <w:szCs w:val="20"/>
        </w:rPr>
        <w:t>A, 1</w:t>
      </w:r>
      <w:r w:rsidRPr="005E5DAF">
        <w:rPr>
          <w:noProof/>
          <w:szCs w:val="20"/>
        </w:rPr>
        <w:t>: p. 14049-14060.</w:t>
      </w:r>
      <w:bookmarkEnd w:id="137"/>
    </w:p>
    <w:p w14:paraId="78116024" w14:textId="77777777" w:rsidR="005E5DAF" w:rsidRPr="005E5DAF" w:rsidRDefault="005E5DAF" w:rsidP="005E5DAF">
      <w:pPr>
        <w:spacing w:line="240" w:lineRule="auto"/>
        <w:ind w:left="720" w:hanging="720"/>
        <w:jc w:val="both"/>
        <w:rPr>
          <w:noProof/>
          <w:szCs w:val="20"/>
        </w:rPr>
      </w:pPr>
      <w:bookmarkStart w:id="138" w:name="_ENREF_75"/>
      <w:r w:rsidRPr="005E5DAF">
        <w:rPr>
          <w:noProof/>
          <w:szCs w:val="20"/>
        </w:rPr>
        <w:t>75.</w:t>
      </w:r>
      <w:r w:rsidRPr="005E5DAF">
        <w:rPr>
          <w:noProof/>
          <w:szCs w:val="20"/>
        </w:rPr>
        <w:tab/>
        <w:t xml:space="preserve">Razmjou, A., G.P. Simon, and H. Wang, </w:t>
      </w:r>
      <w:r w:rsidRPr="005E5DAF">
        <w:rPr>
          <w:i/>
          <w:noProof/>
          <w:szCs w:val="20"/>
        </w:rPr>
        <w:t>Effect of particle size on the performance of forward osmosis desalination by stimuli-responsive polymer hydrogels as a draw agent.</w:t>
      </w:r>
      <w:r w:rsidRPr="005E5DAF">
        <w:rPr>
          <w:noProof/>
          <w:szCs w:val="20"/>
        </w:rPr>
        <w:t xml:space="preserve"> Chemical Engineering Journal, 2013. </w:t>
      </w:r>
      <w:r w:rsidRPr="005E5DAF">
        <w:rPr>
          <w:b/>
          <w:noProof/>
          <w:szCs w:val="20"/>
        </w:rPr>
        <w:t>215-216</w:t>
      </w:r>
      <w:r w:rsidRPr="005E5DAF">
        <w:rPr>
          <w:noProof/>
          <w:szCs w:val="20"/>
        </w:rPr>
        <w:t>: p. 913-920.</w:t>
      </w:r>
      <w:bookmarkEnd w:id="138"/>
    </w:p>
    <w:p w14:paraId="6465970B" w14:textId="77777777" w:rsidR="005E5DAF" w:rsidRPr="005E5DAF" w:rsidRDefault="005E5DAF" w:rsidP="005E5DAF">
      <w:pPr>
        <w:spacing w:line="240" w:lineRule="auto"/>
        <w:ind w:left="720" w:hanging="720"/>
        <w:jc w:val="both"/>
        <w:rPr>
          <w:noProof/>
          <w:szCs w:val="20"/>
        </w:rPr>
      </w:pPr>
      <w:bookmarkStart w:id="139" w:name="_ENREF_76"/>
      <w:r w:rsidRPr="005E5DAF">
        <w:rPr>
          <w:noProof/>
          <w:szCs w:val="20"/>
        </w:rPr>
        <w:t>76.</w:t>
      </w:r>
      <w:r w:rsidRPr="005E5DAF">
        <w:rPr>
          <w:noProof/>
          <w:szCs w:val="20"/>
        </w:rPr>
        <w:tab/>
        <w:t xml:space="preserve">Li, D., et al., </w:t>
      </w:r>
      <w:r w:rsidRPr="005E5DAF">
        <w:rPr>
          <w:i/>
          <w:noProof/>
          <w:szCs w:val="20"/>
        </w:rPr>
        <w:t>Stimuli-responsive polymer hydrogels as a new class of draw agent for forward osmosis desalination.</w:t>
      </w:r>
      <w:r w:rsidRPr="005E5DAF">
        <w:rPr>
          <w:noProof/>
          <w:szCs w:val="20"/>
        </w:rPr>
        <w:t xml:space="preserve"> Chemical Communications, 2011. </w:t>
      </w:r>
      <w:r w:rsidRPr="005E5DAF">
        <w:rPr>
          <w:b/>
          <w:noProof/>
          <w:szCs w:val="20"/>
        </w:rPr>
        <w:t>47</w:t>
      </w:r>
      <w:r w:rsidRPr="005E5DAF">
        <w:rPr>
          <w:noProof/>
          <w:szCs w:val="20"/>
        </w:rPr>
        <w:t>: p. 1710-1712.</w:t>
      </w:r>
      <w:bookmarkEnd w:id="139"/>
    </w:p>
    <w:p w14:paraId="4D0C6054" w14:textId="77777777" w:rsidR="005E5DAF" w:rsidRPr="005E5DAF" w:rsidRDefault="005E5DAF" w:rsidP="005E5DAF">
      <w:pPr>
        <w:spacing w:line="240" w:lineRule="auto"/>
        <w:ind w:left="720" w:hanging="720"/>
        <w:jc w:val="both"/>
        <w:rPr>
          <w:noProof/>
          <w:szCs w:val="20"/>
        </w:rPr>
      </w:pPr>
      <w:bookmarkStart w:id="140" w:name="_ENREF_77"/>
      <w:r w:rsidRPr="005E5DAF">
        <w:rPr>
          <w:noProof/>
          <w:szCs w:val="20"/>
        </w:rPr>
        <w:t>77.</w:t>
      </w:r>
      <w:r w:rsidRPr="005E5DAF">
        <w:rPr>
          <w:noProof/>
          <w:szCs w:val="20"/>
        </w:rPr>
        <w:tab/>
        <w:t xml:space="preserve">Stone, M.L., et al., </w:t>
      </w:r>
      <w:r w:rsidRPr="005E5DAF">
        <w:rPr>
          <w:i/>
          <w:noProof/>
          <w:szCs w:val="20"/>
        </w:rPr>
        <w:t>Switchable polarity solvents as draw solutes for forward osmosis.</w:t>
      </w:r>
      <w:r w:rsidRPr="005E5DAF">
        <w:rPr>
          <w:noProof/>
          <w:szCs w:val="20"/>
        </w:rPr>
        <w:t xml:space="preserve"> Desalination, 2013. </w:t>
      </w:r>
      <w:r w:rsidRPr="005E5DAF">
        <w:rPr>
          <w:b/>
          <w:noProof/>
          <w:szCs w:val="20"/>
        </w:rPr>
        <w:t>312</w:t>
      </w:r>
      <w:r w:rsidRPr="005E5DAF">
        <w:rPr>
          <w:noProof/>
          <w:szCs w:val="20"/>
        </w:rPr>
        <w:t>: p. 124-129.</w:t>
      </w:r>
      <w:bookmarkEnd w:id="140"/>
    </w:p>
    <w:p w14:paraId="4DCAB789" w14:textId="77777777" w:rsidR="005E5DAF" w:rsidRPr="005E5DAF" w:rsidRDefault="005E5DAF" w:rsidP="005E5DAF">
      <w:pPr>
        <w:spacing w:line="240" w:lineRule="auto"/>
        <w:ind w:left="720" w:hanging="720"/>
        <w:jc w:val="both"/>
        <w:rPr>
          <w:noProof/>
          <w:szCs w:val="20"/>
        </w:rPr>
      </w:pPr>
      <w:bookmarkStart w:id="141" w:name="_ENREF_78"/>
      <w:r w:rsidRPr="005E5DAF">
        <w:rPr>
          <w:noProof/>
          <w:szCs w:val="20"/>
        </w:rPr>
        <w:t>78.</w:t>
      </w:r>
      <w:r w:rsidRPr="005E5DAF">
        <w:rPr>
          <w:noProof/>
          <w:szCs w:val="20"/>
        </w:rPr>
        <w:tab/>
        <w:t xml:space="preserve">McGinnis, R.L. and M. Elimelech, </w:t>
      </w:r>
      <w:r w:rsidRPr="005E5DAF">
        <w:rPr>
          <w:i/>
          <w:noProof/>
          <w:szCs w:val="20"/>
        </w:rPr>
        <w:t>Energy requirements of ammonia-carbon dioxide forward osmosis desalination.</w:t>
      </w:r>
      <w:r w:rsidRPr="005E5DAF">
        <w:rPr>
          <w:noProof/>
          <w:szCs w:val="20"/>
        </w:rPr>
        <w:t xml:space="preserve"> Desalination, 2007. </w:t>
      </w:r>
      <w:r w:rsidRPr="005E5DAF">
        <w:rPr>
          <w:b/>
          <w:noProof/>
          <w:szCs w:val="20"/>
        </w:rPr>
        <w:t>207</w:t>
      </w:r>
      <w:r w:rsidRPr="005E5DAF">
        <w:rPr>
          <w:noProof/>
          <w:szCs w:val="20"/>
        </w:rPr>
        <w:t>(1-3): p. 370-382.</w:t>
      </w:r>
      <w:bookmarkEnd w:id="141"/>
    </w:p>
    <w:p w14:paraId="335082EE" w14:textId="77777777" w:rsidR="005E5DAF" w:rsidRPr="005E5DAF" w:rsidRDefault="005E5DAF" w:rsidP="005E5DAF">
      <w:pPr>
        <w:spacing w:line="240" w:lineRule="auto"/>
        <w:ind w:left="720" w:hanging="720"/>
        <w:jc w:val="both"/>
        <w:rPr>
          <w:noProof/>
          <w:szCs w:val="20"/>
        </w:rPr>
      </w:pPr>
      <w:bookmarkStart w:id="142" w:name="_ENREF_79"/>
      <w:r w:rsidRPr="005E5DAF">
        <w:rPr>
          <w:noProof/>
          <w:szCs w:val="20"/>
        </w:rPr>
        <w:t>79.</w:t>
      </w:r>
      <w:r w:rsidRPr="005E5DAF">
        <w:rPr>
          <w:noProof/>
          <w:szCs w:val="20"/>
        </w:rPr>
        <w:tab/>
        <w:t xml:space="preserve">Zhu, X., W. He, and B.E. Logan, </w:t>
      </w:r>
      <w:r w:rsidRPr="005E5DAF">
        <w:rPr>
          <w:i/>
          <w:noProof/>
          <w:szCs w:val="20"/>
        </w:rPr>
        <w:t>Influence of solution concentration and salt types on the performance of reverse electrodialysis cells.</w:t>
      </w:r>
      <w:r w:rsidRPr="005E5DAF">
        <w:rPr>
          <w:noProof/>
          <w:szCs w:val="20"/>
        </w:rPr>
        <w:t xml:space="preserve"> Journal of Membrane Science, 2015. </w:t>
      </w:r>
      <w:r w:rsidRPr="005E5DAF">
        <w:rPr>
          <w:b/>
          <w:noProof/>
          <w:szCs w:val="20"/>
        </w:rPr>
        <w:t>494</w:t>
      </w:r>
      <w:r w:rsidRPr="005E5DAF">
        <w:rPr>
          <w:noProof/>
          <w:szCs w:val="20"/>
        </w:rPr>
        <w:t>: p. 154-160.</w:t>
      </w:r>
      <w:bookmarkEnd w:id="142"/>
    </w:p>
    <w:p w14:paraId="75295C10" w14:textId="77777777" w:rsidR="005E5DAF" w:rsidRPr="005E5DAF" w:rsidRDefault="005E5DAF" w:rsidP="005E5DAF">
      <w:pPr>
        <w:spacing w:line="240" w:lineRule="auto"/>
        <w:ind w:left="720" w:hanging="720"/>
        <w:jc w:val="both"/>
        <w:rPr>
          <w:noProof/>
          <w:szCs w:val="20"/>
        </w:rPr>
      </w:pPr>
      <w:bookmarkStart w:id="143" w:name="_ENREF_80"/>
      <w:r w:rsidRPr="005E5DAF">
        <w:rPr>
          <w:noProof/>
          <w:szCs w:val="20"/>
        </w:rPr>
        <w:lastRenderedPageBreak/>
        <w:t>80.</w:t>
      </w:r>
      <w:r w:rsidRPr="005E5DAF">
        <w:rPr>
          <w:noProof/>
          <w:szCs w:val="20"/>
        </w:rPr>
        <w:tab/>
        <w:t xml:space="preserve">Bevacqua, M., et al., </w:t>
      </w:r>
      <w:r w:rsidRPr="005E5DAF">
        <w:rPr>
          <w:i/>
          <w:noProof/>
          <w:szCs w:val="20"/>
        </w:rPr>
        <w:t>Performance of a RED system with Ammonium Hydrogen Carbonate solutions.</w:t>
      </w:r>
      <w:r w:rsidRPr="005E5DAF">
        <w:rPr>
          <w:noProof/>
          <w:szCs w:val="20"/>
        </w:rPr>
        <w:t xml:space="preserve"> Desalination and Water Treatment, 2016. </w:t>
      </w:r>
      <w:r w:rsidRPr="005E5DAF">
        <w:rPr>
          <w:b/>
          <w:noProof/>
          <w:szCs w:val="20"/>
        </w:rPr>
        <w:t>57</w:t>
      </w:r>
      <w:r w:rsidRPr="005E5DAF">
        <w:rPr>
          <w:noProof/>
          <w:szCs w:val="20"/>
        </w:rPr>
        <w:t>: p. 23007-23018.</w:t>
      </w:r>
      <w:bookmarkEnd w:id="143"/>
    </w:p>
    <w:p w14:paraId="7A7923B6" w14:textId="77777777" w:rsidR="005E5DAF" w:rsidRPr="005E5DAF" w:rsidRDefault="005E5DAF" w:rsidP="005E5DAF">
      <w:pPr>
        <w:spacing w:line="240" w:lineRule="auto"/>
        <w:ind w:left="720" w:hanging="720"/>
        <w:jc w:val="both"/>
        <w:rPr>
          <w:noProof/>
          <w:szCs w:val="20"/>
        </w:rPr>
      </w:pPr>
      <w:bookmarkStart w:id="144" w:name="_ENREF_81"/>
      <w:r w:rsidRPr="005E5DAF">
        <w:rPr>
          <w:noProof/>
          <w:szCs w:val="20"/>
        </w:rPr>
        <w:t>81.</w:t>
      </w:r>
      <w:r w:rsidRPr="005E5DAF">
        <w:rPr>
          <w:noProof/>
          <w:szCs w:val="20"/>
        </w:rPr>
        <w:tab/>
        <w:t xml:space="preserve">Kim, D.K., et al., </w:t>
      </w:r>
      <w:r w:rsidRPr="005E5DAF">
        <w:rPr>
          <w:i/>
          <w:noProof/>
          <w:szCs w:val="20"/>
        </w:rPr>
        <w:t>Modeling of power generation with thermolytic reverse electrodialysis for low-grade waste heat recovery.</w:t>
      </w:r>
      <w:r w:rsidRPr="005E5DAF">
        <w:rPr>
          <w:noProof/>
          <w:szCs w:val="20"/>
        </w:rPr>
        <w:t xml:space="preserve"> Applied Energy, 2017. </w:t>
      </w:r>
      <w:r w:rsidRPr="005E5DAF">
        <w:rPr>
          <w:b/>
          <w:noProof/>
          <w:szCs w:val="20"/>
        </w:rPr>
        <w:t>189</w:t>
      </w:r>
      <w:r w:rsidRPr="005E5DAF">
        <w:rPr>
          <w:noProof/>
          <w:szCs w:val="20"/>
        </w:rPr>
        <w:t>: p. 201-210.</w:t>
      </w:r>
      <w:bookmarkEnd w:id="144"/>
    </w:p>
    <w:p w14:paraId="26125B8F" w14:textId="77777777" w:rsidR="005E5DAF" w:rsidRPr="005E5DAF" w:rsidRDefault="005E5DAF" w:rsidP="005E5DAF">
      <w:pPr>
        <w:spacing w:line="240" w:lineRule="auto"/>
        <w:ind w:left="720" w:hanging="720"/>
        <w:jc w:val="both"/>
        <w:rPr>
          <w:noProof/>
          <w:szCs w:val="20"/>
        </w:rPr>
      </w:pPr>
      <w:bookmarkStart w:id="145" w:name="_ENREF_82"/>
      <w:r w:rsidRPr="005E5DAF">
        <w:rPr>
          <w:noProof/>
          <w:szCs w:val="20"/>
        </w:rPr>
        <w:t>82.</w:t>
      </w:r>
      <w:r w:rsidRPr="005E5DAF">
        <w:rPr>
          <w:noProof/>
          <w:szCs w:val="20"/>
        </w:rPr>
        <w:tab/>
        <w:t xml:space="preserve">Han, G., Q. Ge, and T.-S. Chung, </w:t>
      </w:r>
      <w:r w:rsidRPr="005E5DAF">
        <w:rPr>
          <w:i/>
          <w:noProof/>
          <w:szCs w:val="20"/>
        </w:rPr>
        <w:t>Conceptual demonstration of novel closed-loop pressure retarded osmosis process for sustainable osmotic energy generation.</w:t>
      </w:r>
      <w:r w:rsidRPr="005E5DAF">
        <w:rPr>
          <w:noProof/>
          <w:szCs w:val="20"/>
        </w:rPr>
        <w:t xml:space="preserve"> Applied Energy, 2014. </w:t>
      </w:r>
      <w:r w:rsidRPr="005E5DAF">
        <w:rPr>
          <w:b/>
          <w:noProof/>
          <w:szCs w:val="20"/>
        </w:rPr>
        <w:t>132</w:t>
      </w:r>
      <w:r w:rsidRPr="005E5DAF">
        <w:rPr>
          <w:noProof/>
          <w:szCs w:val="20"/>
        </w:rPr>
        <w:t>: p. 383-393.</w:t>
      </w:r>
      <w:bookmarkEnd w:id="145"/>
    </w:p>
    <w:p w14:paraId="2D10AD2B" w14:textId="77777777" w:rsidR="005E5DAF" w:rsidRPr="005E5DAF" w:rsidRDefault="005E5DAF" w:rsidP="005E5DAF">
      <w:pPr>
        <w:spacing w:line="240" w:lineRule="auto"/>
        <w:ind w:left="720" w:hanging="720"/>
        <w:jc w:val="both"/>
        <w:rPr>
          <w:noProof/>
          <w:szCs w:val="20"/>
        </w:rPr>
      </w:pPr>
      <w:bookmarkStart w:id="146" w:name="_ENREF_83"/>
      <w:r w:rsidRPr="005E5DAF">
        <w:rPr>
          <w:noProof/>
          <w:szCs w:val="20"/>
        </w:rPr>
        <w:t>83.</w:t>
      </w:r>
      <w:r w:rsidRPr="005E5DAF">
        <w:rPr>
          <w:noProof/>
          <w:szCs w:val="20"/>
        </w:rPr>
        <w:tab/>
        <w:t xml:space="preserve">Mercer, S.M. and P.G. Jessop, </w:t>
      </w:r>
      <w:r w:rsidRPr="005E5DAF">
        <w:rPr>
          <w:i/>
          <w:noProof/>
          <w:szCs w:val="20"/>
        </w:rPr>
        <w:t>"Switchable water": Aqueous solutions of switchable ionic strength.</w:t>
      </w:r>
      <w:r w:rsidRPr="005E5DAF">
        <w:rPr>
          <w:noProof/>
          <w:szCs w:val="20"/>
        </w:rPr>
        <w:t xml:space="preserve"> ChemSusChem, 2010. </w:t>
      </w:r>
      <w:r w:rsidRPr="005E5DAF">
        <w:rPr>
          <w:b/>
          <w:noProof/>
          <w:szCs w:val="20"/>
        </w:rPr>
        <w:t>3</w:t>
      </w:r>
      <w:r w:rsidRPr="005E5DAF">
        <w:rPr>
          <w:noProof/>
          <w:szCs w:val="20"/>
        </w:rPr>
        <w:t>(4): p. 467-470.</w:t>
      </w:r>
      <w:bookmarkEnd w:id="146"/>
    </w:p>
    <w:p w14:paraId="7DD6C6F9" w14:textId="77777777" w:rsidR="005E5DAF" w:rsidRPr="005E5DAF" w:rsidRDefault="005E5DAF" w:rsidP="005E5DAF">
      <w:pPr>
        <w:spacing w:line="240" w:lineRule="auto"/>
        <w:ind w:left="720" w:hanging="720"/>
        <w:jc w:val="both"/>
        <w:rPr>
          <w:noProof/>
          <w:szCs w:val="20"/>
        </w:rPr>
      </w:pPr>
      <w:bookmarkStart w:id="147" w:name="_ENREF_84"/>
      <w:r w:rsidRPr="005E5DAF">
        <w:rPr>
          <w:noProof/>
          <w:szCs w:val="20"/>
        </w:rPr>
        <w:t>84.</w:t>
      </w:r>
      <w:r w:rsidRPr="005E5DAF">
        <w:rPr>
          <w:noProof/>
          <w:szCs w:val="20"/>
        </w:rPr>
        <w:tab/>
        <w:t xml:space="preserve">Geise, G.M., M.A. Hickner, and B.E. Logan, </w:t>
      </w:r>
      <w:r w:rsidRPr="005E5DAF">
        <w:rPr>
          <w:i/>
          <w:noProof/>
          <w:szCs w:val="20"/>
        </w:rPr>
        <w:t>Ammonium bicarbonate transport in anion exchange membranes for salinity gradient energy.</w:t>
      </w:r>
      <w:r w:rsidRPr="005E5DAF">
        <w:rPr>
          <w:noProof/>
          <w:szCs w:val="20"/>
        </w:rPr>
        <w:t xml:space="preserve"> ACS Macro Letters, 2013. </w:t>
      </w:r>
      <w:r w:rsidRPr="005E5DAF">
        <w:rPr>
          <w:b/>
          <w:noProof/>
          <w:szCs w:val="20"/>
        </w:rPr>
        <w:t>2</w:t>
      </w:r>
      <w:r w:rsidRPr="005E5DAF">
        <w:rPr>
          <w:noProof/>
          <w:szCs w:val="20"/>
        </w:rPr>
        <w:t>(9): p. 814-817.</w:t>
      </w:r>
      <w:bookmarkEnd w:id="147"/>
    </w:p>
    <w:p w14:paraId="09006F0B" w14:textId="77777777" w:rsidR="005E5DAF" w:rsidRPr="005E5DAF" w:rsidRDefault="005E5DAF" w:rsidP="005E5DAF">
      <w:pPr>
        <w:spacing w:line="240" w:lineRule="auto"/>
        <w:ind w:left="720" w:hanging="720"/>
        <w:jc w:val="both"/>
        <w:rPr>
          <w:noProof/>
          <w:szCs w:val="20"/>
        </w:rPr>
      </w:pPr>
      <w:bookmarkStart w:id="148" w:name="_ENREF_85"/>
      <w:r w:rsidRPr="005E5DAF">
        <w:rPr>
          <w:noProof/>
          <w:szCs w:val="20"/>
        </w:rPr>
        <w:t>85.</w:t>
      </w:r>
      <w:r w:rsidRPr="005E5DAF">
        <w:rPr>
          <w:noProof/>
          <w:szCs w:val="20"/>
        </w:rPr>
        <w:tab/>
        <w:t xml:space="preserve">Staples, B.R., </w:t>
      </w:r>
      <w:r w:rsidRPr="005E5DAF">
        <w:rPr>
          <w:i/>
          <w:noProof/>
          <w:szCs w:val="20"/>
        </w:rPr>
        <w:t>Activity and Osmotic Coefficients of Aqueous Alkali Metal Nitrites.</w:t>
      </w:r>
      <w:r w:rsidRPr="005E5DAF">
        <w:rPr>
          <w:noProof/>
          <w:szCs w:val="20"/>
        </w:rPr>
        <w:t xml:space="preserve"> Journal of Physical and Chemical Reference Data, 1981. </w:t>
      </w:r>
      <w:r w:rsidRPr="005E5DAF">
        <w:rPr>
          <w:b/>
          <w:noProof/>
          <w:szCs w:val="20"/>
        </w:rPr>
        <w:t>10</w:t>
      </w:r>
      <w:r w:rsidRPr="005E5DAF">
        <w:rPr>
          <w:noProof/>
          <w:szCs w:val="20"/>
        </w:rPr>
        <w:t>: p. 765–777.</w:t>
      </w:r>
      <w:bookmarkEnd w:id="148"/>
    </w:p>
    <w:p w14:paraId="7C490CF0" w14:textId="77777777" w:rsidR="005E5DAF" w:rsidRPr="005E5DAF" w:rsidRDefault="005E5DAF" w:rsidP="005E5DAF">
      <w:pPr>
        <w:spacing w:line="240" w:lineRule="auto"/>
        <w:ind w:left="720" w:hanging="720"/>
        <w:jc w:val="both"/>
        <w:rPr>
          <w:noProof/>
          <w:szCs w:val="20"/>
        </w:rPr>
      </w:pPr>
      <w:bookmarkStart w:id="149" w:name="_ENREF_86"/>
      <w:r w:rsidRPr="005E5DAF">
        <w:rPr>
          <w:noProof/>
          <w:szCs w:val="20"/>
        </w:rPr>
        <w:t>86.</w:t>
      </w:r>
      <w:r w:rsidRPr="005E5DAF">
        <w:rPr>
          <w:noProof/>
          <w:szCs w:val="20"/>
        </w:rPr>
        <w:tab/>
        <w:t xml:space="preserve">Bockris, J.O.M. and A.K.N. Reddy, </w:t>
      </w:r>
      <w:r w:rsidRPr="005E5DAF">
        <w:rPr>
          <w:i/>
          <w:noProof/>
          <w:szCs w:val="20"/>
        </w:rPr>
        <w:t>Modern Electrochemistry vol. 1: Ionics, 2nd ed.</w:t>
      </w:r>
      <w:r w:rsidRPr="005E5DAF">
        <w:rPr>
          <w:noProof/>
          <w:szCs w:val="20"/>
        </w:rPr>
        <w:t xml:space="preserve"> 1998: Springer.</w:t>
      </w:r>
      <w:bookmarkEnd w:id="149"/>
    </w:p>
    <w:p w14:paraId="346A7BAB" w14:textId="77777777" w:rsidR="005E5DAF" w:rsidRPr="005E5DAF" w:rsidRDefault="005E5DAF" w:rsidP="005E5DAF">
      <w:pPr>
        <w:spacing w:line="240" w:lineRule="auto"/>
        <w:ind w:left="720" w:hanging="720"/>
        <w:jc w:val="both"/>
        <w:rPr>
          <w:noProof/>
          <w:szCs w:val="20"/>
        </w:rPr>
      </w:pPr>
      <w:bookmarkStart w:id="150" w:name="_ENREF_87"/>
      <w:r w:rsidRPr="005E5DAF">
        <w:rPr>
          <w:noProof/>
          <w:szCs w:val="20"/>
        </w:rPr>
        <w:t>87.</w:t>
      </w:r>
      <w:r w:rsidRPr="005E5DAF">
        <w:rPr>
          <w:noProof/>
          <w:szCs w:val="20"/>
        </w:rPr>
        <w:tab/>
        <w:t xml:space="preserve">Jones, G. and C.F. Bickford, </w:t>
      </w:r>
      <w:r w:rsidRPr="005E5DAF">
        <w:rPr>
          <w:i/>
          <w:noProof/>
          <w:szCs w:val="20"/>
        </w:rPr>
        <w:t>The conductance of aqueous solutions as a function of the concentration. I. Potassium bromide and lanthanum chloride.</w:t>
      </w:r>
      <w:r w:rsidRPr="005E5DAF">
        <w:rPr>
          <w:noProof/>
          <w:szCs w:val="20"/>
        </w:rPr>
        <w:t xml:space="preserve"> Journal of the American Chemical Society, 1934. </w:t>
      </w:r>
      <w:r w:rsidRPr="005E5DAF">
        <w:rPr>
          <w:b/>
          <w:noProof/>
          <w:szCs w:val="20"/>
        </w:rPr>
        <w:t>56</w:t>
      </w:r>
      <w:r w:rsidRPr="005E5DAF">
        <w:rPr>
          <w:noProof/>
          <w:szCs w:val="20"/>
        </w:rPr>
        <w:t>(3): p. 602–611.</w:t>
      </w:r>
      <w:bookmarkEnd w:id="150"/>
    </w:p>
    <w:p w14:paraId="23EC1416" w14:textId="77777777" w:rsidR="005E5DAF" w:rsidRPr="005E5DAF" w:rsidRDefault="005E5DAF" w:rsidP="005E5DAF">
      <w:pPr>
        <w:spacing w:line="240" w:lineRule="auto"/>
        <w:ind w:left="720" w:hanging="720"/>
        <w:jc w:val="both"/>
        <w:rPr>
          <w:noProof/>
          <w:szCs w:val="20"/>
        </w:rPr>
      </w:pPr>
      <w:bookmarkStart w:id="151" w:name="_ENREF_88"/>
      <w:r w:rsidRPr="005E5DAF">
        <w:rPr>
          <w:noProof/>
          <w:szCs w:val="20"/>
        </w:rPr>
        <w:t>88.</w:t>
      </w:r>
      <w:r w:rsidRPr="005E5DAF">
        <w:rPr>
          <w:noProof/>
          <w:szCs w:val="20"/>
        </w:rPr>
        <w:tab/>
        <w:t xml:space="preserve">Strathmann, H., </w:t>
      </w:r>
      <w:r w:rsidRPr="005E5DAF">
        <w:rPr>
          <w:i/>
          <w:noProof/>
          <w:szCs w:val="20"/>
        </w:rPr>
        <w:t>Ion-exchange membrane separation processes</w:t>
      </w:r>
      <w:r w:rsidRPr="005E5DAF">
        <w:rPr>
          <w:noProof/>
          <w:szCs w:val="20"/>
        </w:rPr>
        <w:t>. 2004: Elsevier Science Limited.</w:t>
      </w:r>
      <w:bookmarkEnd w:id="151"/>
    </w:p>
    <w:p w14:paraId="3D4C68B8" w14:textId="77777777" w:rsidR="005E5DAF" w:rsidRPr="005E5DAF" w:rsidRDefault="005E5DAF" w:rsidP="005E5DAF">
      <w:pPr>
        <w:spacing w:line="240" w:lineRule="auto"/>
        <w:ind w:left="720" w:hanging="720"/>
        <w:jc w:val="both"/>
        <w:rPr>
          <w:noProof/>
          <w:szCs w:val="20"/>
        </w:rPr>
      </w:pPr>
      <w:bookmarkStart w:id="152" w:name="_ENREF_89"/>
      <w:r w:rsidRPr="005E5DAF">
        <w:rPr>
          <w:noProof/>
          <w:szCs w:val="20"/>
        </w:rPr>
        <w:t>89.</w:t>
      </w:r>
      <w:r w:rsidRPr="005E5DAF">
        <w:rPr>
          <w:noProof/>
          <w:szCs w:val="20"/>
        </w:rPr>
        <w:tab/>
        <w:t xml:space="preserve">GAMS Integrated Development Environment, </w:t>
      </w:r>
      <w:r w:rsidRPr="005E5DAF">
        <w:rPr>
          <w:i/>
          <w:noProof/>
          <w:szCs w:val="20"/>
        </w:rPr>
        <w:t>General Algebraic Modeling System</w:t>
      </w:r>
      <w:r w:rsidRPr="005E5DAF">
        <w:rPr>
          <w:noProof/>
          <w:szCs w:val="20"/>
        </w:rPr>
        <w:t>, 2013, GAMS Softw. GmbH.</w:t>
      </w:r>
      <w:bookmarkEnd w:id="152"/>
    </w:p>
    <w:p w14:paraId="4F3EDD43" w14:textId="77777777" w:rsidR="005E5DAF" w:rsidRPr="005E5DAF" w:rsidRDefault="005E5DAF" w:rsidP="005E5DAF">
      <w:pPr>
        <w:spacing w:line="240" w:lineRule="auto"/>
        <w:ind w:left="720" w:hanging="720"/>
        <w:jc w:val="both"/>
        <w:rPr>
          <w:noProof/>
          <w:szCs w:val="20"/>
        </w:rPr>
      </w:pPr>
      <w:bookmarkStart w:id="153" w:name="_ENREF_90"/>
      <w:r w:rsidRPr="005E5DAF">
        <w:rPr>
          <w:noProof/>
          <w:szCs w:val="20"/>
        </w:rPr>
        <w:t>90.</w:t>
      </w:r>
      <w:r w:rsidRPr="005E5DAF">
        <w:rPr>
          <w:noProof/>
          <w:szCs w:val="20"/>
        </w:rPr>
        <w:tab/>
        <w:t xml:space="preserve">Kwon, K., et al., </w:t>
      </w:r>
      <w:r w:rsidRPr="005E5DAF">
        <w:rPr>
          <w:i/>
          <w:noProof/>
          <w:szCs w:val="20"/>
        </w:rPr>
        <w:t>Parametric study of reverse electrodialysis using ammonium bicarbonate solution for low-grade waste heat recovery.</w:t>
      </w:r>
      <w:r w:rsidRPr="005E5DAF">
        <w:rPr>
          <w:noProof/>
          <w:szCs w:val="20"/>
        </w:rPr>
        <w:t xml:space="preserve"> Energy Conversion and Management, 2015. </w:t>
      </w:r>
      <w:r w:rsidRPr="005E5DAF">
        <w:rPr>
          <w:b/>
          <w:noProof/>
          <w:szCs w:val="20"/>
        </w:rPr>
        <w:t>103</w:t>
      </w:r>
      <w:r w:rsidRPr="005E5DAF">
        <w:rPr>
          <w:noProof/>
          <w:szCs w:val="20"/>
        </w:rPr>
        <w:t>: p. 104-110.</w:t>
      </w:r>
      <w:bookmarkEnd w:id="153"/>
    </w:p>
    <w:p w14:paraId="5E19FFDD" w14:textId="6FD4D972" w:rsidR="005E5DAF" w:rsidRPr="005E5DAF" w:rsidRDefault="005E5DAF" w:rsidP="005E5DAF">
      <w:pPr>
        <w:spacing w:line="240" w:lineRule="auto"/>
        <w:ind w:left="720" w:hanging="720"/>
        <w:jc w:val="both"/>
        <w:rPr>
          <w:noProof/>
          <w:szCs w:val="20"/>
        </w:rPr>
      </w:pPr>
      <w:bookmarkStart w:id="154" w:name="_ENREF_91"/>
      <w:r w:rsidRPr="005E5DAF">
        <w:rPr>
          <w:noProof/>
          <w:szCs w:val="20"/>
        </w:rPr>
        <w:t>91.</w:t>
      </w:r>
      <w:r w:rsidRPr="005E5DAF">
        <w:rPr>
          <w:noProof/>
          <w:szCs w:val="20"/>
        </w:rPr>
        <w:tab/>
      </w:r>
      <w:hyperlink r:id="rId79" w:history="1">
        <w:r w:rsidRPr="005E5DAF">
          <w:rPr>
            <w:rStyle w:val="Collegamentoipertestuale"/>
            <w:i/>
            <w:noProof/>
            <w:szCs w:val="20"/>
          </w:rPr>
          <w:t>www.red-heat-to-power.eu</w:t>
        </w:r>
      </w:hyperlink>
      <w:r w:rsidRPr="005E5DAF">
        <w:rPr>
          <w:noProof/>
          <w:szCs w:val="20"/>
        </w:rPr>
        <w:t>.</w:t>
      </w:r>
      <w:bookmarkEnd w:id="154"/>
      <w:r>
        <w:rPr>
          <w:noProof/>
          <w:szCs w:val="20"/>
        </w:rPr>
        <w:t xml:space="preserve"> Internal report.</w:t>
      </w:r>
    </w:p>
    <w:p w14:paraId="3976A788" w14:textId="77777777" w:rsidR="005E5DAF" w:rsidRPr="005E5DAF" w:rsidRDefault="005E5DAF" w:rsidP="005E5DAF">
      <w:pPr>
        <w:spacing w:line="240" w:lineRule="auto"/>
        <w:ind w:left="720" w:hanging="720"/>
        <w:jc w:val="both"/>
        <w:rPr>
          <w:noProof/>
          <w:szCs w:val="20"/>
        </w:rPr>
      </w:pPr>
      <w:bookmarkStart w:id="155" w:name="_ENREF_92"/>
      <w:r w:rsidRPr="005E5DAF">
        <w:rPr>
          <w:noProof/>
          <w:szCs w:val="20"/>
        </w:rPr>
        <w:t>92.</w:t>
      </w:r>
      <w:r w:rsidRPr="005E5DAF">
        <w:rPr>
          <w:noProof/>
          <w:szCs w:val="20"/>
        </w:rPr>
        <w:tab/>
        <w:t xml:space="preserve">Ullman, F., </w:t>
      </w:r>
      <w:r w:rsidRPr="005E5DAF">
        <w:rPr>
          <w:i/>
          <w:noProof/>
          <w:szCs w:val="20"/>
        </w:rPr>
        <w:t>Ullmann’s encyclopedia of industrial chemistry.</w:t>
      </w:r>
      <w:r w:rsidRPr="005E5DAF">
        <w:rPr>
          <w:noProof/>
          <w:szCs w:val="20"/>
        </w:rPr>
        <w:t xml:space="preserve"> Wiley-VCH Verlag GmbH, 2005: p. 1499.</w:t>
      </w:r>
      <w:bookmarkEnd w:id="155"/>
    </w:p>
    <w:p w14:paraId="366FE446" w14:textId="77777777" w:rsidR="005E5DAF" w:rsidRPr="005E5DAF" w:rsidRDefault="005E5DAF" w:rsidP="005E5DAF">
      <w:pPr>
        <w:spacing w:line="240" w:lineRule="auto"/>
        <w:ind w:left="720" w:hanging="720"/>
        <w:jc w:val="both"/>
        <w:rPr>
          <w:noProof/>
          <w:szCs w:val="20"/>
        </w:rPr>
      </w:pPr>
      <w:bookmarkStart w:id="156" w:name="_ENREF_93"/>
      <w:r w:rsidRPr="005E5DAF">
        <w:rPr>
          <w:noProof/>
          <w:szCs w:val="20"/>
        </w:rPr>
        <w:t>93.</w:t>
      </w:r>
      <w:r w:rsidRPr="005E5DAF">
        <w:rPr>
          <w:noProof/>
          <w:szCs w:val="20"/>
        </w:rPr>
        <w:tab/>
        <w:t xml:space="preserve">Cusick, R.D., Y. Kim, and B.E. Logan, </w:t>
      </w:r>
      <w:r w:rsidRPr="005E5DAF">
        <w:rPr>
          <w:i/>
          <w:noProof/>
          <w:szCs w:val="20"/>
        </w:rPr>
        <w:t>Energy capture from thermolytic solutions in microbial reverse- electrodialysis cells.</w:t>
      </w:r>
      <w:r w:rsidRPr="005E5DAF">
        <w:rPr>
          <w:noProof/>
          <w:szCs w:val="20"/>
        </w:rPr>
        <w:t xml:space="preserve"> Science, 2012. </w:t>
      </w:r>
      <w:r w:rsidRPr="005E5DAF">
        <w:rPr>
          <w:b/>
          <w:noProof/>
          <w:szCs w:val="20"/>
        </w:rPr>
        <w:t>335</w:t>
      </w:r>
      <w:r w:rsidRPr="005E5DAF">
        <w:rPr>
          <w:noProof/>
          <w:szCs w:val="20"/>
        </w:rPr>
        <w:t>(6075): p. 1474-1477.</w:t>
      </w:r>
      <w:bookmarkEnd w:id="156"/>
    </w:p>
    <w:p w14:paraId="61D88D42" w14:textId="77777777" w:rsidR="005E5DAF" w:rsidRPr="005E5DAF" w:rsidRDefault="005E5DAF" w:rsidP="005E5DAF">
      <w:pPr>
        <w:spacing w:line="240" w:lineRule="auto"/>
        <w:ind w:left="720" w:hanging="720"/>
        <w:jc w:val="both"/>
        <w:rPr>
          <w:noProof/>
          <w:szCs w:val="20"/>
        </w:rPr>
      </w:pPr>
      <w:bookmarkStart w:id="157" w:name="_ENREF_94"/>
      <w:r w:rsidRPr="005E5DAF">
        <w:rPr>
          <w:noProof/>
          <w:szCs w:val="20"/>
        </w:rPr>
        <w:t>94.</w:t>
      </w:r>
      <w:r w:rsidRPr="005E5DAF">
        <w:rPr>
          <w:noProof/>
          <w:szCs w:val="20"/>
        </w:rPr>
        <w:tab/>
        <w:t xml:space="preserve">Nam, J.Y., et al., </w:t>
      </w:r>
      <w:r w:rsidRPr="005E5DAF">
        <w:rPr>
          <w:i/>
          <w:noProof/>
          <w:szCs w:val="20"/>
        </w:rPr>
        <w:t>Hydrogen generation in microbial reverse-electrodialysis electrolysis cells using a heat-regenerated salt solution.</w:t>
      </w:r>
      <w:r w:rsidRPr="005E5DAF">
        <w:rPr>
          <w:noProof/>
          <w:szCs w:val="20"/>
        </w:rPr>
        <w:t xml:space="preserve"> Environmental Science and Technology, 2012. </w:t>
      </w:r>
      <w:r w:rsidRPr="005E5DAF">
        <w:rPr>
          <w:b/>
          <w:noProof/>
          <w:szCs w:val="20"/>
        </w:rPr>
        <w:t>46</w:t>
      </w:r>
      <w:r w:rsidRPr="005E5DAF">
        <w:rPr>
          <w:noProof/>
          <w:szCs w:val="20"/>
        </w:rPr>
        <w:t>(9): p. 5240-5246.</w:t>
      </w:r>
      <w:bookmarkEnd w:id="157"/>
    </w:p>
    <w:p w14:paraId="3916FD79" w14:textId="77777777" w:rsidR="005E5DAF" w:rsidRPr="005E5DAF" w:rsidRDefault="005E5DAF" w:rsidP="005E5DAF">
      <w:pPr>
        <w:spacing w:line="240" w:lineRule="auto"/>
        <w:ind w:left="720" w:hanging="720"/>
        <w:jc w:val="both"/>
        <w:rPr>
          <w:noProof/>
          <w:szCs w:val="20"/>
        </w:rPr>
      </w:pPr>
      <w:bookmarkStart w:id="158" w:name="_ENREF_95"/>
      <w:r w:rsidRPr="005E5DAF">
        <w:rPr>
          <w:noProof/>
          <w:szCs w:val="20"/>
        </w:rPr>
        <w:t>95.</w:t>
      </w:r>
      <w:r w:rsidRPr="005E5DAF">
        <w:rPr>
          <w:noProof/>
          <w:szCs w:val="20"/>
        </w:rPr>
        <w:tab/>
        <w:t xml:space="preserve">Yeh, J.T., K.P. Resnik, and H.W. Pennline, </w:t>
      </w:r>
      <w:r w:rsidRPr="005E5DAF">
        <w:rPr>
          <w:i/>
          <w:noProof/>
          <w:szCs w:val="20"/>
        </w:rPr>
        <w:t>Regenerable aqua ammonia process for CO 2 sequestration.</w:t>
      </w:r>
      <w:r w:rsidRPr="005E5DAF">
        <w:rPr>
          <w:noProof/>
          <w:szCs w:val="20"/>
        </w:rPr>
        <w:t xml:space="preserve"> ACS Division of Fuel Chemistry, Preprints, 2004. </w:t>
      </w:r>
      <w:r w:rsidRPr="005E5DAF">
        <w:rPr>
          <w:b/>
          <w:noProof/>
          <w:szCs w:val="20"/>
        </w:rPr>
        <w:t>49</w:t>
      </w:r>
      <w:r w:rsidRPr="005E5DAF">
        <w:rPr>
          <w:noProof/>
          <w:szCs w:val="20"/>
        </w:rPr>
        <w:t>(1): p. 247-248.</w:t>
      </w:r>
      <w:bookmarkEnd w:id="158"/>
    </w:p>
    <w:p w14:paraId="1BA14D83" w14:textId="77777777" w:rsidR="005E5DAF" w:rsidRPr="005E5DAF" w:rsidRDefault="005E5DAF" w:rsidP="005E5DAF">
      <w:pPr>
        <w:spacing w:line="240" w:lineRule="auto"/>
        <w:ind w:left="720" w:hanging="720"/>
        <w:jc w:val="both"/>
        <w:rPr>
          <w:noProof/>
          <w:szCs w:val="20"/>
        </w:rPr>
      </w:pPr>
      <w:bookmarkStart w:id="159" w:name="_ENREF_96"/>
      <w:r w:rsidRPr="005E5DAF">
        <w:rPr>
          <w:noProof/>
          <w:szCs w:val="20"/>
        </w:rPr>
        <w:t>96.</w:t>
      </w:r>
      <w:r w:rsidRPr="005E5DAF">
        <w:rPr>
          <w:noProof/>
          <w:szCs w:val="20"/>
        </w:rPr>
        <w:tab/>
        <w:t xml:space="preserve">Gurreri, L., et al., </w:t>
      </w:r>
      <w:r w:rsidRPr="005E5DAF">
        <w:rPr>
          <w:i/>
          <w:noProof/>
          <w:szCs w:val="20"/>
        </w:rPr>
        <w:t>Flow and mass transfer in spacer-filled channels for reverse electrodialysis: a CFD parametrical study.</w:t>
      </w:r>
      <w:r w:rsidRPr="005E5DAF">
        <w:rPr>
          <w:noProof/>
          <w:szCs w:val="20"/>
        </w:rPr>
        <w:t xml:space="preserve"> Journal of Membrane Science, 2016. </w:t>
      </w:r>
      <w:r w:rsidRPr="005E5DAF">
        <w:rPr>
          <w:b/>
          <w:noProof/>
          <w:szCs w:val="20"/>
        </w:rPr>
        <w:t>497</w:t>
      </w:r>
      <w:r w:rsidRPr="005E5DAF">
        <w:rPr>
          <w:noProof/>
          <w:szCs w:val="20"/>
        </w:rPr>
        <w:t>: p. 300-317.</w:t>
      </w:r>
      <w:bookmarkEnd w:id="159"/>
    </w:p>
    <w:p w14:paraId="13F5D742" w14:textId="77777777" w:rsidR="005E5DAF" w:rsidRPr="005E5DAF" w:rsidRDefault="005E5DAF" w:rsidP="005E5DAF">
      <w:pPr>
        <w:spacing w:line="240" w:lineRule="auto"/>
        <w:ind w:left="720" w:hanging="720"/>
        <w:jc w:val="both"/>
        <w:rPr>
          <w:noProof/>
          <w:szCs w:val="20"/>
        </w:rPr>
      </w:pPr>
      <w:bookmarkStart w:id="160" w:name="_ENREF_97"/>
      <w:r w:rsidRPr="005E5DAF">
        <w:rPr>
          <w:noProof/>
          <w:szCs w:val="20"/>
        </w:rPr>
        <w:t>97.</w:t>
      </w:r>
      <w:r w:rsidRPr="005E5DAF">
        <w:rPr>
          <w:noProof/>
          <w:szCs w:val="20"/>
        </w:rPr>
        <w:tab/>
        <w:t xml:space="preserve">Donnellan, P., K. Cronin, and E. Byrne, </w:t>
      </w:r>
      <w:r w:rsidRPr="005E5DAF">
        <w:rPr>
          <w:i/>
          <w:noProof/>
          <w:szCs w:val="20"/>
        </w:rPr>
        <w:t>Recycling waste heat energy using vapour absorption heat transformers: A review.</w:t>
      </w:r>
      <w:r w:rsidRPr="005E5DAF">
        <w:rPr>
          <w:noProof/>
          <w:szCs w:val="20"/>
        </w:rPr>
        <w:t xml:space="preserve"> Renewable and Sustainable Energy Reviews, 2015. </w:t>
      </w:r>
      <w:r w:rsidRPr="005E5DAF">
        <w:rPr>
          <w:b/>
          <w:noProof/>
          <w:szCs w:val="20"/>
        </w:rPr>
        <w:t>42</w:t>
      </w:r>
      <w:r w:rsidRPr="005E5DAF">
        <w:rPr>
          <w:noProof/>
          <w:szCs w:val="20"/>
        </w:rPr>
        <w:t>: p. 1290–1304.</w:t>
      </w:r>
      <w:bookmarkEnd w:id="160"/>
    </w:p>
    <w:p w14:paraId="2318D4F4" w14:textId="77777777" w:rsidR="005E5DAF" w:rsidRPr="005E5DAF" w:rsidRDefault="005E5DAF" w:rsidP="005E5DAF">
      <w:pPr>
        <w:spacing w:line="240" w:lineRule="auto"/>
        <w:ind w:left="720" w:hanging="720"/>
        <w:jc w:val="both"/>
        <w:rPr>
          <w:noProof/>
          <w:szCs w:val="20"/>
        </w:rPr>
      </w:pPr>
      <w:bookmarkStart w:id="161" w:name="_ENREF_98"/>
      <w:r w:rsidRPr="005E5DAF">
        <w:rPr>
          <w:noProof/>
          <w:szCs w:val="20"/>
        </w:rPr>
        <w:t>98.</w:t>
      </w:r>
      <w:r w:rsidRPr="005E5DAF">
        <w:rPr>
          <w:noProof/>
          <w:szCs w:val="20"/>
        </w:rPr>
        <w:tab/>
        <w:t xml:space="preserve">Quoilin, S., et al., </w:t>
      </w:r>
      <w:r w:rsidRPr="005E5DAF">
        <w:rPr>
          <w:i/>
          <w:noProof/>
          <w:szCs w:val="20"/>
        </w:rPr>
        <w:t>Techno-economic survey of Organic Rankine Cycle (ORC) systems.</w:t>
      </w:r>
      <w:r w:rsidRPr="005E5DAF">
        <w:rPr>
          <w:noProof/>
          <w:szCs w:val="20"/>
        </w:rPr>
        <w:t xml:space="preserve"> Renewable and Sustainable Energy Reviews, 2013. </w:t>
      </w:r>
      <w:r w:rsidRPr="005E5DAF">
        <w:rPr>
          <w:b/>
          <w:noProof/>
          <w:szCs w:val="20"/>
        </w:rPr>
        <w:t>22</w:t>
      </w:r>
      <w:r w:rsidRPr="005E5DAF">
        <w:rPr>
          <w:noProof/>
          <w:szCs w:val="20"/>
        </w:rPr>
        <w:t>(0): p. 168-186.</w:t>
      </w:r>
      <w:bookmarkEnd w:id="161"/>
    </w:p>
    <w:p w14:paraId="5D0A82F9" w14:textId="60C5E616" w:rsidR="005E5DAF" w:rsidRDefault="005E5DAF" w:rsidP="005E5DAF">
      <w:pPr>
        <w:spacing w:line="240" w:lineRule="auto"/>
        <w:jc w:val="both"/>
        <w:rPr>
          <w:noProof/>
          <w:szCs w:val="20"/>
        </w:rPr>
      </w:pPr>
    </w:p>
    <w:p w14:paraId="5BB5C44A" w14:textId="7D076B6E" w:rsidR="001D2711" w:rsidRDefault="002A59E6" w:rsidP="009C6A9D">
      <w:pPr>
        <w:spacing w:line="240" w:lineRule="auto"/>
        <w:jc w:val="both"/>
        <w:rPr>
          <w:noProof/>
          <w:sz w:val="20"/>
          <w:szCs w:val="20"/>
        </w:rPr>
      </w:pPr>
      <w:r>
        <w:rPr>
          <w:noProof/>
          <w:sz w:val="20"/>
          <w:szCs w:val="20"/>
        </w:rPr>
        <w:fldChar w:fldCharType="end"/>
      </w:r>
    </w:p>
    <w:sectPr w:rsidR="001D2711" w:rsidSect="00411492">
      <w:footerReference w:type="even" r:id="rId80"/>
      <w:footerReference w:type="default" r:id="rId81"/>
      <w:pgSz w:w="11907" w:h="16840" w:code="9"/>
      <w:pgMar w:top="1985" w:right="1134" w:bottom="1418"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975E1" w14:textId="77777777" w:rsidR="00B9789B" w:rsidRDefault="00B9789B">
      <w:r>
        <w:separator/>
      </w:r>
    </w:p>
    <w:p w14:paraId="616C0038" w14:textId="77777777" w:rsidR="00B9789B" w:rsidRDefault="00B9789B"/>
  </w:endnote>
  <w:endnote w:type="continuationSeparator" w:id="0">
    <w:p w14:paraId="546F0FDD" w14:textId="77777777" w:rsidR="00B9789B" w:rsidRDefault="00B9789B">
      <w:r>
        <w:continuationSeparator/>
      </w:r>
    </w:p>
    <w:p w14:paraId="43C076D0" w14:textId="77777777" w:rsidR="00B9789B" w:rsidRDefault="00B97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Frutiger 45 Light">
    <w:altName w:val="Eras Light IT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6E1D8" w14:textId="77777777" w:rsidR="005E5DAF" w:rsidRDefault="005E5DAF" w:rsidP="00553155">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D930711" w14:textId="77777777" w:rsidR="005E5DAF" w:rsidRDefault="005E5DAF" w:rsidP="00EA1DD9">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382FD" w14:textId="404A3DD4" w:rsidR="005E5DAF" w:rsidRDefault="005E5DAF" w:rsidP="00553155">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C0BD2">
      <w:rPr>
        <w:rStyle w:val="Numeropagina"/>
        <w:noProof/>
      </w:rPr>
      <w:t>50</w:t>
    </w:r>
    <w:r>
      <w:rPr>
        <w:rStyle w:val="Numeropagina"/>
      </w:rPr>
      <w:fldChar w:fldCharType="end"/>
    </w:r>
  </w:p>
  <w:p w14:paraId="4B74FE33" w14:textId="77777777" w:rsidR="005E5DAF" w:rsidRDefault="005E5DAF" w:rsidP="00EA1DD9">
    <w:pPr>
      <w:pStyle w:val="Pidipa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ED0D0" w14:textId="77777777" w:rsidR="00B9789B" w:rsidRDefault="00B9789B">
      <w:r>
        <w:separator/>
      </w:r>
    </w:p>
    <w:p w14:paraId="490D7EA0" w14:textId="77777777" w:rsidR="00B9789B" w:rsidRDefault="00B9789B"/>
  </w:footnote>
  <w:footnote w:type="continuationSeparator" w:id="0">
    <w:p w14:paraId="400726FC" w14:textId="77777777" w:rsidR="00B9789B" w:rsidRDefault="00B9789B">
      <w:r>
        <w:continuationSeparator/>
      </w:r>
    </w:p>
    <w:p w14:paraId="6D6F60F8" w14:textId="77777777" w:rsidR="00B9789B" w:rsidRDefault="00B9789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4A1"/>
    <w:multiLevelType w:val="hybridMultilevel"/>
    <w:tmpl w:val="8F1A51CE"/>
    <w:lvl w:ilvl="0" w:tplc="D2603FC6">
      <w:start w:val="1"/>
      <w:numFmt w:val="bullet"/>
      <w:pStyle w:val="Enfasi"/>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2B6D0B"/>
    <w:multiLevelType w:val="hybridMultilevel"/>
    <w:tmpl w:val="26F63672"/>
    <w:lvl w:ilvl="0" w:tplc="6D221634">
      <w:start w:val="60"/>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74095"/>
    <w:multiLevelType w:val="hybridMultilevel"/>
    <w:tmpl w:val="E232229E"/>
    <w:lvl w:ilvl="0" w:tplc="4B822398">
      <w:start w:val="60"/>
      <w:numFmt w:val="bullet"/>
      <w:lvlText w:val="-"/>
      <w:lvlJc w:val="left"/>
      <w:pPr>
        <w:ind w:left="390" w:hanging="360"/>
      </w:pPr>
      <w:rPr>
        <w:rFonts w:ascii="Times New Roman" w:eastAsia="Times New Roman" w:hAnsi="Times New Roman" w:hint="default"/>
      </w:rPr>
    </w:lvl>
    <w:lvl w:ilvl="1" w:tplc="08090003" w:tentative="1">
      <w:start w:val="1"/>
      <w:numFmt w:val="bullet"/>
      <w:lvlText w:val="o"/>
      <w:lvlJc w:val="left"/>
      <w:pPr>
        <w:ind w:left="1110" w:hanging="360"/>
      </w:pPr>
      <w:rPr>
        <w:rFonts w:ascii="Courier New" w:hAnsi="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3" w15:restartNumberingAfterBreak="0">
    <w:nsid w:val="16C82AC0"/>
    <w:multiLevelType w:val="hybridMultilevel"/>
    <w:tmpl w:val="83641F1C"/>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 w15:restartNumberingAfterBreak="0">
    <w:nsid w:val="329B24D8"/>
    <w:multiLevelType w:val="hybridMultilevel"/>
    <w:tmpl w:val="F084A318"/>
    <w:lvl w:ilvl="0" w:tplc="E3D4DD94">
      <w:start w:val="1"/>
      <w:numFmt w:val="low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35884E88"/>
    <w:multiLevelType w:val="multilevel"/>
    <w:tmpl w:val="21263A38"/>
    <w:lvl w:ilvl="0">
      <w:start w:val="1"/>
      <w:numFmt w:val="decimal"/>
      <w:pStyle w:val="Titolo1"/>
      <w:lvlText w:val="%1"/>
      <w:lvlJc w:val="left"/>
      <w:pPr>
        <w:ind w:left="432" w:hanging="432"/>
      </w:pPr>
      <w:rPr>
        <w:rFonts w:cs="Times New Roman" w:hint="default"/>
      </w:rPr>
    </w:lvl>
    <w:lvl w:ilvl="1">
      <w:start w:val="1"/>
      <w:numFmt w:val="decimal"/>
      <w:pStyle w:val="Titolo2"/>
      <w:lvlText w:val="%1.%2"/>
      <w:lvlJc w:val="left"/>
      <w:pPr>
        <w:ind w:left="718" w:hanging="576"/>
      </w:pPr>
      <w:rPr>
        <w:rFonts w:cs="Times New Roman" w:hint="default"/>
      </w:rPr>
    </w:lvl>
    <w:lvl w:ilvl="2">
      <w:start w:val="1"/>
      <w:numFmt w:val="decimal"/>
      <w:pStyle w:val="Titolo3"/>
      <w:lvlText w:val="%1.%2.%3"/>
      <w:lvlJc w:val="left"/>
      <w:pPr>
        <w:ind w:left="720" w:hanging="720"/>
      </w:pPr>
      <w:rPr>
        <w:rFonts w:cs="Times New Roman" w:hint="default"/>
      </w:rPr>
    </w:lvl>
    <w:lvl w:ilvl="3">
      <w:start w:val="1"/>
      <w:numFmt w:val="decimal"/>
      <w:pStyle w:val="Titolo4"/>
      <w:lvlText w:val="%1.%2.%3.%4"/>
      <w:lvlJc w:val="left"/>
      <w:pPr>
        <w:ind w:left="864" w:hanging="864"/>
      </w:pPr>
      <w:rPr>
        <w:rFonts w:cs="Times New Roman" w:hint="default"/>
      </w:rPr>
    </w:lvl>
    <w:lvl w:ilvl="4">
      <w:start w:val="1"/>
      <w:numFmt w:val="decimal"/>
      <w:pStyle w:val="Titolo5"/>
      <w:lvlText w:val="%1.%2.%3.%4.%5"/>
      <w:lvlJc w:val="left"/>
      <w:pPr>
        <w:ind w:left="1008" w:hanging="1008"/>
      </w:pPr>
      <w:rPr>
        <w:rFonts w:cs="Times New Roman" w:hint="default"/>
      </w:rPr>
    </w:lvl>
    <w:lvl w:ilvl="5">
      <w:start w:val="1"/>
      <w:numFmt w:val="decimal"/>
      <w:pStyle w:val="Titolo6"/>
      <w:lvlText w:val="%1.%2.%3.%4.%5.%6"/>
      <w:lvlJc w:val="left"/>
      <w:pPr>
        <w:ind w:left="1152" w:hanging="1152"/>
      </w:pPr>
      <w:rPr>
        <w:rFonts w:cs="Times New Roman" w:hint="default"/>
      </w:rPr>
    </w:lvl>
    <w:lvl w:ilvl="6">
      <w:start w:val="1"/>
      <w:numFmt w:val="decimal"/>
      <w:pStyle w:val="Titolo7"/>
      <w:lvlText w:val="%1.%2.%3.%4.%5.%6.%7"/>
      <w:lvlJc w:val="left"/>
      <w:pPr>
        <w:ind w:left="1296" w:hanging="1296"/>
      </w:pPr>
      <w:rPr>
        <w:rFonts w:cs="Times New Roman" w:hint="default"/>
      </w:rPr>
    </w:lvl>
    <w:lvl w:ilvl="7">
      <w:start w:val="1"/>
      <w:numFmt w:val="decimal"/>
      <w:pStyle w:val="Titolo8"/>
      <w:lvlText w:val="%1.%2.%3.%4.%5.%6.%7.%8"/>
      <w:lvlJc w:val="left"/>
      <w:pPr>
        <w:ind w:left="1440" w:hanging="1440"/>
      </w:pPr>
      <w:rPr>
        <w:rFonts w:cs="Times New Roman" w:hint="default"/>
      </w:rPr>
    </w:lvl>
    <w:lvl w:ilvl="8">
      <w:start w:val="1"/>
      <w:numFmt w:val="decimal"/>
      <w:pStyle w:val="Titolo9"/>
      <w:lvlText w:val="%1.%2.%3.%4.%5.%6.%7.%8.%9"/>
      <w:lvlJc w:val="left"/>
      <w:pPr>
        <w:ind w:left="1584" w:hanging="1584"/>
      </w:pPr>
      <w:rPr>
        <w:rFonts w:cs="Times New Roman" w:hint="default"/>
      </w:rPr>
    </w:lvl>
  </w:abstractNum>
  <w:abstractNum w:abstractNumId="6" w15:restartNumberingAfterBreak="0">
    <w:nsid w:val="37F734CA"/>
    <w:multiLevelType w:val="hybridMultilevel"/>
    <w:tmpl w:val="15C80CD0"/>
    <w:lvl w:ilvl="0" w:tplc="0D886E2C">
      <w:start w:val="6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664B5"/>
    <w:multiLevelType w:val="hybridMultilevel"/>
    <w:tmpl w:val="62A0EDF0"/>
    <w:lvl w:ilvl="0" w:tplc="5B9867E0">
      <w:start w:val="6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A04757"/>
    <w:multiLevelType w:val="hybridMultilevel"/>
    <w:tmpl w:val="14E86B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BF42674"/>
    <w:multiLevelType w:val="hybridMultilevel"/>
    <w:tmpl w:val="DB7265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E9030B1"/>
    <w:multiLevelType w:val="hybridMultilevel"/>
    <w:tmpl w:val="7D1C01BA"/>
    <w:lvl w:ilvl="0" w:tplc="95A20D7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5590006"/>
    <w:multiLevelType w:val="hybridMultilevel"/>
    <w:tmpl w:val="9C2E2474"/>
    <w:lvl w:ilvl="0" w:tplc="0BF05A82">
      <w:start w:val="1"/>
      <w:numFmt w:val="low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15:restartNumberingAfterBreak="0">
    <w:nsid w:val="5A3D13F7"/>
    <w:multiLevelType w:val="hybridMultilevel"/>
    <w:tmpl w:val="1654EBB2"/>
    <w:lvl w:ilvl="0" w:tplc="04100017">
      <w:start w:val="1"/>
      <w:numFmt w:val="lowerLetter"/>
      <w:lvlText w:val="%1)"/>
      <w:lvlJc w:val="left"/>
      <w:pPr>
        <w:ind w:left="720" w:hanging="360"/>
      </w:pPr>
      <w:rPr>
        <w:rFonts w:hint="default"/>
      </w:rPr>
    </w:lvl>
    <w:lvl w:ilvl="1" w:tplc="B512EF0C">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13878"/>
    <w:multiLevelType w:val="hybridMultilevel"/>
    <w:tmpl w:val="C85CED52"/>
    <w:lvl w:ilvl="0" w:tplc="D88E408C">
      <w:start w:val="6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AE30DE"/>
    <w:multiLevelType w:val="hybridMultilevel"/>
    <w:tmpl w:val="FD4837F2"/>
    <w:lvl w:ilvl="0" w:tplc="86A0197A">
      <w:numFmt w:val="bullet"/>
      <w:lvlText w:val="-"/>
      <w:lvlJc w:val="left"/>
      <w:pPr>
        <w:ind w:left="1080" w:hanging="360"/>
      </w:pPr>
      <w:rPr>
        <w:rFonts w:ascii="Times" w:eastAsia="Times" w:hAnsi="Times" w:cs="Time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68AA7F06"/>
    <w:multiLevelType w:val="hybridMultilevel"/>
    <w:tmpl w:val="A1664868"/>
    <w:lvl w:ilvl="0" w:tplc="91BEC4DC">
      <w:start w:val="6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77440E"/>
    <w:multiLevelType w:val="multilevel"/>
    <w:tmpl w:val="1C08E81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6F154C58"/>
    <w:multiLevelType w:val="hybridMultilevel"/>
    <w:tmpl w:val="3906E59A"/>
    <w:lvl w:ilvl="0" w:tplc="DC2056EE">
      <w:start w:val="1"/>
      <w:numFmt w:val="decimal"/>
      <w:lvlText w:val="%1)"/>
      <w:lvlJc w:val="left"/>
      <w:pPr>
        <w:ind w:left="1132" w:hanging="735"/>
      </w:pPr>
      <w:rPr>
        <w:rFonts w:cs="Times New Roman" w:hint="default"/>
      </w:rPr>
    </w:lvl>
    <w:lvl w:ilvl="1" w:tplc="08090019" w:tentative="1">
      <w:start w:val="1"/>
      <w:numFmt w:val="lowerLetter"/>
      <w:lvlText w:val="%2."/>
      <w:lvlJc w:val="left"/>
      <w:pPr>
        <w:ind w:left="1477" w:hanging="360"/>
      </w:pPr>
      <w:rPr>
        <w:rFonts w:cs="Times New Roman"/>
      </w:rPr>
    </w:lvl>
    <w:lvl w:ilvl="2" w:tplc="0809001B" w:tentative="1">
      <w:start w:val="1"/>
      <w:numFmt w:val="lowerRoman"/>
      <w:lvlText w:val="%3."/>
      <w:lvlJc w:val="right"/>
      <w:pPr>
        <w:ind w:left="2197" w:hanging="180"/>
      </w:pPr>
      <w:rPr>
        <w:rFonts w:cs="Times New Roman"/>
      </w:rPr>
    </w:lvl>
    <w:lvl w:ilvl="3" w:tplc="0809000F" w:tentative="1">
      <w:start w:val="1"/>
      <w:numFmt w:val="decimal"/>
      <w:lvlText w:val="%4."/>
      <w:lvlJc w:val="left"/>
      <w:pPr>
        <w:ind w:left="2917" w:hanging="360"/>
      </w:pPr>
      <w:rPr>
        <w:rFonts w:cs="Times New Roman"/>
      </w:rPr>
    </w:lvl>
    <w:lvl w:ilvl="4" w:tplc="08090019" w:tentative="1">
      <w:start w:val="1"/>
      <w:numFmt w:val="lowerLetter"/>
      <w:lvlText w:val="%5."/>
      <w:lvlJc w:val="left"/>
      <w:pPr>
        <w:ind w:left="3637" w:hanging="360"/>
      </w:pPr>
      <w:rPr>
        <w:rFonts w:cs="Times New Roman"/>
      </w:rPr>
    </w:lvl>
    <w:lvl w:ilvl="5" w:tplc="0809001B" w:tentative="1">
      <w:start w:val="1"/>
      <w:numFmt w:val="lowerRoman"/>
      <w:lvlText w:val="%6."/>
      <w:lvlJc w:val="right"/>
      <w:pPr>
        <w:ind w:left="4357" w:hanging="180"/>
      </w:pPr>
      <w:rPr>
        <w:rFonts w:cs="Times New Roman"/>
      </w:rPr>
    </w:lvl>
    <w:lvl w:ilvl="6" w:tplc="0809000F" w:tentative="1">
      <w:start w:val="1"/>
      <w:numFmt w:val="decimal"/>
      <w:lvlText w:val="%7."/>
      <w:lvlJc w:val="left"/>
      <w:pPr>
        <w:ind w:left="5077" w:hanging="360"/>
      </w:pPr>
      <w:rPr>
        <w:rFonts w:cs="Times New Roman"/>
      </w:rPr>
    </w:lvl>
    <w:lvl w:ilvl="7" w:tplc="08090019" w:tentative="1">
      <w:start w:val="1"/>
      <w:numFmt w:val="lowerLetter"/>
      <w:lvlText w:val="%8."/>
      <w:lvlJc w:val="left"/>
      <w:pPr>
        <w:ind w:left="5797" w:hanging="360"/>
      </w:pPr>
      <w:rPr>
        <w:rFonts w:cs="Times New Roman"/>
      </w:rPr>
    </w:lvl>
    <w:lvl w:ilvl="8" w:tplc="0809001B" w:tentative="1">
      <w:start w:val="1"/>
      <w:numFmt w:val="lowerRoman"/>
      <w:lvlText w:val="%9."/>
      <w:lvlJc w:val="right"/>
      <w:pPr>
        <w:ind w:left="6517" w:hanging="180"/>
      </w:pPr>
      <w:rPr>
        <w:rFonts w:cs="Times New Roman"/>
      </w:rPr>
    </w:lvl>
  </w:abstractNum>
  <w:abstractNum w:abstractNumId="18" w15:restartNumberingAfterBreak="0">
    <w:nsid w:val="74BA4D39"/>
    <w:multiLevelType w:val="hybridMultilevel"/>
    <w:tmpl w:val="A11E7506"/>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9"/>
  </w:num>
  <w:num w:numId="4">
    <w:abstractNumId w:val="5"/>
  </w:num>
  <w:num w:numId="5">
    <w:abstractNumId w:val="8"/>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7"/>
  </w:num>
  <w:num w:numId="12">
    <w:abstractNumId w:val="6"/>
  </w:num>
  <w:num w:numId="13">
    <w:abstractNumId w:val="15"/>
  </w:num>
  <w:num w:numId="14">
    <w:abstractNumId w:val="2"/>
  </w:num>
  <w:num w:numId="15">
    <w:abstractNumId w:val="7"/>
  </w:num>
  <w:num w:numId="16">
    <w:abstractNumId w:val="13"/>
  </w:num>
  <w:num w:numId="17">
    <w:abstractNumId w:val="1"/>
  </w:num>
  <w:num w:numId="18">
    <w:abstractNumId w:val="5"/>
  </w:num>
  <w:num w:numId="19">
    <w:abstractNumId w:val="18"/>
  </w:num>
  <w:num w:numId="20">
    <w:abstractNumId w:val="0"/>
  </w:num>
  <w:num w:numId="21">
    <w:abstractNumId w:val="10"/>
  </w:num>
  <w:num w:numId="22">
    <w:abstractNumId w:val="14"/>
  </w:num>
  <w:num w:numId="23">
    <w:abstractNumId w:val="12"/>
  </w:num>
  <w:num w:numId="2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xvrezf2xpzx3e2azqx5fxm59e52rxrrsfd&quot;&gt;REDClosed_loop&lt;record-ids&gt;&lt;item&gt;12&lt;/item&gt;&lt;item&gt;15&lt;/item&gt;&lt;item&gt;16&lt;/item&gt;&lt;item&gt;17&lt;/item&gt;&lt;item&gt;23&lt;/item&gt;&lt;item&gt;25&lt;/item&gt;&lt;item&gt;26&lt;/item&gt;&lt;item&gt;30&lt;/item&gt;&lt;item&gt;32&lt;/item&gt;&lt;item&gt;33&lt;/item&gt;&lt;item&gt;35&lt;/item&gt;&lt;item&gt;37&lt;/item&gt;&lt;item&gt;39&lt;/item&gt;&lt;item&gt;40&lt;/item&gt;&lt;item&gt;41&lt;/item&gt;&lt;item&gt;43&lt;/item&gt;&lt;item&gt;47&lt;/item&gt;&lt;item&gt;49&lt;/item&gt;&lt;item&gt;54&lt;/item&gt;&lt;item&gt;55&lt;/item&gt;&lt;item&gt;56&lt;/item&gt;&lt;item&gt;60&lt;/item&gt;&lt;item&gt;65&lt;/item&gt;&lt;item&gt;69&lt;/item&gt;&lt;item&gt;71&lt;/item&gt;&lt;item&gt;76&lt;/item&gt;&lt;item&gt;84&lt;/item&gt;&lt;item&gt;97&lt;/item&gt;&lt;item&gt;98&lt;/item&gt;&lt;item&gt;100&lt;/item&gt;&lt;item&gt;101&lt;/item&gt;&lt;item&gt;102&lt;/item&gt;&lt;item&gt;125&lt;/item&gt;&lt;item&gt;130&lt;/item&gt;&lt;item&gt;131&lt;/item&gt;&lt;item&gt;137&lt;/item&gt;&lt;item&gt;14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4&lt;/item&gt;&lt;item&gt;175&lt;/item&gt;&lt;item&gt;176&lt;/item&gt;&lt;item&gt;177&lt;/item&gt;&lt;item&gt;178&lt;/item&gt;&lt;item&gt;179&lt;/item&gt;&lt;item&gt;180&lt;/item&gt;&lt;item&gt;181&lt;/item&gt;&lt;item&gt;183&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2&lt;/item&gt;&lt;item&gt;230&lt;/item&gt;&lt;item&gt;271&lt;/item&gt;&lt;item&gt;275&lt;/item&gt;&lt;item&gt;287&lt;/item&gt;&lt;item&gt;288&lt;/item&gt;&lt;item&gt;289&lt;/item&gt;&lt;item&gt;290&lt;/item&gt;&lt;item&gt;291&lt;/item&gt;&lt;item&gt;292&lt;/item&gt;&lt;item&gt;293&lt;/item&gt;&lt;item&gt;294&lt;/item&gt;&lt;item&gt;295&lt;/item&gt;&lt;item&gt;296&lt;/item&gt;&lt;item&gt;297&lt;/item&gt;&lt;item&gt;298&lt;/item&gt;&lt;/record-ids&gt;&lt;/item&gt;&lt;/Libraries&gt;"/>
  </w:docVars>
  <w:rsids>
    <w:rsidRoot w:val="00EF0C32"/>
    <w:rsid w:val="000014A5"/>
    <w:rsid w:val="00001FE2"/>
    <w:rsid w:val="000026EE"/>
    <w:rsid w:val="0000287A"/>
    <w:rsid w:val="00002B94"/>
    <w:rsid w:val="00003213"/>
    <w:rsid w:val="0000322E"/>
    <w:rsid w:val="00004675"/>
    <w:rsid w:val="00004EF6"/>
    <w:rsid w:val="0000500B"/>
    <w:rsid w:val="00005B0E"/>
    <w:rsid w:val="00005C42"/>
    <w:rsid w:val="00005DDC"/>
    <w:rsid w:val="00006C30"/>
    <w:rsid w:val="00006D6D"/>
    <w:rsid w:val="000075EE"/>
    <w:rsid w:val="00010CEC"/>
    <w:rsid w:val="000116D4"/>
    <w:rsid w:val="00012849"/>
    <w:rsid w:val="00012AFD"/>
    <w:rsid w:val="0001330F"/>
    <w:rsid w:val="000134CC"/>
    <w:rsid w:val="00013671"/>
    <w:rsid w:val="00013E70"/>
    <w:rsid w:val="0001474C"/>
    <w:rsid w:val="00014A05"/>
    <w:rsid w:val="00014C92"/>
    <w:rsid w:val="00014F24"/>
    <w:rsid w:val="00015EE9"/>
    <w:rsid w:val="00016309"/>
    <w:rsid w:val="00016A0A"/>
    <w:rsid w:val="00017481"/>
    <w:rsid w:val="000178E0"/>
    <w:rsid w:val="00020D14"/>
    <w:rsid w:val="0002127B"/>
    <w:rsid w:val="00021387"/>
    <w:rsid w:val="00021838"/>
    <w:rsid w:val="00021C6D"/>
    <w:rsid w:val="00022DB7"/>
    <w:rsid w:val="0002440B"/>
    <w:rsid w:val="00025189"/>
    <w:rsid w:val="00025365"/>
    <w:rsid w:val="00025A99"/>
    <w:rsid w:val="00027006"/>
    <w:rsid w:val="00027365"/>
    <w:rsid w:val="000275F1"/>
    <w:rsid w:val="00027607"/>
    <w:rsid w:val="00027C12"/>
    <w:rsid w:val="0003156F"/>
    <w:rsid w:val="000323B3"/>
    <w:rsid w:val="00033068"/>
    <w:rsid w:val="00036984"/>
    <w:rsid w:val="00037890"/>
    <w:rsid w:val="0004042C"/>
    <w:rsid w:val="00040FE4"/>
    <w:rsid w:val="000425BC"/>
    <w:rsid w:val="00042D04"/>
    <w:rsid w:val="00042DC2"/>
    <w:rsid w:val="00043856"/>
    <w:rsid w:val="00043A39"/>
    <w:rsid w:val="00043E63"/>
    <w:rsid w:val="00045D8D"/>
    <w:rsid w:val="00046225"/>
    <w:rsid w:val="000463CD"/>
    <w:rsid w:val="000466B7"/>
    <w:rsid w:val="00047325"/>
    <w:rsid w:val="00050620"/>
    <w:rsid w:val="0005290A"/>
    <w:rsid w:val="00052B84"/>
    <w:rsid w:val="000531A1"/>
    <w:rsid w:val="00053F93"/>
    <w:rsid w:val="0005472F"/>
    <w:rsid w:val="00054CDD"/>
    <w:rsid w:val="00054D34"/>
    <w:rsid w:val="00054DE2"/>
    <w:rsid w:val="00054E5A"/>
    <w:rsid w:val="0005565F"/>
    <w:rsid w:val="00055763"/>
    <w:rsid w:val="00055DF7"/>
    <w:rsid w:val="00056629"/>
    <w:rsid w:val="00057513"/>
    <w:rsid w:val="00057BAD"/>
    <w:rsid w:val="000613DE"/>
    <w:rsid w:val="00061937"/>
    <w:rsid w:val="000623CC"/>
    <w:rsid w:val="00062B92"/>
    <w:rsid w:val="00062CE4"/>
    <w:rsid w:val="000631ED"/>
    <w:rsid w:val="00063A7D"/>
    <w:rsid w:val="00063C6F"/>
    <w:rsid w:val="00064778"/>
    <w:rsid w:val="00064C92"/>
    <w:rsid w:val="00065158"/>
    <w:rsid w:val="00071B25"/>
    <w:rsid w:val="00071D86"/>
    <w:rsid w:val="00072AF0"/>
    <w:rsid w:val="000762E2"/>
    <w:rsid w:val="00076571"/>
    <w:rsid w:val="0007727F"/>
    <w:rsid w:val="00077F67"/>
    <w:rsid w:val="0008041D"/>
    <w:rsid w:val="00080B19"/>
    <w:rsid w:val="00081212"/>
    <w:rsid w:val="0008244D"/>
    <w:rsid w:val="0008277D"/>
    <w:rsid w:val="00082848"/>
    <w:rsid w:val="00082C59"/>
    <w:rsid w:val="00082DCF"/>
    <w:rsid w:val="0008474E"/>
    <w:rsid w:val="0008478A"/>
    <w:rsid w:val="000847CF"/>
    <w:rsid w:val="00084FD2"/>
    <w:rsid w:val="00086954"/>
    <w:rsid w:val="0008701F"/>
    <w:rsid w:val="000875DB"/>
    <w:rsid w:val="0008773A"/>
    <w:rsid w:val="00087A15"/>
    <w:rsid w:val="00087A9A"/>
    <w:rsid w:val="00087D16"/>
    <w:rsid w:val="00090338"/>
    <w:rsid w:val="000906F1"/>
    <w:rsid w:val="00090B8E"/>
    <w:rsid w:val="000914BF"/>
    <w:rsid w:val="00091B38"/>
    <w:rsid w:val="00093D2D"/>
    <w:rsid w:val="000941F6"/>
    <w:rsid w:val="0009455A"/>
    <w:rsid w:val="0009550C"/>
    <w:rsid w:val="000960A1"/>
    <w:rsid w:val="0009699C"/>
    <w:rsid w:val="00096D41"/>
    <w:rsid w:val="000A0485"/>
    <w:rsid w:val="000A058B"/>
    <w:rsid w:val="000A0792"/>
    <w:rsid w:val="000A0F43"/>
    <w:rsid w:val="000A3D3A"/>
    <w:rsid w:val="000A4269"/>
    <w:rsid w:val="000A461E"/>
    <w:rsid w:val="000A5AFB"/>
    <w:rsid w:val="000A5CAA"/>
    <w:rsid w:val="000A6157"/>
    <w:rsid w:val="000A61D7"/>
    <w:rsid w:val="000A6929"/>
    <w:rsid w:val="000A732C"/>
    <w:rsid w:val="000B17D4"/>
    <w:rsid w:val="000B1E7D"/>
    <w:rsid w:val="000B1F3E"/>
    <w:rsid w:val="000B214D"/>
    <w:rsid w:val="000B3C22"/>
    <w:rsid w:val="000B3ED0"/>
    <w:rsid w:val="000B41B9"/>
    <w:rsid w:val="000B534E"/>
    <w:rsid w:val="000B5448"/>
    <w:rsid w:val="000B5623"/>
    <w:rsid w:val="000B5757"/>
    <w:rsid w:val="000B580F"/>
    <w:rsid w:val="000B6D3C"/>
    <w:rsid w:val="000B7D05"/>
    <w:rsid w:val="000C08D9"/>
    <w:rsid w:val="000C0BFE"/>
    <w:rsid w:val="000C1873"/>
    <w:rsid w:val="000C267B"/>
    <w:rsid w:val="000C321A"/>
    <w:rsid w:val="000C3334"/>
    <w:rsid w:val="000C3B41"/>
    <w:rsid w:val="000C4983"/>
    <w:rsid w:val="000C4FD9"/>
    <w:rsid w:val="000C5257"/>
    <w:rsid w:val="000C5B49"/>
    <w:rsid w:val="000C5B84"/>
    <w:rsid w:val="000C6057"/>
    <w:rsid w:val="000C6063"/>
    <w:rsid w:val="000C6556"/>
    <w:rsid w:val="000C6DA3"/>
    <w:rsid w:val="000C6E9B"/>
    <w:rsid w:val="000C7CF2"/>
    <w:rsid w:val="000D0133"/>
    <w:rsid w:val="000D051F"/>
    <w:rsid w:val="000D0FC6"/>
    <w:rsid w:val="000D1A71"/>
    <w:rsid w:val="000D219A"/>
    <w:rsid w:val="000D240E"/>
    <w:rsid w:val="000D32F8"/>
    <w:rsid w:val="000D350D"/>
    <w:rsid w:val="000D36C3"/>
    <w:rsid w:val="000D3879"/>
    <w:rsid w:val="000D5AB1"/>
    <w:rsid w:val="000D5DBB"/>
    <w:rsid w:val="000D5F17"/>
    <w:rsid w:val="000D5F31"/>
    <w:rsid w:val="000E01AE"/>
    <w:rsid w:val="000E15FD"/>
    <w:rsid w:val="000E2E2C"/>
    <w:rsid w:val="000E326F"/>
    <w:rsid w:val="000E4EDF"/>
    <w:rsid w:val="000E4F99"/>
    <w:rsid w:val="000E5340"/>
    <w:rsid w:val="000E61B6"/>
    <w:rsid w:val="000E67D2"/>
    <w:rsid w:val="000E67EB"/>
    <w:rsid w:val="000F1BF7"/>
    <w:rsid w:val="000F1CA8"/>
    <w:rsid w:val="000F3119"/>
    <w:rsid w:val="000F40B3"/>
    <w:rsid w:val="000F434E"/>
    <w:rsid w:val="000F5863"/>
    <w:rsid w:val="000F6344"/>
    <w:rsid w:val="000F63A8"/>
    <w:rsid w:val="000F72E8"/>
    <w:rsid w:val="000F76E2"/>
    <w:rsid w:val="000F7C6E"/>
    <w:rsid w:val="000F7FAF"/>
    <w:rsid w:val="00100484"/>
    <w:rsid w:val="00100787"/>
    <w:rsid w:val="0010231D"/>
    <w:rsid w:val="00102794"/>
    <w:rsid w:val="001036C6"/>
    <w:rsid w:val="00104DF9"/>
    <w:rsid w:val="0010509A"/>
    <w:rsid w:val="00105114"/>
    <w:rsid w:val="00106A43"/>
    <w:rsid w:val="00106ECC"/>
    <w:rsid w:val="001075AD"/>
    <w:rsid w:val="00110714"/>
    <w:rsid w:val="001107AA"/>
    <w:rsid w:val="001114E6"/>
    <w:rsid w:val="00111DC4"/>
    <w:rsid w:val="00112D7F"/>
    <w:rsid w:val="00113914"/>
    <w:rsid w:val="00114102"/>
    <w:rsid w:val="00115B6D"/>
    <w:rsid w:val="00116491"/>
    <w:rsid w:val="00117A05"/>
    <w:rsid w:val="0012090C"/>
    <w:rsid w:val="00121656"/>
    <w:rsid w:val="00121D6C"/>
    <w:rsid w:val="00122DB3"/>
    <w:rsid w:val="0012306A"/>
    <w:rsid w:val="001233DF"/>
    <w:rsid w:val="0012372A"/>
    <w:rsid w:val="0012484C"/>
    <w:rsid w:val="001268BB"/>
    <w:rsid w:val="00126C39"/>
    <w:rsid w:val="00127A88"/>
    <w:rsid w:val="001326C9"/>
    <w:rsid w:val="00132C14"/>
    <w:rsid w:val="00132EA3"/>
    <w:rsid w:val="00133C12"/>
    <w:rsid w:val="00134641"/>
    <w:rsid w:val="00134A89"/>
    <w:rsid w:val="00136186"/>
    <w:rsid w:val="00136650"/>
    <w:rsid w:val="00137041"/>
    <w:rsid w:val="0013714A"/>
    <w:rsid w:val="00137653"/>
    <w:rsid w:val="001408E1"/>
    <w:rsid w:val="001410CB"/>
    <w:rsid w:val="00141909"/>
    <w:rsid w:val="00141945"/>
    <w:rsid w:val="00141CB9"/>
    <w:rsid w:val="00142BCB"/>
    <w:rsid w:val="00144E4C"/>
    <w:rsid w:val="001452BD"/>
    <w:rsid w:val="00145492"/>
    <w:rsid w:val="00145929"/>
    <w:rsid w:val="00146107"/>
    <w:rsid w:val="0014629A"/>
    <w:rsid w:val="0014688E"/>
    <w:rsid w:val="00146A9B"/>
    <w:rsid w:val="00147CE2"/>
    <w:rsid w:val="00147D63"/>
    <w:rsid w:val="001510FE"/>
    <w:rsid w:val="00151262"/>
    <w:rsid w:val="001518BE"/>
    <w:rsid w:val="001523DC"/>
    <w:rsid w:val="001532CC"/>
    <w:rsid w:val="00153BE2"/>
    <w:rsid w:val="001542F6"/>
    <w:rsid w:val="00155A1A"/>
    <w:rsid w:val="00155B79"/>
    <w:rsid w:val="0015642B"/>
    <w:rsid w:val="0015645A"/>
    <w:rsid w:val="001569BE"/>
    <w:rsid w:val="001575A7"/>
    <w:rsid w:val="00157835"/>
    <w:rsid w:val="00157A85"/>
    <w:rsid w:val="00160FCD"/>
    <w:rsid w:val="0016156B"/>
    <w:rsid w:val="00162F8F"/>
    <w:rsid w:val="00164024"/>
    <w:rsid w:val="00164311"/>
    <w:rsid w:val="0016450F"/>
    <w:rsid w:val="00164987"/>
    <w:rsid w:val="00164C1C"/>
    <w:rsid w:val="00165FDE"/>
    <w:rsid w:val="0016651F"/>
    <w:rsid w:val="00166522"/>
    <w:rsid w:val="00171988"/>
    <w:rsid w:val="00171B27"/>
    <w:rsid w:val="00171CA2"/>
    <w:rsid w:val="00171DA3"/>
    <w:rsid w:val="001726B1"/>
    <w:rsid w:val="00172F6B"/>
    <w:rsid w:val="00173213"/>
    <w:rsid w:val="00173456"/>
    <w:rsid w:val="00174158"/>
    <w:rsid w:val="00174DD1"/>
    <w:rsid w:val="00176168"/>
    <w:rsid w:val="00176727"/>
    <w:rsid w:val="001769BD"/>
    <w:rsid w:val="00176B08"/>
    <w:rsid w:val="0018096A"/>
    <w:rsid w:val="00181027"/>
    <w:rsid w:val="0018130C"/>
    <w:rsid w:val="001813FC"/>
    <w:rsid w:val="00181498"/>
    <w:rsid w:val="001822A3"/>
    <w:rsid w:val="001822ED"/>
    <w:rsid w:val="00182471"/>
    <w:rsid w:val="0018257A"/>
    <w:rsid w:val="00182AE1"/>
    <w:rsid w:val="00183001"/>
    <w:rsid w:val="00183F7B"/>
    <w:rsid w:val="001844C0"/>
    <w:rsid w:val="00184A04"/>
    <w:rsid w:val="00184A7C"/>
    <w:rsid w:val="00184B1B"/>
    <w:rsid w:val="00185A7F"/>
    <w:rsid w:val="001860C4"/>
    <w:rsid w:val="001867A8"/>
    <w:rsid w:val="00186B1D"/>
    <w:rsid w:val="00187392"/>
    <w:rsid w:val="0018766D"/>
    <w:rsid w:val="00187A44"/>
    <w:rsid w:val="00191BDA"/>
    <w:rsid w:val="00191F19"/>
    <w:rsid w:val="00192E6C"/>
    <w:rsid w:val="00194F55"/>
    <w:rsid w:val="00194FB9"/>
    <w:rsid w:val="001953E2"/>
    <w:rsid w:val="001954A3"/>
    <w:rsid w:val="0019589C"/>
    <w:rsid w:val="001958CC"/>
    <w:rsid w:val="00195B5A"/>
    <w:rsid w:val="0019641C"/>
    <w:rsid w:val="00197B83"/>
    <w:rsid w:val="00197BE9"/>
    <w:rsid w:val="001A0E9D"/>
    <w:rsid w:val="001A102C"/>
    <w:rsid w:val="001A1308"/>
    <w:rsid w:val="001A1A46"/>
    <w:rsid w:val="001A1D98"/>
    <w:rsid w:val="001A1FD5"/>
    <w:rsid w:val="001A210E"/>
    <w:rsid w:val="001A2646"/>
    <w:rsid w:val="001A3EE4"/>
    <w:rsid w:val="001A4086"/>
    <w:rsid w:val="001A4910"/>
    <w:rsid w:val="001A4AF7"/>
    <w:rsid w:val="001A6330"/>
    <w:rsid w:val="001A762F"/>
    <w:rsid w:val="001A76BF"/>
    <w:rsid w:val="001A788C"/>
    <w:rsid w:val="001A7984"/>
    <w:rsid w:val="001B213A"/>
    <w:rsid w:val="001B227B"/>
    <w:rsid w:val="001B2694"/>
    <w:rsid w:val="001B2DA3"/>
    <w:rsid w:val="001B4478"/>
    <w:rsid w:val="001B4479"/>
    <w:rsid w:val="001C0967"/>
    <w:rsid w:val="001C0DDB"/>
    <w:rsid w:val="001C0E8B"/>
    <w:rsid w:val="001C1A58"/>
    <w:rsid w:val="001C32A5"/>
    <w:rsid w:val="001C4DD2"/>
    <w:rsid w:val="001C582D"/>
    <w:rsid w:val="001C5E93"/>
    <w:rsid w:val="001C60DA"/>
    <w:rsid w:val="001C722C"/>
    <w:rsid w:val="001D20B5"/>
    <w:rsid w:val="001D22A8"/>
    <w:rsid w:val="001D2711"/>
    <w:rsid w:val="001D37B3"/>
    <w:rsid w:val="001D3C30"/>
    <w:rsid w:val="001D3E45"/>
    <w:rsid w:val="001D4A1E"/>
    <w:rsid w:val="001D4ADD"/>
    <w:rsid w:val="001D5759"/>
    <w:rsid w:val="001D5DE6"/>
    <w:rsid w:val="001D693E"/>
    <w:rsid w:val="001D7FAF"/>
    <w:rsid w:val="001E069E"/>
    <w:rsid w:val="001E0723"/>
    <w:rsid w:val="001E1118"/>
    <w:rsid w:val="001E13FD"/>
    <w:rsid w:val="001E153B"/>
    <w:rsid w:val="001E1630"/>
    <w:rsid w:val="001E1AB4"/>
    <w:rsid w:val="001E1B4C"/>
    <w:rsid w:val="001E23F2"/>
    <w:rsid w:val="001E2EB7"/>
    <w:rsid w:val="001E3F21"/>
    <w:rsid w:val="001E4325"/>
    <w:rsid w:val="001E4BD3"/>
    <w:rsid w:val="001E549E"/>
    <w:rsid w:val="001E54B0"/>
    <w:rsid w:val="001E57E4"/>
    <w:rsid w:val="001E59AB"/>
    <w:rsid w:val="001E5AF1"/>
    <w:rsid w:val="001E5B86"/>
    <w:rsid w:val="001E647D"/>
    <w:rsid w:val="001E6A54"/>
    <w:rsid w:val="001E775A"/>
    <w:rsid w:val="001F071E"/>
    <w:rsid w:val="001F1193"/>
    <w:rsid w:val="001F1271"/>
    <w:rsid w:val="001F24C5"/>
    <w:rsid w:val="001F2B8D"/>
    <w:rsid w:val="001F2D76"/>
    <w:rsid w:val="001F2DA1"/>
    <w:rsid w:val="001F2FCF"/>
    <w:rsid w:val="001F330F"/>
    <w:rsid w:val="001F4D27"/>
    <w:rsid w:val="001F4F30"/>
    <w:rsid w:val="001F5D20"/>
    <w:rsid w:val="001F5D39"/>
    <w:rsid w:val="00200B63"/>
    <w:rsid w:val="00200C13"/>
    <w:rsid w:val="0020260F"/>
    <w:rsid w:val="00202694"/>
    <w:rsid w:val="0020335D"/>
    <w:rsid w:val="00204090"/>
    <w:rsid w:val="002055F5"/>
    <w:rsid w:val="00205DB1"/>
    <w:rsid w:val="002062C6"/>
    <w:rsid w:val="00206ACF"/>
    <w:rsid w:val="002074D9"/>
    <w:rsid w:val="0021111F"/>
    <w:rsid w:val="002113D4"/>
    <w:rsid w:val="00212C32"/>
    <w:rsid w:val="00214A25"/>
    <w:rsid w:val="00214BD5"/>
    <w:rsid w:val="00214C43"/>
    <w:rsid w:val="00215967"/>
    <w:rsid w:val="00216E8E"/>
    <w:rsid w:val="0021788A"/>
    <w:rsid w:val="00220503"/>
    <w:rsid w:val="002209D4"/>
    <w:rsid w:val="00220CE1"/>
    <w:rsid w:val="00221D82"/>
    <w:rsid w:val="00221FB0"/>
    <w:rsid w:val="00222D88"/>
    <w:rsid w:val="00223D62"/>
    <w:rsid w:val="00223E53"/>
    <w:rsid w:val="00224C08"/>
    <w:rsid w:val="0022525A"/>
    <w:rsid w:val="00225F7D"/>
    <w:rsid w:val="00227011"/>
    <w:rsid w:val="00227845"/>
    <w:rsid w:val="0022785B"/>
    <w:rsid w:val="002309C5"/>
    <w:rsid w:val="00230C11"/>
    <w:rsid w:val="00231305"/>
    <w:rsid w:val="0023156B"/>
    <w:rsid w:val="00232F65"/>
    <w:rsid w:val="00233AB7"/>
    <w:rsid w:val="00233E01"/>
    <w:rsid w:val="002342D2"/>
    <w:rsid w:val="00234981"/>
    <w:rsid w:val="00234D77"/>
    <w:rsid w:val="00235007"/>
    <w:rsid w:val="0023622D"/>
    <w:rsid w:val="00236A14"/>
    <w:rsid w:val="00236BF3"/>
    <w:rsid w:val="00241891"/>
    <w:rsid w:val="002425A8"/>
    <w:rsid w:val="00242EB4"/>
    <w:rsid w:val="002438CC"/>
    <w:rsid w:val="00243930"/>
    <w:rsid w:val="00243EDB"/>
    <w:rsid w:val="00244903"/>
    <w:rsid w:val="00247093"/>
    <w:rsid w:val="002472DB"/>
    <w:rsid w:val="00247C37"/>
    <w:rsid w:val="00247D2C"/>
    <w:rsid w:val="002512BE"/>
    <w:rsid w:val="00252DB0"/>
    <w:rsid w:val="0025381E"/>
    <w:rsid w:val="00253A13"/>
    <w:rsid w:val="00254604"/>
    <w:rsid w:val="00254F9E"/>
    <w:rsid w:val="0025528B"/>
    <w:rsid w:val="002553FD"/>
    <w:rsid w:val="00255B7D"/>
    <w:rsid w:val="0025705C"/>
    <w:rsid w:val="002572B5"/>
    <w:rsid w:val="00257851"/>
    <w:rsid w:val="002614CE"/>
    <w:rsid w:val="00262D61"/>
    <w:rsid w:val="002636D9"/>
    <w:rsid w:val="00264C8E"/>
    <w:rsid w:val="00264D2E"/>
    <w:rsid w:val="00265515"/>
    <w:rsid w:val="002658E0"/>
    <w:rsid w:val="00265D6F"/>
    <w:rsid w:val="00266638"/>
    <w:rsid w:val="00267319"/>
    <w:rsid w:val="002714E4"/>
    <w:rsid w:val="00271EC5"/>
    <w:rsid w:val="00272AB1"/>
    <w:rsid w:val="00272E92"/>
    <w:rsid w:val="002735AA"/>
    <w:rsid w:val="00274C99"/>
    <w:rsid w:val="00275A6F"/>
    <w:rsid w:val="00275D9D"/>
    <w:rsid w:val="00277F93"/>
    <w:rsid w:val="0028024C"/>
    <w:rsid w:val="00280466"/>
    <w:rsid w:val="00281160"/>
    <w:rsid w:val="0028119B"/>
    <w:rsid w:val="002822AE"/>
    <w:rsid w:val="002824BE"/>
    <w:rsid w:val="00282851"/>
    <w:rsid w:val="00284041"/>
    <w:rsid w:val="00284083"/>
    <w:rsid w:val="00285A91"/>
    <w:rsid w:val="00286409"/>
    <w:rsid w:val="00287042"/>
    <w:rsid w:val="00287C1A"/>
    <w:rsid w:val="00290967"/>
    <w:rsid w:val="002913D1"/>
    <w:rsid w:val="00291686"/>
    <w:rsid w:val="00293CDA"/>
    <w:rsid w:val="00294162"/>
    <w:rsid w:val="00294220"/>
    <w:rsid w:val="00294F01"/>
    <w:rsid w:val="00295060"/>
    <w:rsid w:val="00296BA6"/>
    <w:rsid w:val="002972DF"/>
    <w:rsid w:val="0029739B"/>
    <w:rsid w:val="002979AE"/>
    <w:rsid w:val="00297A40"/>
    <w:rsid w:val="002A0E2F"/>
    <w:rsid w:val="002A2260"/>
    <w:rsid w:val="002A396D"/>
    <w:rsid w:val="002A3BBF"/>
    <w:rsid w:val="002A4A63"/>
    <w:rsid w:val="002A59E6"/>
    <w:rsid w:val="002A64AC"/>
    <w:rsid w:val="002A684A"/>
    <w:rsid w:val="002B0443"/>
    <w:rsid w:val="002B0D13"/>
    <w:rsid w:val="002B1E04"/>
    <w:rsid w:val="002B2D1E"/>
    <w:rsid w:val="002B2F1B"/>
    <w:rsid w:val="002B3154"/>
    <w:rsid w:val="002B35A2"/>
    <w:rsid w:val="002B3B94"/>
    <w:rsid w:val="002B5297"/>
    <w:rsid w:val="002B53BC"/>
    <w:rsid w:val="002B6254"/>
    <w:rsid w:val="002B6BED"/>
    <w:rsid w:val="002B6F5C"/>
    <w:rsid w:val="002B7397"/>
    <w:rsid w:val="002C05C7"/>
    <w:rsid w:val="002C13B6"/>
    <w:rsid w:val="002C18D7"/>
    <w:rsid w:val="002C1ABC"/>
    <w:rsid w:val="002C2803"/>
    <w:rsid w:val="002C2E52"/>
    <w:rsid w:val="002C55DC"/>
    <w:rsid w:val="002C749F"/>
    <w:rsid w:val="002C77B8"/>
    <w:rsid w:val="002C79CA"/>
    <w:rsid w:val="002C7C71"/>
    <w:rsid w:val="002C7F11"/>
    <w:rsid w:val="002D0259"/>
    <w:rsid w:val="002D02C3"/>
    <w:rsid w:val="002D0F44"/>
    <w:rsid w:val="002D19F1"/>
    <w:rsid w:val="002D20A0"/>
    <w:rsid w:val="002D3356"/>
    <w:rsid w:val="002D37DB"/>
    <w:rsid w:val="002D3B0A"/>
    <w:rsid w:val="002D3BBD"/>
    <w:rsid w:val="002D3CEB"/>
    <w:rsid w:val="002D570B"/>
    <w:rsid w:val="002D5E3C"/>
    <w:rsid w:val="002D5F9E"/>
    <w:rsid w:val="002D63A2"/>
    <w:rsid w:val="002D742D"/>
    <w:rsid w:val="002D7A97"/>
    <w:rsid w:val="002D7C18"/>
    <w:rsid w:val="002E0619"/>
    <w:rsid w:val="002E0F4E"/>
    <w:rsid w:val="002E0FC8"/>
    <w:rsid w:val="002E154A"/>
    <w:rsid w:val="002E1EEC"/>
    <w:rsid w:val="002E49A9"/>
    <w:rsid w:val="002E50CF"/>
    <w:rsid w:val="002E62A7"/>
    <w:rsid w:val="002E64FD"/>
    <w:rsid w:val="002E6AB4"/>
    <w:rsid w:val="002E72D8"/>
    <w:rsid w:val="002E790D"/>
    <w:rsid w:val="002E7CE7"/>
    <w:rsid w:val="002F0B5B"/>
    <w:rsid w:val="002F1154"/>
    <w:rsid w:val="002F12A7"/>
    <w:rsid w:val="002F18EB"/>
    <w:rsid w:val="002F200F"/>
    <w:rsid w:val="002F28AC"/>
    <w:rsid w:val="002F312C"/>
    <w:rsid w:val="002F3CE3"/>
    <w:rsid w:val="002F3D1A"/>
    <w:rsid w:val="002F3DDF"/>
    <w:rsid w:val="002F413C"/>
    <w:rsid w:val="002F4DBA"/>
    <w:rsid w:val="002F55CB"/>
    <w:rsid w:val="002F6304"/>
    <w:rsid w:val="002F6A48"/>
    <w:rsid w:val="002F6FB6"/>
    <w:rsid w:val="002F720D"/>
    <w:rsid w:val="002F72FA"/>
    <w:rsid w:val="002F7ACC"/>
    <w:rsid w:val="002F7D6B"/>
    <w:rsid w:val="00301530"/>
    <w:rsid w:val="00301902"/>
    <w:rsid w:val="00301AFD"/>
    <w:rsid w:val="003021F7"/>
    <w:rsid w:val="003025F2"/>
    <w:rsid w:val="0030282B"/>
    <w:rsid w:val="00302FDC"/>
    <w:rsid w:val="003038D8"/>
    <w:rsid w:val="00303ABA"/>
    <w:rsid w:val="00303F53"/>
    <w:rsid w:val="00304087"/>
    <w:rsid w:val="003042C1"/>
    <w:rsid w:val="00305853"/>
    <w:rsid w:val="00305BC6"/>
    <w:rsid w:val="00305D23"/>
    <w:rsid w:val="00305FF7"/>
    <w:rsid w:val="00306A8A"/>
    <w:rsid w:val="00307AC6"/>
    <w:rsid w:val="003111FB"/>
    <w:rsid w:val="00312DE3"/>
    <w:rsid w:val="00312E10"/>
    <w:rsid w:val="00313AC0"/>
    <w:rsid w:val="00313FBD"/>
    <w:rsid w:val="0031563C"/>
    <w:rsid w:val="00315CC7"/>
    <w:rsid w:val="003163D8"/>
    <w:rsid w:val="00316AFF"/>
    <w:rsid w:val="00317777"/>
    <w:rsid w:val="003209B1"/>
    <w:rsid w:val="0032182F"/>
    <w:rsid w:val="00321C4C"/>
    <w:rsid w:val="00322E2F"/>
    <w:rsid w:val="0032534B"/>
    <w:rsid w:val="00326720"/>
    <w:rsid w:val="00326A90"/>
    <w:rsid w:val="00326B63"/>
    <w:rsid w:val="003274C4"/>
    <w:rsid w:val="00327A0F"/>
    <w:rsid w:val="00327B62"/>
    <w:rsid w:val="003304D2"/>
    <w:rsid w:val="00330568"/>
    <w:rsid w:val="00330BEE"/>
    <w:rsid w:val="003313BE"/>
    <w:rsid w:val="00331D4A"/>
    <w:rsid w:val="00332107"/>
    <w:rsid w:val="00332857"/>
    <w:rsid w:val="00332CBD"/>
    <w:rsid w:val="00333114"/>
    <w:rsid w:val="00333AB1"/>
    <w:rsid w:val="003353B7"/>
    <w:rsid w:val="0033558B"/>
    <w:rsid w:val="00335E89"/>
    <w:rsid w:val="00335EF7"/>
    <w:rsid w:val="00336E35"/>
    <w:rsid w:val="00336E7B"/>
    <w:rsid w:val="00337115"/>
    <w:rsid w:val="00341041"/>
    <w:rsid w:val="00341C9E"/>
    <w:rsid w:val="00342C6C"/>
    <w:rsid w:val="00342E15"/>
    <w:rsid w:val="00343902"/>
    <w:rsid w:val="003439CB"/>
    <w:rsid w:val="00343D1D"/>
    <w:rsid w:val="0034405E"/>
    <w:rsid w:val="0034423F"/>
    <w:rsid w:val="003443DB"/>
    <w:rsid w:val="003447E7"/>
    <w:rsid w:val="00344EF9"/>
    <w:rsid w:val="00345FBF"/>
    <w:rsid w:val="00350B2B"/>
    <w:rsid w:val="00351A7F"/>
    <w:rsid w:val="00351F15"/>
    <w:rsid w:val="00353031"/>
    <w:rsid w:val="0035364F"/>
    <w:rsid w:val="00353896"/>
    <w:rsid w:val="00353908"/>
    <w:rsid w:val="00354380"/>
    <w:rsid w:val="00355A37"/>
    <w:rsid w:val="00356113"/>
    <w:rsid w:val="003577B1"/>
    <w:rsid w:val="00357F83"/>
    <w:rsid w:val="00360154"/>
    <w:rsid w:val="0036052B"/>
    <w:rsid w:val="0036059C"/>
    <w:rsid w:val="00360940"/>
    <w:rsid w:val="00360B24"/>
    <w:rsid w:val="003612DB"/>
    <w:rsid w:val="00362ACF"/>
    <w:rsid w:val="00362E47"/>
    <w:rsid w:val="00362EDE"/>
    <w:rsid w:val="00363790"/>
    <w:rsid w:val="00364BF0"/>
    <w:rsid w:val="00364CEC"/>
    <w:rsid w:val="00365AC7"/>
    <w:rsid w:val="00365DDD"/>
    <w:rsid w:val="00367E43"/>
    <w:rsid w:val="00367FAC"/>
    <w:rsid w:val="00370430"/>
    <w:rsid w:val="003707F5"/>
    <w:rsid w:val="00370BFC"/>
    <w:rsid w:val="0037101A"/>
    <w:rsid w:val="003712D4"/>
    <w:rsid w:val="003713A4"/>
    <w:rsid w:val="00371D9F"/>
    <w:rsid w:val="00371EEF"/>
    <w:rsid w:val="0037275D"/>
    <w:rsid w:val="003728CB"/>
    <w:rsid w:val="00372934"/>
    <w:rsid w:val="00372EAD"/>
    <w:rsid w:val="00373137"/>
    <w:rsid w:val="00373226"/>
    <w:rsid w:val="003733D9"/>
    <w:rsid w:val="0037377E"/>
    <w:rsid w:val="00373D67"/>
    <w:rsid w:val="00373FC7"/>
    <w:rsid w:val="00374502"/>
    <w:rsid w:val="003752A7"/>
    <w:rsid w:val="003767D6"/>
    <w:rsid w:val="00380851"/>
    <w:rsid w:val="00380C4E"/>
    <w:rsid w:val="00381CE6"/>
    <w:rsid w:val="00382538"/>
    <w:rsid w:val="00382A3B"/>
    <w:rsid w:val="00382ECE"/>
    <w:rsid w:val="00384106"/>
    <w:rsid w:val="003846A9"/>
    <w:rsid w:val="00384CCA"/>
    <w:rsid w:val="003853FF"/>
    <w:rsid w:val="00385E16"/>
    <w:rsid w:val="00390006"/>
    <w:rsid w:val="00390B10"/>
    <w:rsid w:val="00390CED"/>
    <w:rsid w:val="0039145A"/>
    <w:rsid w:val="0039181B"/>
    <w:rsid w:val="003918F4"/>
    <w:rsid w:val="0039253F"/>
    <w:rsid w:val="00392D3E"/>
    <w:rsid w:val="00393497"/>
    <w:rsid w:val="00393FF7"/>
    <w:rsid w:val="00394090"/>
    <w:rsid w:val="003940C1"/>
    <w:rsid w:val="003960F2"/>
    <w:rsid w:val="003961A9"/>
    <w:rsid w:val="00396211"/>
    <w:rsid w:val="00396291"/>
    <w:rsid w:val="00397203"/>
    <w:rsid w:val="003975C1"/>
    <w:rsid w:val="003979D3"/>
    <w:rsid w:val="003A1E92"/>
    <w:rsid w:val="003A3F6E"/>
    <w:rsid w:val="003A42C0"/>
    <w:rsid w:val="003A4739"/>
    <w:rsid w:val="003A4A95"/>
    <w:rsid w:val="003A4FAB"/>
    <w:rsid w:val="003A553E"/>
    <w:rsid w:val="003A629F"/>
    <w:rsid w:val="003A62B8"/>
    <w:rsid w:val="003B00E7"/>
    <w:rsid w:val="003B14B3"/>
    <w:rsid w:val="003B2A75"/>
    <w:rsid w:val="003B3187"/>
    <w:rsid w:val="003B385D"/>
    <w:rsid w:val="003B39C2"/>
    <w:rsid w:val="003B3EC1"/>
    <w:rsid w:val="003B3F5C"/>
    <w:rsid w:val="003B4E9E"/>
    <w:rsid w:val="003B525E"/>
    <w:rsid w:val="003B542B"/>
    <w:rsid w:val="003B54AF"/>
    <w:rsid w:val="003B562B"/>
    <w:rsid w:val="003B61C2"/>
    <w:rsid w:val="003B6C01"/>
    <w:rsid w:val="003B7A13"/>
    <w:rsid w:val="003C063C"/>
    <w:rsid w:val="003C1011"/>
    <w:rsid w:val="003C1622"/>
    <w:rsid w:val="003C1D3E"/>
    <w:rsid w:val="003C2F59"/>
    <w:rsid w:val="003C33D6"/>
    <w:rsid w:val="003C3745"/>
    <w:rsid w:val="003C42FD"/>
    <w:rsid w:val="003C4765"/>
    <w:rsid w:val="003C4893"/>
    <w:rsid w:val="003C504C"/>
    <w:rsid w:val="003C566E"/>
    <w:rsid w:val="003C5755"/>
    <w:rsid w:val="003C6A66"/>
    <w:rsid w:val="003C6F1E"/>
    <w:rsid w:val="003C709F"/>
    <w:rsid w:val="003C7229"/>
    <w:rsid w:val="003C7889"/>
    <w:rsid w:val="003C791B"/>
    <w:rsid w:val="003D13C7"/>
    <w:rsid w:val="003D2230"/>
    <w:rsid w:val="003D2860"/>
    <w:rsid w:val="003D2C36"/>
    <w:rsid w:val="003D4086"/>
    <w:rsid w:val="003D49ED"/>
    <w:rsid w:val="003D4A83"/>
    <w:rsid w:val="003D5A01"/>
    <w:rsid w:val="003D6195"/>
    <w:rsid w:val="003D652B"/>
    <w:rsid w:val="003D6B9B"/>
    <w:rsid w:val="003D7540"/>
    <w:rsid w:val="003D7717"/>
    <w:rsid w:val="003E03F7"/>
    <w:rsid w:val="003E0C07"/>
    <w:rsid w:val="003E17B3"/>
    <w:rsid w:val="003E328A"/>
    <w:rsid w:val="003E3E80"/>
    <w:rsid w:val="003E41AA"/>
    <w:rsid w:val="003E439E"/>
    <w:rsid w:val="003E471D"/>
    <w:rsid w:val="003E5458"/>
    <w:rsid w:val="003E551E"/>
    <w:rsid w:val="003E5DDE"/>
    <w:rsid w:val="003E6499"/>
    <w:rsid w:val="003E6784"/>
    <w:rsid w:val="003E6A1C"/>
    <w:rsid w:val="003E7041"/>
    <w:rsid w:val="003E71D5"/>
    <w:rsid w:val="003F0189"/>
    <w:rsid w:val="003F04C8"/>
    <w:rsid w:val="003F0F73"/>
    <w:rsid w:val="003F14E3"/>
    <w:rsid w:val="003F163C"/>
    <w:rsid w:val="003F1665"/>
    <w:rsid w:val="003F1B01"/>
    <w:rsid w:val="003F2209"/>
    <w:rsid w:val="003F3B15"/>
    <w:rsid w:val="003F55F8"/>
    <w:rsid w:val="003F5EE1"/>
    <w:rsid w:val="003F61AF"/>
    <w:rsid w:val="003F63AB"/>
    <w:rsid w:val="003F6B40"/>
    <w:rsid w:val="003F7301"/>
    <w:rsid w:val="003F7B89"/>
    <w:rsid w:val="003F7F53"/>
    <w:rsid w:val="0040006A"/>
    <w:rsid w:val="00400E6F"/>
    <w:rsid w:val="00400FB7"/>
    <w:rsid w:val="00401018"/>
    <w:rsid w:val="0040182C"/>
    <w:rsid w:val="0040261D"/>
    <w:rsid w:val="004036D7"/>
    <w:rsid w:val="00403B6B"/>
    <w:rsid w:val="00404BAA"/>
    <w:rsid w:val="0040512E"/>
    <w:rsid w:val="004061BA"/>
    <w:rsid w:val="00406504"/>
    <w:rsid w:val="00406560"/>
    <w:rsid w:val="00407319"/>
    <w:rsid w:val="00407B6E"/>
    <w:rsid w:val="00411492"/>
    <w:rsid w:val="004117A2"/>
    <w:rsid w:val="00412317"/>
    <w:rsid w:val="00413184"/>
    <w:rsid w:val="00413DD8"/>
    <w:rsid w:val="0041413C"/>
    <w:rsid w:val="0041419B"/>
    <w:rsid w:val="00414475"/>
    <w:rsid w:val="004151C3"/>
    <w:rsid w:val="00416E8A"/>
    <w:rsid w:val="00417735"/>
    <w:rsid w:val="00417BB1"/>
    <w:rsid w:val="00420223"/>
    <w:rsid w:val="0042038C"/>
    <w:rsid w:val="004203BB"/>
    <w:rsid w:val="004210DF"/>
    <w:rsid w:val="004212FF"/>
    <w:rsid w:val="00422AEE"/>
    <w:rsid w:val="00422C7C"/>
    <w:rsid w:val="00422E89"/>
    <w:rsid w:val="0042376F"/>
    <w:rsid w:val="00423F0F"/>
    <w:rsid w:val="00425A3C"/>
    <w:rsid w:val="00425B8D"/>
    <w:rsid w:val="00425FE4"/>
    <w:rsid w:val="004268A1"/>
    <w:rsid w:val="00426A8E"/>
    <w:rsid w:val="004276C9"/>
    <w:rsid w:val="004276CC"/>
    <w:rsid w:val="00430572"/>
    <w:rsid w:val="004308FE"/>
    <w:rsid w:val="00431E70"/>
    <w:rsid w:val="00432349"/>
    <w:rsid w:val="004330E6"/>
    <w:rsid w:val="00433936"/>
    <w:rsid w:val="00433E9A"/>
    <w:rsid w:val="00433FAB"/>
    <w:rsid w:val="00434EA0"/>
    <w:rsid w:val="00435288"/>
    <w:rsid w:val="0043552D"/>
    <w:rsid w:val="004357DF"/>
    <w:rsid w:val="004365FE"/>
    <w:rsid w:val="00436730"/>
    <w:rsid w:val="00437635"/>
    <w:rsid w:val="004377F0"/>
    <w:rsid w:val="00437CE0"/>
    <w:rsid w:val="00440515"/>
    <w:rsid w:val="004407DE"/>
    <w:rsid w:val="00440A35"/>
    <w:rsid w:val="00441040"/>
    <w:rsid w:val="00441406"/>
    <w:rsid w:val="0044140D"/>
    <w:rsid w:val="00441478"/>
    <w:rsid w:val="004414DC"/>
    <w:rsid w:val="004418A8"/>
    <w:rsid w:val="00441934"/>
    <w:rsid w:val="004419ED"/>
    <w:rsid w:val="00441C0C"/>
    <w:rsid w:val="00442412"/>
    <w:rsid w:val="00443FF1"/>
    <w:rsid w:val="004455C6"/>
    <w:rsid w:val="00445922"/>
    <w:rsid w:val="00445E2B"/>
    <w:rsid w:val="0044607F"/>
    <w:rsid w:val="0044616E"/>
    <w:rsid w:val="00446912"/>
    <w:rsid w:val="0045076A"/>
    <w:rsid w:val="004507A2"/>
    <w:rsid w:val="00450E20"/>
    <w:rsid w:val="00451113"/>
    <w:rsid w:val="0045150A"/>
    <w:rsid w:val="00451A1A"/>
    <w:rsid w:val="00452B03"/>
    <w:rsid w:val="0045402D"/>
    <w:rsid w:val="00454621"/>
    <w:rsid w:val="00455D20"/>
    <w:rsid w:val="00455D7B"/>
    <w:rsid w:val="00455EB8"/>
    <w:rsid w:val="004563BA"/>
    <w:rsid w:val="00456569"/>
    <w:rsid w:val="004576C5"/>
    <w:rsid w:val="004608F0"/>
    <w:rsid w:val="004613B1"/>
    <w:rsid w:val="004616EA"/>
    <w:rsid w:val="004621F0"/>
    <w:rsid w:val="00462C7E"/>
    <w:rsid w:val="00462C84"/>
    <w:rsid w:val="00463021"/>
    <w:rsid w:val="00466818"/>
    <w:rsid w:val="00467287"/>
    <w:rsid w:val="00467C5B"/>
    <w:rsid w:val="00467FC5"/>
    <w:rsid w:val="00470998"/>
    <w:rsid w:val="00471724"/>
    <w:rsid w:val="00473726"/>
    <w:rsid w:val="00473CED"/>
    <w:rsid w:val="00475BA2"/>
    <w:rsid w:val="0047677A"/>
    <w:rsid w:val="00476FDD"/>
    <w:rsid w:val="0048017D"/>
    <w:rsid w:val="00480453"/>
    <w:rsid w:val="00481139"/>
    <w:rsid w:val="00481CE5"/>
    <w:rsid w:val="00482A4E"/>
    <w:rsid w:val="00482D18"/>
    <w:rsid w:val="004831D1"/>
    <w:rsid w:val="004834AD"/>
    <w:rsid w:val="00483668"/>
    <w:rsid w:val="004839CD"/>
    <w:rsid w:val="00483BC3"/>
    <w:rsid w:val="00484156"/>
    <w:rsid w:val="00484864"/>
    <w:rsid w:val="00485642"/>
    <w:rsid w:val="004856A2"/>
    <w:rsid w:val="00485FAE"/>
    <w:rsid w:val="0048624A"/>
    <w:rsid w:val="00486A8A"/>
    <w:rsid w:val="00486D84"/>
    <w:rsid w:val="00486E2C"/>
    <w:rsid w:val="00486FB1"/>
    <w:rsid w:val="00490344"/>
    <w:rsid w:val="00490E06"/>
    <w:rsid w:val="00493D20"/>
    <w:rsid w:val="004945A1"/>
    <w:rsid w:val="00494880"/>
    <w:rsid w:val="0049534C"/>
    <w:rsid w:val="004955F7"/>
    <w:rsid w:val="00496829"/>
    <w:rsid w:val="00497813"/>
    <w:rsid w:val="00497DDF"/>
    <w:rsid w:val="004A0094"/>
    <w:rsid w:val="004A00C3"/>
    <w:rsid w:val="004A083B"/>
    <w:rsid w:val="004A0B41"/>
    <w:rsid w:val="004A1DFD"/>
    <w:rsid w:val="004A22DB"/>
    <w:rsid w:val="004A2725"/>
    <w:rsid w:val="004A3613"/>
    <w:rsid w:val="004A368C"/>
    <w:rsid w:val="004A4628"/>
    <w:rsid w:val="004A4CF0"/>
    <w:rsid w:val="004A5966"/>
    <w:rsid w:val="004A5F17"/>
    <w:rsid w:val="004A5F69"/>
    <w:rsid w:val="004A6087"/>
    <w:rsid w:val="004B09D9"/>
    <w:rsid w:val="004B1051"/>
    <w:rsid w:val="004B121E"/>
    <w:rsid w:val="004B2E40"/>
    <w:rsid w:val="004B3E75"/>
    <w:rsid w:val="004B43C2"/>
    <w:rsid w:val="004B48FE"/>
    <w:rsid w:val="004B4C9B"/>
    <w:rsid w:val="004B4CB7"/>
    <w:rsid w:val="004B55F0"/>
    <w:rsid w:val="004B5EF4"/>
    <w:rsid w:val="004B6CB8"/>
    <w:rsid w:val="004C0A0D"/>
    <w:rsid w:val="004C11B1"/>
    <w:rsid w:val="004C1533"/>
    <w:rsid w:val="004C15BC"/>
    <w:rsid w:val="004C1FBA"/>
    <w:rsid w:val="004C21A2"/>
    <w:rsid w:val="004C2FA9"/>
    <w:rsid w:val="004C42F6"/>
    <w:rsid w:val="004C4A19"/>
    <w:rsid w:val="004C628E"/>
    <w:rsid w:val="004C62FB"/>
    <w:rsid w:val="004C6A79"/>
    <w:rsid w:val="004C78EA"/>
    <w:rsid w:val="004D06A4"/>
    <w:rsid w:val="004D0DF3"/>
    <w:rsid w:val="004D0EAB"/>
    <w:rsid w:val="004D0FAE"/>
    <w:rsid w:val="004D1157"/>
    <w:rsid w:val="004D11B0"/>
    <w:rsid w:val="004D2963"/>
    <w:rsid w:val="004D2F85"/>
    <w:rsid w:val="004D3040"/>
    <w:rsid w:val="004D37D0"/>
    <w:rsid w:val="004D44C6"/>
    <w:rsid w:val="004D4846"/>
    <w:rsid w:val="004D4C72"/>
    <w:rsid w:val="004D63E2"/>
    <w:rsid w:val="004D6ADD"/>
    <w:rsid w:val="004D6F35"/>
    <w:rsid w:val="004D73DA"/>
    <w:rsid w:val="004E1049"/>
    <w:rsid w:val="004E1108"/>
    <w:rsid w:val="004E1838"/>
    <w:rsid w:val="004E1B59"/>
    <w:rsid w:val="004E2263"/>
    <w:rsid w:val="004E22FC"/>
    <w:rsid w:val="004E2365"/>
    <w:rsid w:val="004E2975"/>
    <w:rsid w:val="004E2A1E"/>
    <w:rsid w:val="004E3662"/>
    <w:rsid w:val="004E5572"/>
    <w:rsid w:val="004E563F"/>
    <w:rsid w:val="004E685D"/>
    <w:rsid w:val="004E6A65"/>
    <w:rsid w:val="004E6E93"/>
    <w:rsid w:val="004E7135"/>
    <w:rsid w:val="004F0199"/>
    <w:rsid w:val="004F0639"/>
    <w:rsid w:val="004F0DEE"/>
    <w:rsid w:val="004F134E"/>
    <w:rsid w:val="004F16EE"/>
    <w:rsid w:val="004F32F8"/>
    <w:rsid w:val="004F3682"/>
    <w:rsid w:val="004F4460"/>
    <w:rsid w:val="004F4F94"/>
    <w:rsid w:val="004F528B"/>
    <w:rsid w:val="004F5722"/>
    <w:rsid w:val="004F5943"/>
    <w:rsid w:val="004F6665"/>
    <w:rsid w:val="004F6960"/>
    <w:rsid w:val="004F6E95"/>
    <w:rsid w:val="004F6F98"/>
    <w:rsid w:val="004F71AA"/>
    <w:rsid w:val="004F7A6F"/>
    <w:rsid w:val="004F7AB7"/>
    <w:rsid w:val="004F7AE8"/>
    <w:rsid w:val="00500145"/>
    <w:rsid w:val="005003E5"/>
    <w:rsid w:val="00500F4E"/>
    <w:rsid w:val="00501222"/>
    <w:rsid w:val="0050157D"/>
    <w:rsid w:val="0050187B"/>
    <w:rsid w:val="005018BC"/>
    <w:rsid w:val="00502B6B"/>
    <w:rsid w:val="00502E69"/>
    <w:rsid w:val="005031CB"/>
    <w:rsid w:val="00503925"/>
    <w:rsid w:val="00504286"/>
    <w:rsid w:val="00505E48"/>
    <w:rsid w:val="00507689"/>
    <w:rsid w:val="00510798"/>
    <w:rsid w:val="00510C62"/>
    <w:rsid w:val="00511569"/>
    <w:rsid w:val="005123DB"/>
    <w:rsid w:val="0051244A"/>
    <w:rsid w:val="00512503"/>
    <w:rsid w:val="00512D3F"/>
    <w:rsid w:val="005130AE"/>
    <w:rsid w:val="005136EF"/>
    <w:rsid w:val="00514521"/>
    <w:rsid w:val="0051465D"/>
    <w:rsid w:val="00514882"/>
    <w:rsid w:val="00514F03"/>
    <w:rsid w:val="005153C8"/>
    <w:rsid w:val="005156B6"/>
    <w:rsid w:val="00515CE8"/>
    <w:rsid w:val="00516539"/>
    <w:rsid w:val="00520ECD"/>
    <w:rsid w:val="00521AF6"/>
    <w:rsid w:val="00521EFD"/>
    <w:rsid w:val="00521F66"/>
    <w:rsid w:val="00522497"/>
    <w:rsid w:val="00524EB2"/>
    <w:rsid w:val="00526A07"/>
    <w:rsid w:val="0052773D"/>
    <w:rsid w:val="00530BA4"/>
    <w:rsid w:val="00530DE9"/>
    <w:rsid w:val="005312DA"/>
    <w:rsid w:val="00531A67"/>
    <w:rsid w:val="00532223"/>
    <w:rsid w:val="005323F4"/>
    <w:rsid w:val="005323FC"/>
    <w:rsid w:val="005332DF"/>
    <w:rsid w:val="005342A4"/>
    <w:rsid w:val="005343E1"/>
    <w:rsid w:val="00534A8D"/>
    <w:rsid w:val="00534C52"/>
    <w:rsid w:val="00535DCB"/>
    <w:rsid w:val="00537622"/>
    <w:rsid w:val="005378F1"/>
    <w:rsid w:val="005402CF"/>
    <w:rsid w:val="00540A0B"/>
    <w:rsid w:val="005426D9"/>
    <w:rsid w:val="005427BB"/>
    <w:rsid w:val="00542DFA"/>
    <w:rsid w:val="0054301C"/>
    <w:rsid w:val="005432FF"/>
    <w:rsid w:val="0054418C"/>
    <w:rsid w:val="005448D8"/>
    <w:rsid w:val="00544AE3"/>
    <w:rsid w:val="00544D0C"/>
    <w:rsid w:val="00544EF7"/>
    <w:rsid w:val="005459C8"/>
    <w:rsid w:val="005467D0"/>
    <w:rsid w:val="00546964"/>
    <w:rsid w:val="005474A9"/>
    <w:rsid w:val="00547AED"/>
    <w:rsid w:val="0055009F"/>
    <w:rsid w:val="00551BF8"/>
    <w:rsid w:val="005521EB"/>
    <w:rsid w:val="005522BF"/>
    <w:rsid w:val="0055237F"/>
    <w:rsid w:val="005525E8"/>
    <w:rsid w:val="0055269E"/>
    <w:rsid w:val="00552A22"/>
    <w:rsid w:val="00553155"/>
    <w:rsid w:val="00553964"/>
    <w:rsid w:val="00553F22"/>
    <w:rsid w:val="00554D61"/>
    <w:rsid w:val="0055556A"/>
    <w:rsid w:val="005555AC"/>
    <w:rsid w:val="005571D4"/>
    <w:rsid w:val="005601C8"/>
    <w:rsid w:val="00560AA6"/>
    <w:rsid w:val="00560C9C"/>
    <w:rsid w:val="00560F96"/>
    <w:rsid w:val="005617F3"/>
    <w:rsid w:val="00562283"/>
    <w:rsid w:val="00562EDE"/>
    <w:rsid w:val="00562F3F"/>
    <w:rsid w:val="0056364B"/>
    <w:rsid w:val="00564920"/>
    <w:rsid w:val="0056514F"/>
    <w:rsid w:val="00565DB5"/>
    <w:rsid w:val="00566165"/>
    <w:rsid w:val="005663A1"/>
    <w:rsid w:val="0056644B"/>
    <w:rsid w:val="00567E1F"/>
    <w:rsid w:val="0057123B"/>
    <w:rsid w:val="005716C4"/>
    <w:rsid w:val="00571829"/>
    <w:rsid w:val="005719C3"/>
    <w:rsid w:val="00572087"/>
    <w:rsid w:val="00573A0C"/>
    <w:rsid w:val="00573FF2"/>
    <w:rsid w:val="00574E59"/>
    <w:rsid w:val="00574FF0"/>
    <w:rsid w:val="00575D43"/>
    <w:rsid w:val="005770DF"/>
    <w:rsid w:val="005779CD"/>
    <w:rsid w:val="00580447"/>
    <w:rsid w:val="00580535"/>
    <w:rsid w:val="00580BAA"/>
    <w:rsid w:val="00580EBE"/>
    <w:rsid w:val="0058170D"/>
    <w:rsid w:val="005819F2"/>
    <w:rsid w:val="00581F7B"/>
    <w:rsid w:val="005827E4"/>
    <w:rsid w:val="005828CD"/>
    <w:rsid w:val="00583A49"/>
    <w:rsid w:val="00583A5F"/>
    <w:rsid w:val="00583D23"/>
    <w:rsid w:val="00583FD2"/>
    <w:rsid w:val="00584A1D"/>
    <w:rsid w:val="00584DFF"/>
    <w:rsid w:val="0058530F"/>
    <w:rsid w:val="00585F91"/>
    <w:rsid w:val="00586AED"/>
    <w:rsid w:val="00587085"/>
    <w:rsid w:val="00590EDC"/>
    <w:rsid w:val="00590F28"/>
    <w:rsid w:val="00590FD2"/>
    <w:rsid w:val="005917CF"/>
    <w:rsid w:val="00591F99"/>
    <w:rsid w:val="00592774"/>
    <w:rsid w:val="0059392A"/>
    <w:rsid w:val="00593A6E"/>
    <w:rsid w:val="0059409B"/>
    <w:rsid w:val="00594466"/>
    <w:rsid w:val="00594AC2"/>
    <w:rsid w:val="005952E0"/>
    <w:rsid w:val="00595BDC"/>
    <w:rsid w:val="00596E3F"/>
    <w:rsid w:val="00597627"/>
    <w:rsid w:val="005A1E66"/>
    <w:rsid w:val="005A2236"/>
    <w:rsid w:val="005A2A51"/>
    <w:rsid w:val="005A2F36"/>
    <w:rsid w:val="005A3083"/>
    <w:rsid w:val="005A4219"/>
    <w:rsid w:val="005A434A"/>
    <w:rsid w:val="005A44CE"/>
    <w:rsid w:val="005A471C"/>
    <w:rsid w:val="005A58B1"/>
    <w:rsid w:val="005A6870"/>
    <w:rsid w:val="005A6A82"/>
    <w:rsid w:val="005A7B66"/>
    <w:rsid w:val="005B0A7B"/>
    <w:rsid w:val="005B0B7F"/>
    <w:rsid w:val="005B1284"/>
    <w:rsid w:val="005B22DD"/>
    <w:rsid w:val="005B2E9A"/>
    <w:rsid w:val="005B374B"/>
    <w:rsid w:val="005B3F9F"/>
    <w:rsid w:val="005B4020"/>
    <w:rsid w:val="005B5868"/>
    <w:rsid w:val="005B6477"/>
    <w:rsid w:val="005B7962"/>
    <w:rsid w:val="005B79DF"/>
    <w:rsid w:val="005B7A02"/>
    <w:rsid w:val="005C083A"/>
    <w:rsid w:val="005C135C"/>
    <w:rsid w:val="005C3B72"/>
    <w:rsid w:val="005C4426"/>
    <w:rsid w:val="005C4B8D"/>
    <w:rsid w:val="005C5053"/>
    <w:rsid w:val="005C52C3"/>
    <w:rsid w:val="005C55F7"/>
    <w:rsid w:val="005C5BC5"/>
    <w:rsid w:val="005C5DE5"/>
    <w:rsid w:val="005D00E7"/>
    <w:rsid w:val="005D1188"/>
    <w:rsid w:val="005D226E"/>
    <w:rsid w:val="005D2332"/>
    <w:rsid w:val="005D30B3"/>
    <w:rsid w:val="005D37C6"/>
    <w:rsid w:val="005D45A4"/>
    <w:rsid w:val="005D4BE3"/>
    <w:rsid w:val="005D6654"/>
    <w:rsid w:val="005D6E1A"/>
    <w:rsid w:val="005D76E4"/>
    <w:rsid w:val="005E0103"/>
    <w:rsid w:val="005E0702"/>
    <w:rsid w:val="005E0D56"/>
    <w:rsid w:val="005E2714"/>
    <w:rsid w:val="005E4B67"/>
    <w:rsid w:val="005E5DAF"/>
    <w:rsid w:val="005E5EF8"/>
    <w:rsid w:val="005E6423"/>
    <w:rsid w:val="005E7539"/>
    <w:rsid w:val="005E7B47"/>
    <w:rsid w:val="005F04B6"/>
    <w:rsid w:val="005F06C0"/>
    <w:rsid w:val="005F19A3"/>
    <w:rsid w:val="005F3396"/>
    <w:rsid w:val="005F3B8D"/>
    <w:rsid w:val="005F40CF"/>
    <w:rsid w:val="005F57D7"/>
    <w:rsid w:val="005F6245"/>
    <w:rsid w:val="005F64AF"/>
    <w:rsid w:val="005F67E6"/>
    <w:rsid w:val="005F70B2"/>
    <w:rsid w:val="005F722A"/>
    <w:rsid w:val="0060065F"/>
    <w:rsid w:val="00600663"/>
    <w:rsid w:val="00601812"/>
    <w:rsid w:val="0060245B"/>
    <w:rsid w:val="0060356F"/>
    <w:rsid w:val="00603F63"/>
    <w:rsid w:val="00604C17"/>
    <w:rsid w:val="00604E97"/>
    <w:rsid w:val="00604FA6"/>
    <w:rsid w:val="00605CD2"/>
    <w:rsid w:val="00606107"/>
    <w:rsid w:val="0060641E"/>
    <w:rsid w:val="0060647E"/>
    <w:rsid w:val="00607694"/>
    <w:rsid w:val="00607A9F"/>
    <w:rsid w:val="00612235"/>
    <w:rsid w:val="006126DF"/>
    <w:rsid w:val="00612DFC"/>
    <w:rsid w:val="006133E0"/>
    <w:rsid w:val="00614971"/>
    <w:rsid w:val="006152F4"/>
    <w:rsid w:val="006153B7"/>
    <w:rsid w:val="00615DB7"/>
    <w:rsid w:val="006164A7"/>
    <w:rsid w:val="00617992"/>
    <w:rsid w:val="00617A0A"/>
    <w:rsid w:val="00617E70"/>
    <w:rsid w:val="00620984"/>
    <w:rsid w:val="0062133A"/>
    <w:rsid w:val="00622583"/>
    <w:rsid w:val="0062287B"/>
    <w:rsid w:val="00623764"/>
    <w:rsid w:val="0062389F"/>
    <w:rsid w:val="0062469D"/>
    <w:rsid w:val="00624882"/>
    <w:rsid w:val="00625CF5"/>
    <w:rsid w:val="00625DAF"/>
    <w:rsid w:val="00625E53"/>
    <w:rsid w:val="00625FBB"/>
    <w:rsid w:val="00625FFD"/>
    <w:rsid w:val="00626284"/>
    <w:rsid w:val="00626367"/>
    <w:rsid w:val="00626B5F"/>
    <w:rsid w:val="00627B6F"/>
    <w:rsid w:val="006301AD"/>
    <w:rsid w:val="006305FB"/>
    <w:rsid w:val="0063088D"/>
    <w:rsid w:val="006311D8"/>
    <w:rsid w:val="00631FC7"/>
    <w:rsid w:val="00632EC1"/>
    <w:rsid w:val="0063314A"/>
    <w:rsid w:val="00633647"/>
    <w:rsid w:val="006338B7"/>
    <w:rsid w:val="00633FE4"/>
    <w:rsid w:val="006362F4"/>
    <w:rsid w:val="006371CB"/>
    <w:rsid w:val="00637506"/>
    <w:rsid w:val="00640D44"/>
    <w:rsid w:val="00641966"/>
    <w:rsid w:val="00642638"/>
    <w:rsid w:val="00643280"/>
    <w:rsid w:val="006433B1"/>
    <w:rsid w:val="006433C2"/>
    <w:rsid w:val="006436DB"/>
    <w:rsid w:val="006438B7"/>
    <w:rsid w:val="006440E3"/>
    <w:rsid w:val="0064457D"/>
    <w:rsid w:val="00644EDB"/>
    <w:rsid w:val="00646602"/>
    <w:rsid w:val="0064667D"/>
    <w:rsid w:val="00646782"/>
    <w:rsid w:val="0064694D"/>
    <w:rsid w:val="00646CF9"/>
    <w:rsid w:val="00647487"/>
    <w:rsid w:val="0065147E"/>
    <w:rsid w:val="006515EC"/>
    <w:rsid w:val="0065188F"/>
    <w:rsid w:val="0065209B"/>
    <w:rsid w:val="0065241E"/>
    <w:rsid w:val="006524C1"/>
    <w:rsid w:val="00652659"/>
    <w:rsid w:val="00652D8A"/>
    <w:rsid w:val="0065508F"/>
    <w:rsid w:val="006551D0"/>
    <w:rsid w:val="00655D13"/>
    <w:rsid w:val="006564A3"/>
    <w:rsid w:val="0066046C"/>
    <w:rsid w:val="006606D1"/>
    <w:rsid w:val="006610D1"/>
    <w:rsid w:val="00661B1B"/>
    <w:rsid w:val="00661DBD"/>
    <w:rsid w:val="006621EE"/>
    <w:rsid w:val="00663E25"/>
    <w:rsid w:val="00663E95"/>
    <w:rsid w:val="006646F3"/>
    <w:rsid w:val="00664734"/>
    <w:rsid w:val="00664BA8"/>
    <w:rsid w:val="00664C44"/>
    <w:rsid w:val="00664D75"/>
    <w:rsid w:val="00666303"/>
    <w:rsid w:val="0066643C"/>
    <w:rsid w:val="006674BF"/>
    <w:rsid w:val="0066750E"/>
    <w:rsid w:val="006700EF"/>
    <w:rsid w:val="006713CE"/>
    <w:rsid w:val="006722B5"/>
    <w:rsid w:val="006725B2"/>
    <w:rsid w:val="00673264"/>
    <w:rsid w:val="00673728"/>
    <w:rsid w:val="00673C54"/>
    <w:rsid w:val="00673EC1"/>
    <w:rsid w:val="006743D9"/>
    <w:rsid w:val="006746D1"/>
    <w:rsid w:val="006746D3"/>
    <w:rsid w:val="00674C95"/>
    <w:rsid w:val="0067612D"/>
    <w:rsid w:val="006767DE"/>
    <w:rsid w:val="00676BBB"/>
    <w:rsid w:val="006772A1"/>
    <w:rsid w:val="00677BD3"/>
    <w:rsid w:val="006805BF"/>
    <w:rsid w:val="006809E1"/>
    <w:rsid w:val="00682152"/>
    <w:rsid w:val="00682496"/>
    <w:rsid w:val="00683BF7"/>
    <w:rsid w:val="0068448C"/>
    <w:rsid w:val="00686F38"/>
    <w:rsid w:val="00691512"/>
    <w:rsid w:val="00692837"/>
    <w:rsid w:val="00692950"/>
    <w:rsid w:val="006936E6"/>
    <w:rsid w:val="00694720"/>
    <w:rsid w:val="006949D4"/>
    <w:rsid w:val="006951B1"/>
    <w:rsid w:val="00695F1B"/>
    <w:rsid w:val="0069648C"/>
    <w:rsid w:val="00696EE7"/>
    <w:rsid w:val="006978F1"/>
    <w:rsid w:val="00697CA2"/>
    <w:rsid w:val="006A046B"/>
    <w:rsid w:val="006A15D9"/>
    <w:rsid w:val="006A19B7"/>
    <w:rsid w:val="006A296A"/>
    <w:rsid w:val="006A2BC5"/>
    <w:rsid w:val="006A2E97"/>
    <w:rsid w:val="006A2F30"/>
    <w:rsid w:val="006A4161"/>
    <w:rsid w:val="006A5482"/>
    <w:rsid w:val="006A5ED1"/>
    <w:rsid w:val="006A5F1C"/>
    <w:rsid w:val="006A6801"/>
    <w:rsid w:val="006A681B"/>
    <w:rsid w:val="006A6C46"/>
    <w:rsid w:val="006A7571"/>
    <w:rsid w:val="006A7782"/>
    <w:rsid w:val="006B008B"/>
    <w:rsid w:val="006B0B8A"/>
    <w:rsid w:val="006B1180"/>
    <w:rsid w:val="006B1335"/>
    <w:rsid w:val="006B1AED"/>
    <w:rsid w:val="006B23B9"/>
    <w:rsid w:val="006B2C38"/>
    <w:rsid w:val="006B31CC"/>
    <w:rsid w:val="006B37AF"/>
    <w:rsid w:val="006B3FBC"/>
    <w:rsid w:val="006B4160"/>
    <w:rsid w:val="006B42FB"/>
    <w:rsid w:val="006B4745"/>
    <w:rsid w:val="006B535B"/>
    <w:rsid w:val="006B567D"/>
    <w:rsid w:val="006B56E5"/>
    <w:rsid w:val="006B5D7B"/>
    <w:rsid w:val="006B5DC5"/>
    <w:rsid w:val="006B63F4"/>
    <w:rsid w:val="006B6503"/>
    <w:rsid w:val="006B747C"/>
    <w:rsid w:val="006B7991"/>
    <w:rsid w:val="006B7FAF"/>
    <w:rsid w:val="006C011D"/>
    <w:rsid w:val="006C024B"/>
    <w:rsid w:val="006C16D7"/>
    <w:rsid w:val="006C1C3B"/>
    <w:rsid w:val="006C252C"/>
    <w:rsid w:val="006C2771"/>
    <w:rsid w:val="006C3CE2"/>
    <w:rsid w:val="006C3FF4"/>
    <w:rsid w:val="006C5C74"/>
    <w:rsid w:val="006C64E4"/>
    <w:rsid w:val="006C6DD6"/>
    <w:rsid w:val="006C7381"/>
    <w:rsid w:val="006C76B1"/>
    <w:rsid w:val="006D0354"/>
    <w:rsid w:val="006D05DE"/>
    <w:rsid w:val="006D1A46"/>
    <w:rsid w:val="006D37B3"/>
    <w:rsid w:val="006D45CF"/>
    <w:rsid w:val="006D479E"/>
    <w:rsid w:val="006D4BFF"/>
    <w:rsid w:val="006D6D4F"/>
    <w:rsid w:val="006D773C"/>
    <w:rsid w:val="006D79E4"/>
    <w:rsid w:val="006D7CFF"/>
    <w:rsid w:val="006E08BF"/>
    <w:rsid w:val="006E1646"/>
    <w:rsid w:val="006E173B"/>
    <w:rsid w:val="006E1D64"/>
    <w:rsid w:val="006E21E7"/>
    <w:rsid w:val="006E2CB8"/>
    <w:rsid w:val="006E2D9F"/>
    <w:rsid w:val="006E2E41"/>
    <w:rsid w:val="006E3407"/>
    <w:rsid w:val="006E3BFE"/>
    <w:rsid w:val="006E456C"/>
    <w:rsid w:val="006E482A"/>
    <w:rsid w:val="006E48EF"/>
    <w:rsid w:val="006F13F1"/>
    <w:rsid w:val="006F1DC3"/>
    <w:rsid w:val="006F1ED1"/>
    <w:rsid w:val="006F1F47"/>
    <w:rsid w:val="006F1FC2"/>
    <w:rsid w:val="006F226D"/>
    <w:rsid w:val="006F3CCF"/>
    <w:rsid w:val="006F529E"/>
    <w:rsid w:val="006F5D46"/>
    <w:rsid w:val="006F66D7"/>
    <w:rsid w:val="006F6D17"/>
    <w:rsid w:val="006F70FF"/>
    <w:rsid w:val="006F7858"/>
    <w:rsid w:val="0070093D"/>
    <w:rsid w:val="00700DF2"/>
    <w:rsid w:val="007016CE"/>
    <w:rsid w:val="00701703"/>
    <w:rsid w:val="00701737"/>
    <w:rsid w:val="007026E3"/>
    <w:rsid w:val="00703B36"/>
    <w:rsid w:val="00705F2D"/>
    <w:rsid w:val="007062A0"/>
    <w:rsid w:val="00706E71"/>
    <w:rsid w:val="00710259"/>
    <w:rsid w:val="00710C9E"/>
    <w:rsid w:val="00711A60"/>
    <w:rsid w:val="00711C9F"/>
    <w:rsid w:val="00712644"/>
    <w:rsid w:val="00712AB7"/>
    <w:rsid w:val="00712C82"/>
    <w:rsid w:val="007141F6"/>
    <w:rsid w:val="00714E0A"/>
    <w:rsid w:val="00714F03"/>
    <w:rsid w:val="007154D9"/>
    <w:rsid w:val="0071621B"/>
    <w:rsid w:val="00716A2C"/>
    <w:rsid w:val="007173AA"/>
    <w:rsid w:val="00717E2C"/>
    <w:rsid w:val="00717FA7"/>
    <w:rsid w:val="007207F3"/>
    <w:rsid w:val="00720BD2"/>
    <w:rsid w:val="00721F4A"/>
    <w:rsid w:val="00722269"/>
    <w:rsid w:val="00722B96"/>
    <w:rsid w:val="00723B0E"/>
    <w:rsid w:val="00723D8C"/>
    <w:rsid w:val="00723FA5"/>
    <w:rsid w:val="007243C7"/>
    <w:rsid w:val="00725BC8"/>
    <w:rsid w:val="00725DD0"/>
    <w:rsid w:val="007261AA"/>
    <w:rsid w:val="0072624E"/>
    <w:rsid w:val="0072655B"/>
    <w:rsid w:val="00726F31"/>
    <w:rsid w:val="0072732B"/>
    <w:rsid w:val="00727924"/>
    <w:rsid w:val="00727AE1"/>
    <w:rsid w:val="00731755"/>
    <w:rsid w:val="007323D0"/>
    <w:rsid w:val="007329A3"/>
    <w:rsid w:val="0073358F"/>
    <w:rsid w:val="0073407E"/>
    <w:rsid w:val="00734378"/>
    <w:rsid w:val="00734915"/>
    <w:rsid w:val="00734F4A"/>
    <w:rsid w:val="00735639"/>
    <w:rsid w:val="00736020"/>
    <w:rsid w:val="007366CD"/>
    <w:rsid w:val="007409B9"/>
    <w:rsid w:val="00741CC2"/>
    <w:rsid w:val="00742019"/>
    <w:rsid w:val="0074205D"/>
    <w:rsid w:val="00742F6D"/>
    <w:rsid w:val="007435FF"/>
    <w:rsid w:val="0074474E"/>
    <w:rsid w:val="00745E96"/>
    <w:rsid w:val="00747717"/>
    <w:rsid w:val="00751560"/>
    <w:rsid w:val="0075185A"/>
    <w:rsid w:val="00752613"/>
    <w:rsid w:val="0075290E"/>
    <w:rsid w:val="00752B3D"/>
    <w:rsid w:val="0075331C"/>
    <w:rsid w:val="00753C7E"/>
    <w:rsid w:val="00753E01"/>
    <w:rsid w:val="00754747"/>
    <w:rsid w:val="0075496A"/>
    <w:rsid w:val="00756906"/>
    <w:rsid w:val="0075705F"/>
    <w:rsid w:val="0075708F"/>
    <w:rsid w:val="007578E2"/>
    <w:rsid w:val="00757B5E"/>
    <w:rsid w:val="00760B50"/>
    <w:rsid w:val="007612B4"/>
    <w:rsid w:val="00761CC2"/>
    <w:rsid w:val="00762F05"/>
    <w:rsid w:val="00763EDD"/>
    <w:rsid w:val="0076441A"/>
    <w:rsid w:val="007650F4"/>
    <w:rsid w:val="007657D3"/>
    <w:rsid w:val="00765F3E"/>
    <w:rsid w:val="007661B2"/>
    <w:rsid w:val="007675D7"/>
    <w:rsid w:val="007710BC"/>
    <w:rsid w:val="00771C09"/>
    <w:rsid w:val="00772F8C"/>
    <w:rsid w:val="0077399A"/>
    <w:rsid w:val="00775635"/>
    <w:rsid w:val="00776AB5"/>
    <w:rsid w:val="0077731D"/>
    <w:rsid w:val="00777B40"/>
    <w:rsid w:val="0078019F"/>
    <w:rsid w:val="007802BA"/>
    <w:rsid w:val="007807D6"/>
    <w:rsid w:val="00781CF1"/>
    <w:rsid w:val="007822F4"/>
    <w:rsid w:val="00782B39"/>
    <w:rsid w:val="00782D11"/>
    <w:rsid w:val="00783674"/>
    <w:rsid w:val="007844F4"/>
    <w:rsid w:val="0078507C"/>
    <w:rsid w:val="00785E2A"/>
    <w:rsid w:val="00786D25"/>
    <w:rsid w:val="00787099"/>
    <w:rsid w:val="007871EF"/>
    <w:rsid w:val="007875E7"/>
    <w:rsid w:val="0079080B"/>
    <w:rsid w:val="0079134E"/>
    <w:rsid w:val="007921D7"/>
    <w:rsid w:val="00792473"/>
    <w:rsid w:val="007924FC"/>
    <w:rsid w:val="00792D5E"/>
    <w:rsid w:val="0079403D"/>
    <w:rsid w:val="0079485F"/>
    <w:rsid w:val="00795B1C"/>
    <w:rsid w:val="00795DCF"/>
    <w:rsid w:val="00795F3C"/>
    <w:rsid w:val="00796F37"/>
    <w:rsid w:val="00797D54"/>
    <w:rsid w:val="007A0ECC"/>
    <w:rsid w:val="007A1B1F"/>
    <w:rsid w:val="007A21C6"/>
    <w:rsid w:val="007A389E"/>
    <w:rsid w:val="007A3F10"/>
    <w:rsid w:val="007A4B58"/>
    <w:rsid w:val="007A52AD"/>
    <w:rsid w:val="007A670B"/>
    <w:rsid w:val="007A6827"/>
    <w:rsid w:val="007A685D"/>
    <w:rsid w:val="007A72E3"/>
    <w:rsid w:val="007A777B"/>
    <w:rsid w:val="007A7CF0"/>
    <w:rsid w:val="007B038D"/>
    <w:rsid w:val="007B0DDF"/>
    <w:rsid w:val="007B1283"/>
    <w:rsid w:val="007B1443"/>
    <w:rsid w:val="007B3A3E"/>
    <w:rsid w:val="007B4AAD"/>
    <w:rsid w:val="007B4F13"/>
    <w:rsid w:val="007B5AAC"/>
    <w:rsid w:val="007B73B8"/>
    <w:rsid w:val="007B7CA6"/>
    <w:rsid w:val="007B7CC5"/>
    <w:rsid w:val="007C0294"/>
    <w:rsid w:val="007C0C25"/>
    <w:rsid w:val="007C0E56"/>
    <w:rsid w:val="007C1185"/>
    <w:rsid w:val="007C1402"/>
    <w:rsid w:val="007C1948"/>
    <w:rsid w:val="007C229B"/>
    <w:rsid w:val="007C35A3"/>
    <w:rsid w:val="007C396E"/>
    <w:rsid w:val="007C5293"/>
    <w:rsid w:val="007C58CB"/>
    <w:rsid w:val="007C664B"/>
    <w:rsid w:val="007C6986"/>
    <w:rsid w:val="007C7B9B"/>
    <w:rsid w:val="007D0605"/>
    <w:rsid w:val="007D24B3"/>
    <w:rsid w:val="007D25C3"/>
    <w:rsid w:val="007D3661"/>
    <w:rsid w:val="007D38EE"/>
    <w:rsid w:val="007D47C9"/>
    <w:rsid w:val="007D4AED"/>
    <w:rsid w:val="007D5143"/>
    <w:rsid w:val="007D586B"/>
    <w:rsid w:val="007D7703"/>
    <w:rsid w:val="007D776A"/>
    <w:rsid w:val="007D7A78"/>
    <w:rsid w:val="007D7B7A"/>
    <w:rsid w:val="007D7BA9"/>
    <w:rsid w:val="007D7C72"/>
    <w:rsid w:val="007E0DDE"/>
    <w:rsid w:val="007E3539"/>
    <w:rsid w:val="007E3D71"/>
    <w:rsid w:val="007E40ED"/>
    <w:rsid w:val="007E4A64"/>
    <w:rsid w:val="007E5931"/>
    <w:rsid w:val="007E5BB6"/>
    <w:rsid w:val="007E6666"/>
    <w:rsid w:val="007E6747"/>
    <w:rsid w:val="007E7E23"/>
    <w:rsid w:val="007F0021"/>
    <w:rsid w:val="007F0327"/>
    <w:rsid w:val="007F033F"/>
    <w:rsid w:val="007F0F94"/>
    <w:rsid w:val="007F1330"/>
    <w:rsid w:val="007F1FB9"/>
    <w:rsid w:val="007F3619"/>
    <w:rsid w:val="007F438F"/>
    <w:rsid w:val="007F4701"/>
    <w:rsid w:val="007F4A47"/>
    <w:rsid w:val="007F4A7A"/>
    <w:rsid w:val="007F5469"/>
    <w:rsid w:val="007F57F9"/>
    <w:rsid w:val="007F5AEF"/>
    <w:rsid w:val="007F6BED"/>
    <w:rsid w:val="007F6EAE"/>
    <w:rsid w:val="007F7A3F"/>
    <w:rsid w:val="007F7AC2"/>
    <w:rsid w:val="007F7ED2"/>
    <w:rsid w:val="008016E8"/>
    <w:rsid w:val="00801CC6"/>
    <w:rsid w:val="0080374A"/>
    <w:rsid w:val="008040F9"/>
    <w:rsid w:val="00804B56"/>
    <w:rsid w:val="00805288"/>
    <w:rsid w:val="0080538D"/>
    <w:rsid w:val="00805696"/>
    <w:rsid w:val="008078EA"/>
    <w:rsid w:val="00807C62"/>
    <w:rsid w:val="00811923"/>
    <w:rsid w:val="008119EE"/>
    <w:rsid w:val="00812655"/>
    <w:rsid w:val="00812E8A"/>
    <w:rsid w:val="00813E41"/>
    <w:rsid w:val="00813ED3"/>
    <w:rsid w:val="00816400"/>
    <w:rsid w:val="00816A07"/>
    <w:rsid w:val="00817369"/>
    <w:rsid w:val="0081762F"/>
    <w:rsid w:val="008177EF"/>
    <w:rsid w:val="00817EAB"/>
    <w:rsid w:val="008204DC"/>
    <w:rsid w:val="0082054F"/>
    <w:rsid w:val="00822E78"/>
    <w:rsid w:val="008249CA"/>
    <w:rsid w:val="0082660B"/>
    <w:rsid w:val="008270AB"/>
    <w:rsid w:val="00827451"/>
    <w:rsid w:val="00832113"/>
    <w:rsid w:val="00832129"/>
    <w:rsid w:val="008323C1"/>
    <w:rsid w:val="00832FBB"/>
    <w:rsid w:val="008335B1"/>
    <w:rsid w:val="00834586"/>
    <w:rsid w:val="008349E9"/>
    <w:rsid w:val="00834D5C"/>
    <w:rsid w:val="00834F1D"/>
    <w:rsid w:val="0083547F"/>
    <w:rsid w:val="0083610B"/>
    <w:rsid w:val="0083670B"/>
    <w:rsid w:val="00836DBF"/>
    <w:rsid w:val="008376AB"/>
    <w:rsid w:val="00841873"/>
    <w:rsid w:val="00841F71"/>
    <w:rsid w:val="00842067"/>
    <w:rsid w:val="00842B8A"/>
    <w:rsid w:val="008444E5"/>
    <w:rsid w:val="00844845"/>
    <w:rsid w:val="0084543D"/>
    <w:rsid w:val="008455CD"/>
    <w:rsid w:val="008463B8"/>
    <w:rsid w:val="008464F2"/>
    <w:rsid w:val="00846619"/>
    <w:rsid w:val="008472D9"/>
    <w:rsid w:val="0084730B"/>
    <w:rsid w:val="008508D1"/>
    <w:rsid w:val="0085127D"/>
    <w:rsid w:val="0085139D"/>
    <w:rsid w:val="00851864"/>
    <w:rsid w:val="00851C8D"/>
    <w:rsid w:val="0085216E"/>
    <w:rsid w:val="00852E34"/>
    <w:rsid w:val="0085380A"/>
    <w:rsid w:val="00853F8E"/>
    <w:rsid w:val="0085490E"/>
    <w:rsid w:val="008554E1"/>
    <w:rsid w:val="008557DF"/>
    <w:rsid w:val="00856D90"/>
    <w:rsid w:val="008578E5"/>
    <w:rsid w:val="00857DB1"/>
    <w:rsid w:val="00860BDD"/>
    <w:rsid w:val="00861F70"/>
    <w:rsid w:val="00862F50"/>
    <w:rsid w:val="008649B7"/>
    <w:rsid w:val="00865787"/>
    <w:rsid w:val="008664ED"/>
    <w:rsid w:val="00866CCF"/>
    <w:rsid w:val="0087056B"/>
    <w:rsid w:val="00871D00"/>
    <w:rsid w:val="00871D87"/>
    <w:rsid w:val="008723E0"/>
    <w:rsid w:val="0087249B"/>
    <w:rsid w:val="00872E3C"/>
    <w:rsid w:val="00872F9A"/>
    <w:rsid w:val="00872FF6"/>
    <w:rsid w:val="0087307D"/>
    <w:rsid w:val="00873806"/>
    <w:rsid w:val="00874C70"/>
    <w:rsid w:val="00874E68"/>
    <w:rsid w:val="00875402"/>
    <w:rsid w:val="0087697A"/>
    <w:rsid w:val="00877AB6"/>
    <w:rsid w:val="008808BA"/>
    <w:rsid w:val="00880962"/>
    <w:rsid w:val="00880FE1"/>
    <w:rsid w:val="008822A5"/>
    <w:rsid w:val="00882D47"/>
    <w:rsid w:val="00883C62"/>
    <w:rsid w:val="00883CEC"/>
    <w:rsid w:val="00883E46"/>
    <w:rsid w:val="00884BF4"/>
    <w:rsid w:val="00885083"/>
    <w:rsid w:val="00885563"/>
    <w:rsid w:val="00886D99"/>
    <w:rsid w:val="00886DFB"/>
    <w:rsid w:val="00887F52"/>
    <w:rsid w:val="00887F60"/>
    <w:rsid w:val="008901A1"/>
    <w:rsid w:val="00890B2E"/>
    <w:rsid w:val="00890ECD"/>
    <w:rsid w:val="00890F17"/>
    <w:rsid w:val="008918E9"/>
    <w:rsid w:val="00892888"/>
    <w:rsid w:val="00892EC3"/>
    <w:rsid w:val="008932C2"/>
    <w:rsid w:val="0089399A"/>
    <w:rsid w:val="00893D39"/>
    <w:rsid w:val="00894288"/>
    <w:rsid w:val="0089441B"/>
    <w:rsid w:val="00894C4E"/>
    <w:rsid w:val="00894D48"/>
    <w:rsid w:val="00894EA3"/>
    <w:rsid w:val="00895D5C"/>
    <w:rsid w:val="0089697E"/>
    <w:rsid w:val="00897D25"/>
    <w:rsid w:val="00897D60"/>
    <w:rsid w:val="008A0ED1"/>
    <w:rsid w:val="008A0FD1"/>
    <w:rsid w:val="008A165C"/>
    <w:rsid w:val="008A16C2"/>
    <w:rsid w:val="008A2B99"/>
    <w:rsid w:val="008A2BEE"/>
    <w:rsid w:val="008A2CCD"/>
    <w:rsid w:val="008A3139"/>
    <w:rsid w:val="008A3367"/>
    <w:rsid w:val="008A36AF"/>
    <w:rsid w:val="008A3B6C"/>
    <w:rsid w:val="008A3DF0"/>
    <w:rsid w:val="008A55A0"/>
    <w:rsid w:val="008A5BDE"/>
    <w:rsid w:val="008A5BF1"/>
    <w:rsid w:val="008A652C"/>
    <w:rsid w:val="008B3430"/>
    <w:rsid w:val="008B349D"/>
    <w:rsid w:val="008B3886"/>
    <w:rsid w:val="008B4180"/>
    <w:rsid w:val="008B4903"/>
    <w:rsid w:val="008B4B00"/>
    <w:rsid w:val="008B4B47"/>
    <w:rsid w:val="008B526A"/>
    <w:rsid w:val="008B54E0"/>
    <w:rsid w:val="008B58DC"/>
    <w:rsid w:val="008B63FB"/>
    <w:rsid w:val="008B7658"/>
    <w:rsid w:val="008B77F1"/>
    <w:rsid w:val="008B7A7C"/>
    <w:rsid w:val="008B7A8F"/>
    <w:rsid w:val="008C087A"/>
    <w:rsid w:val="008C0F50"/>
    <w:rsid w:val="008C19E3"/>
    <w:rsid w:val="008C1B9E"/>
    <w:rsid w:val="008C260B"/>
    <w:rsid w:val="008C26D5"/>
    <w:rsid w:val="008C3BB3"/>
    <w:rsid w:val="008C416C"/>
    <w:rsid w:val="008C43BA"/>
    <w:rsid w:val="008C51E6"/>
    <w:rsid w:val="008C5F7D"/>
    <w:rsid w:val="008C61C9"/>
    <w:rsid w:val="008C7496"/>
    <w:rsid w:val="008C7B62"/>
    <w:rsid w:val="008D00F4"/>
    <w:rsid w:val="008D02FE"/>
    <w:rsid w:val="008D09A8"/>
    <w:rsid w:val="008D1B09"/>
    <w:rsid w:val="008D264D"/>
    <w:rsid w:val="008D29B1"/>
    <w:rsid w:val="008D3F38"/>
    <w:rsid w:val="008D5D39"/>
    <w:rsid w:val="008D5DEC"/>
    <w:rsid w:val="008D659D"/>
    <w:rsid w:val="008E04E6"/>
    <w:rsid w:val="008E07F4"/>
    <w:rsid w:val="008E0866"/>
    <w:rsid w:val="008E2D6C"/>
    <w:rsid w:val="008E3852"/>
    <w:rsid w:val="008E3E43"/>
    <w:rsid w:val="008E41DC"/>
    <w:rsid w:val="008E4746"/>
    <w:rsid w:val="008E4DB9"/>
    <w:rsid w:val="008E55F2"/>
    <w:rsid w:val="008E5F15"/>
    <w:rsid w:val="008E6151"/>
    <w:rsid w:val="008E6364"/>
    <w:rsid w:val="008E6612"/>
    <w:rsid w:val="008E7241"/>
    <w:rsid w:val="008E7472"/>
    <w:rsid w:val="008F0F85"/>
    <w:rsid w:val="008F1158"/>
    <w:rsid w:val="008F2770"/>
    <w:rsid w:val="008F2931"/>
    <w:rsid w:val="008F29D5"/>
    <w:rsid w:val="008F2D0C"/>
    <w:rsid w:val="008F2E84"/>
    <w:rsid w:val="008F397B"/>
    <w:rsid w:val="008F41FC"/>
    <w:rsid w:val="008F4BA6"/>
    <w:rsid w:val="008F5E82"/>
    <w:rsid w:val="008F628E"/>
    <w:rsid w:val="008F6786"/>
    <w:rsid w:val="00900313"/>
    <w:rsid w:val="009003FB"/>
    <w:rsid w:val="009007B6"/>
    <w:rsid w:val="0090097E"/>
    <w:rsid w:val="0090106B"/>
    <w:rsid w:val="009017C8"/>
    <w:rsid w:val="00902CEF"/>
    <w:rsid w:val="00903669"/>
    <w:rsid w:val="009038DC"/>
    <w:rsid w:val="00903B59"/>
    <w:rsid w:val="00903FFF"/>
    <w:rsid w:val="009044A8"/>
    <w:rsid w:val="00904DA3"/>
    <w:rsid w:val="00904ECB"/>
    <w:rsid w:val="0090556B"/>
    <w:rsid w:val="00905C58"/>
    <w:rsid w:val="00906804"/>
    <w:rsid w:val="00906DC9"/>
    <w:rsid w:val="00907D8E"/>
    <w:rsid w:val="009109C4"/>
    <w:rsid w:val="0091191F"/>
    <w:rsid w:val="0091298C"/>
    <w:rsid w:val="00912B63"/>
    <w:rsid w:val="00912BE0"/>
    <w:rsid w:val="00913C6C"/>
    <w:rsid w:val="0091456A"/>
    <w:rsid w:val="00915740"/>
    <w:rsid w:val="00915F15"/>
    <w:rsid w:val="00916D82"/>
    <w:rsid w:val="009176AD"/>
    <w:rsid w:val="009201ED"/>
    <w:rsid w:val="00921621"/>
    <w:rsid w:val="0092254B"/>
    <w:rsid w:val="009226C5"/>
    <w:rsid w:val="00923E91"/>
    <w:rsid w:val="009248EB"/>
    <w:rsid w:val="00925BDD"/>
    <w:rsid w:val="009277B7"/>
    <w:rsid w:val="00927FD5"/>
    <w:rsid w:val="00930BA8"/>
    <w:rsid w:val="00930CED"/>
    <w:rsid w:val="009328BA"/>
    <w:rsid w:val="00932CB7"/>
    <w:rsid w:val="00932DA8"/>
    <w:rsid w:val="00932DB7"/>
    <w:rsid w:val="009331A0"/>
    <w:rsid w:val="009337A5"/>
    <w:rsid w:val="009338E2"/>
    <w:rsid w:val="00934138"/>
    <w:rsid w:val="00934BC6"/>
    <w:rsid w:val="009351C2"/>
    <w:rsid w:val="00936205"/>
    <w:rsid w:val="00940A55"/>
    <w:rsid w:val="00940E08"/>
    <w:rsid w:val="00941EC8"/>
    <w:rsid w:val="0094222C"/>
    <w:rsid w:val="009423D4"/>
    <w:rsid w:val="00942B52"/>
    <w:rsid w:val="009437F2"/>
    <w:rsid w:val="00943E2D"/>
    <w:rsid w:val="00944277"/>
    <w:rsid w:val="00944F4B"/>
    <w:rsid w:val="0094537F"/>
    <w:rsid w:val="00945C4E"/>
    <w:rsid w:val="0094603B"/>
    <w:rsid w:val="00946AC6"/>
    <w:rsid w:val="00947F88"/>
    <w:rsid w:val="00950809"/>
    <w:rsid w:val="00950A47"/>
    <w:rsid w:val="00951066"/>
    <w:rsid w:val="00951532"/>
    <w:rsid w:val="00952375"/>
    <w:rsid w:val="009524F7"/>
    <w:rsid w:val="00952BE2"/>
    <w:rsid w:val="00953CF4"/>
    <w:rsid w:val="0095485E"/>
    <w:rsid w:val="00954F87"/>
    <w:rsid w:val="00956021"/>
    <w:rsid w:val="00956221"/>
    <w:rsid w:val="00956231"/>
    <w:rsid w:val="009579DB"/>
    <w:rsid w:val="0096098D"/>
    <w:rsid w:val="0096218E"/>
    <w:rsid w:val="00962DD4"/>
    <w:rsid w:val="00963AC3"/>
    <w:rsid w:val="00964503"/>
    <w:rsid w:val="0096537A"/>
    <w:rsid w:val="00965DCE"/>
    <w:rsid w:val="00965E95"/>
    <w:rsid w:val="009660AB"/>
    <w:rsid w:val="00967114"/>
    <w:rsid w:val="0096716B"/>
    <w:rsid w:val="0096743C"/>
    <w:rsid w:val="009678C6"/>
    <w:rsid w:val="00967B05"/>
    <w:rsid w:val="0097164D"/>
    <w:rsid w:val="00971CE6"/>
    <w:rsid w:val="00972194"/>
    <w:rsid w:val="00972285"/>
    <w:rsid w:val="009728B0"/>
    <w:rsid w:val="00972B22"/>
    <w:rsid w:val="00972BAA"/>
    <w:rsid w:val="00973A51"/>
    <w:rsid w:val="00973DEA"/>
    <w:rsid w:val="00974547"/>
    <w:rsid w:val="009750B2"/>
    <w:rsid w:val="00975112"/>
    <w:rsid w:val="00975513"/>
    <w:rsid w:val="00975821"/>
    <w:rsid w:val="00976C90"/>
    <w:rsid w:val="00976D83"/>
    <w:rsid w:val="00977341"/>
    <w:rsid w:val="00977C5F"/>
    <w:rsid w:val="00981C48"/>
    <w:rsid w:val="00982B55"/>
    <w:rsid w:val="00982D0B"/>
    <w:rsid w:val="009830DE"/>
    <w:rsid w:val="00984241"/>
    <w:rsid w:val="00984BE4"/>
    <w:rsid w:val="00984C7E"/>
    <w:rsid w:val="00985B98"/>
    <w:rsid w:val="009862C4"/>
    <w:rsid w:val="0098745B"/>
    <w:rsid w:val="00990AE2"/>
    <w:rsid w:val="00991169"/>
    <w:rsid w:val="009917AB"/>
    <w:rsid w:val="009922A4"/>
    <w:rsid w:val="009929F4"/>
    <w:rsid w:val="00992DFC"/>
    <w:rsid w:val="00992EEC"/>
    <w:rsid w:val="00993B54"/>
    <w:rsid w:val="0099422F"/>
    <w:rsid w:val="00994359"/>
    <w:rsid w:val="00994A74"/>
    <w:rsid w:val="009977A1"/>
    <w:rsid w:val="009A110E"/>
    <w:rsid w:val="009A2150"/>
    <w:rsid w:val="009A275D"/>
    <w:rsid w:val="009A356E"/>
    <w:rsid w:val="009A36EA"/>
    <w:rsid w:val="009A3F99"/>
    <w:rsid w:val="009A4121"/>
    <w:rsid w:val="009A488F"/>
    <w:rsid w:val="009A4FDB"/>
    <w:rsid w:val="009A5457"/>
    <w:rsid w:val="009A5577"/>
    <w:rsid w:val="009A5B4E"/>
    <w:rsid w:val="009A5BFA"/>
    <w:rsid w:val="009A773F"/>
    <w:rsid w:val="009A79A0"/>
    <w:rsid w:val="009B0544"/>
    <w:rsid w:val="009B3B89"/>
    <w:rsid w:val="009B46D1"/>
    <w:rsid w:val="009B501E"/>
    <w:rsid w:val="009B542F"/>
    <w:rsid w:val="009B5776"/>
    <w:rsid w:val="009B57FF"/>
    <w:rsid w:val="009B58AA"/>
    <w:rsid w:val="009B61FC"/>
    <w:rsid w:val="009B67BC"/>
    <w:rsid w:val="009B6864"/>
    <w:rsid w:val="009B6F09"/>
    <w:rsid w:val="009B7043"/>
    <w:rsid w:val="009B7D99"/>
    <w:rsid w:val="009C0A9A"/>
    <w:rsid w:val="009C106B"/>
    <w:rsid w:val="009C1250"/>
    <w:rsid w:val="009C16C6"/>
    <w:rsid w:val="009C3A7C"/>
    <w:rsid w:val="009C41A6"/>
    <w:rsid w:val="009C4B5E"/>
    <w:rsid w:val="009C51C8"/>
    <w:rsid w:val="009C5E0A"/>
    <w:rsid w:val="009C6142"/>
    <w:rsid w:val="009C639A"/>
    <w:rsid w:val="009C6A9D"/>
    <w:rsid w:val="009C6D6A"/>
    <w:rsid w:val="009C775E"/>
    <w:rsid w:val="009C798C"/>
    <w:rsid w:val="009C7C12"/>
    <w:rsid w:val="009D035D"/>
    <w:rsid w:val="009D12D4"/>
    <w:rsid w:val="009D1344"/>
    <w:rsid w:val="009D14D2"/>
    <w:rsid w:val="009D19B7"/>
    <w:rsid w:val="009D3441"/>
    <w:rsid w:val="009D3E0C"/>
    <w:rsid w:val="009D4E6F"/>
    <w:rsid w:val="009D4F2E"/>
    <w:rsid w:val="009D524D"/>
    <w:rsid w:val="009D53B4"/>
    <w:rsid w:val="009D5D9C"/>
    <w:rsid w:val="009D614B"/>
    <w:rsid w:val="009D6349"/>
    <w:rsid w:val="009D6FB5"/>
    <w:rsid w:val="009D7042"/>
    <w:rsid w:val="009D7304"/>
    <w:rsid w:val="009D779D"/>
    <w:rsid w:val="009E085D"/>
    <w:rsid w:val="009E12AE"/>
    <w:rsid w:val="009E1A86"/>
    <w:rsid w:val="009E1A95"/>
    <w:rsid w:val="009E1B3E"/>
    <w:rsid w:val="009E4C8C"/>
    <w:rsid w:val="009E5798"/>
    <w:rsid w:val="009E6018"/>
    <w:rsid w:val="009E655B"/>
    <w:rsid w:val="009E65A2"/>
    <w:rsid w:val="009E6A78"/>
    <w:rsid w:val="009E73F7"/>
    <w:rsid w:val="009F093E"/>
    <w:rsid w:val="009F14BD"/>
    <w:rsid w:val="009F192C"/>
    <w:rsid w:val="009F2026"/>
    <w:rsid w:val="009F26E1"/>
    <w:rsid w:val="009F2DC4"/>
    <w:rsid w:val="009F4160"/>
    <w:rsid w:val="009F46D2"/>
    <w:rsid w:val="009F48ED"/>
    <w:rsid w:val="009F4DEF"/>
    <w:rsid w:val="009F548F"/>
    <w:rsid w:val="009F54E8"/>
    <w:rsid w:val="009F616E"/>
    <w:rsid w:val="009F64DB"/>
    <w:rsid w:val="009F6718"/>
    <w:rsid w:val="009F7ED5"/>
    <w:rsid w:val="00A009D3"/>
    <w:rsid w:val="00A00C9C"/>
    <w:rsid w:val="00A00CD4"/>
    <w:rsid w:val="00A01CFD"/>
    <w:rsid w:val="00A02404"/>
    <w:rsid w:val="00A02438"/>
    <w:rsid w:val="00A04608"/>
    <w:rsid w:val="00A046F6"/>
    <w:rsid w:val="00A05493"/>
    <w:rsid w:val="00A062C8"/>
    <w:rsid w:val="00A1041E"/>
    <w:rsid w:val="00A11254"/>
    <w:rsid w:val="00A117A5"/>
    <w:rsid w:val="00A11AF6"/>
    <w:rsid w:val="00A11F2E"/>
    <w:rsid w:val="00A1281B"/>
    <w:rsid w:val="00A13549"/>
    <w:rsid w:val="00A13C6A"/>
    <w:rsid w:val="00A14E28"/>
    <w:rsid w:val="00A14F8E"/>
    <w:rsid w:val="00A157DC"/>
    <w:rsid w:val="00A159ED"/>
    <w:rsid w:val="00A168F2"/>
    <w:rsid w:val="00A17A6D"/>
    <w:rsid w:val="00A20114"/>
    <w:rsid w:val="00A22069"/>
    <w:rsid w:val="00A22170"/>
    <w:rsid w:val="00A22E27"/>
    <w:rsid w:val="00A22F4C"/>
    <w:rsid w:val="00A2461B"/>
    <w:rsid w:val="00A24723"/>
    <w:rsid w:val="00A250FE"/>
    <w:rsid w:val="00A2569B"/>
    <w:rsid w:val="00A257D9"/>
    <w:rsid w:val="00A2653E"/>
    <w:rsid w:val="00A26AA3"/>
    <w:rsid w:val="00A26EC0"/>
    <w:rsid w:val="00A305BF"/>
    <w:rsid w:val="00A307CD"/>
    <w:rsid w:val="00A3090D"/>
    <w:rsid w:val="00A31090"/>
    <w:rsid w:val="00A31256"/>
    <w:rsid w:val="00A312C3"/>
    <w:rsid w:val="00A319FC"/>
    <w:rsid w:val="00A3372A"/>
    <w:rsid w:val="00A3423B"/>
    <w:rsid w:val="00A350CE"/>
    <w:rsid w:val="00A357C4"/>
    <w:rsid w:val="00A35874"/>
    <w:rsid w:val="00A35AEB"/>
    <w:rsid w:val="00A361BF"/>
    <w:rsid w:val="00A37D3A"/>
    <w:rsid w:val="00A404D4"/>
    <w:rsid w:val="00A40BF5"/>
    <w:rsid w:val="00A414C8"/>
    <w:rsid w:val="00A41FD7"/>
    <w:rsid w:val="00A42E04"/>
    <w:rsid w:val="00A43287"/>
    <w:rsid w:val="00A4397A"/>
    <w:rsid w:val="00A43A01"/>
    <w:rsid w:val="00A44121"/>
    <w:rsid w:val="00A45CDF"/>
    <w:rsid w:val="00A47095"/>
    <w:rsid w:val="00A5046A"/>
    <w:rsid w:val="00A50A7C"/>
    <w:rsid w:val="00A50BB3"/>
    <w:rsid w:val="00A53EBA"/>
    <w:rsid w:val="00A54010"/>
    <w:rsid w:val="00A54D6B"/>
    <w:rsid w:val="00A56045"/>
    <w:rsid w:val="00A561F0"/>
    <w:rsid w:val="00A57E6E"/>
    <w:rsid w:val="00A6009E"/>
    <w:rsid w:val="00A6021A"/>
    <w:rsid w:val="00A606A8"/>
    <w:rsid w:val="00A60BE1"/>
    <w:rsid w:val="00A61764"/>
    <w:rsid w:val="00A61BF2"/>
    <w:rsid w:val="00A61C73"/>
    <w:rsid w:val="00A61D81"/>
    <w:rsid w:val="00A6246C"/>
    <w:rsid w:val="00A6298D"/>
    <w:rsid w:val="00A62E1B"/>
    <w:rsid w:val="00A636A3"/>
    <w:rsid w:val="00A63957"/>
    <w:rsid w:val="00A63E45"/>
    <w:rsid w:val="00A64660"/>
    <w:rsid w:val="00A64C3C"/>
    <w:rsid w:val="00A65723"/>
    <w:rsid w:val="00A664C7"/>
    <w:rsid w:val="00A669AD"/>
    <w:rsid w:val="00A66F83"/>
    <w:rsid w:val="00A67E91"/>
    <w:rsid w:val="00A7014E"/>
    <w:rsid w:val="00A70205"/>
    <w:rsid w:val="00A708EF"/>
    <w:rsid w:val="00A70A48"/>
    <w:rsid w:val="00A712A2"/>
    <w:rsid w:val="00A71727"/>
    <w:rsid w:val="00A7180A"/>
    <w:rsid w:val="00A728F1"/>
    <w:rsid w:val="00A72DB6"/>
    <w:rsid w:val="00A7414C"/>
    <w:rsid w:val="00A7444F"/>
    <w:rsid w:val="00A757B4"/>
    <w:rsid w:val="00A75E4F"/>
    <w:rsid w:val="00A765FE"/>
    <w:rsid w:val="00A76AD6"/>
    <w:rsid w:val="00A76F6E"/>
    <w:rsid w:val="00A772D0"/>
    <w:rsid w:val="00A77351"/>
    <w:rsid w:val="00A779C9"/>
    <w:rsid w:val="00A77B2B"/>
    <w:rsid w:val="00A77E18"/>
    <w:rsid w:val="00A8035C"/>
    <w:rsid w:val="00A820EC"/>
    <w:rsid w:val="00A8237E"/>
    <w:rsid w:val="00A82C8D"/>
    <w:rsid w:val="00A83DE5"/>
    <w:rsid w:val="00A83F4E"/>
    <w:rsid w:val="00A843F8"/>
    <w:rsid w:val="00A85123"/>
    <w:rsid w:val="00A85DAA"/>
    <w:rsid w:val="00A865EF"/>
    <w:rsid w:val="00A86F86"/>
    <w:rsid w:val="00A875FF"/>
    <w:rsid w:val="00A879F4"/>
    <w:rsid w:val="00A912A1"/>
    <w:rsid w:val="00A91D42"/>
    <w:rsid w:val="00A91FF6"/>
    <w:rsid w:val="00A92906"/>
    <w:rsid w:val="00A92D95"/>
    <w:rsid w:val="00A93449"/>
    <w:rsid w:val="00A93A48"/>
    <w:rsid w:val="00A93D43"/>
    <w:rsid w:val="00A93F03"/>
    <w:rsid w:val="00A93F12"/>
    <w:rsid w:val="00A95182"/>
    <w:rsid w:val="00A9554D"/>
    <w:rsid w:val="00A95A17"/>
    <w:rsid w:val="00A95B3F"/>
    <w:rsid w:val="00A95E12"/>
    <w:rsid w:val="00A96068"/>
    <w:rsid w:val="00A9637C"/>
    <w:rsid w:val="00A96740"/>
    <w:rsid w:val="00A9706F"/>
    <w:rsid w:val="00A97223"/>
    <w:rsid w:val="00A97D38"/>
    <w:rsid w:val="00A97E52"/>
    <w:rsid w:val="00AA00E4"/>
    <w:rsid w:val="00AA1010"/>
    <w:rsid w:val="00AA1A8B"/>
    <w:rsid w:val="00AA1B4C"/>
    <w:rsid w:val="00AA1C20"/>
    <w:rsid w:val="00AA2652"/>
    <w:rsid w:val="00AA34F4"/>
    <w:rsid w:val="00AA3E3B"/>
    <w:rsid w:val="00AA3E6E"/>
    <w:rsid w:val="00AA3FB3"/>
    <w:rsid w:val="00AA4867"/>
    <w:rsid w:val="00AA4A0C"/>
    <w:rsid w:val="00AA4AE3"/>
    <w:rsid w:val="00AA59A5"/>
    <w:rsid w:val="00AA5A22"/>
    <w:rsid w:val="00AA602C"/>
    <w:rsid w:val="00AA64BE"/>
    <w:rsid w:val="00AA685A"/>
    <w:rsid w:val="00AA6B86"/>
    <w:rsid w:val="00AA732B"/>
    <w:rsid w:val="00AA77DE"/>
    <w:rsid w:val="00AB1C6D"/>
    <w:rsid w:val="00AB2215"/>
    <w:rsid w:val="00AB37FA"/>
    <w:rsid w:val="00AB408C"/>
    <w:rsid w:val="00AB44DC"/>
    <w:rsid w:val="00AB56D4"/>
    <w:rsid w:val="00AB6811"/>
    <w:rsid w:val="00AB78D7"/>
    <w:rsid w:val="00AB7B33"/>
    <w:rsid w:val="00AB7F86"/>
    <w:rsid w:val="00AC0317"/>
    <w:rsid w:val="00AC051A"/>
    <w:rsid w:val="00AC05CE"/>
    <w:rsid w:val="00AC0DC5"/>
    <w:rsid w:val="00AC18A7"/>
    <w:rsid w:val="00AC1AE2"/>
    <w:rsid w:val="00AC1FA0"/>
    <w:rsid w:val="00AC248B"/>
    <w:rsid w:val="00AC2EAF"/>
    <w:rsid w:val="00AC2FFC"/>
    <w:rsid w:val="00AC4196"/>
    <w:rsid w:val="00AC4620"/>
    <w:rsid w:val="00AC497A"/>
    <w:rsid w:val="00AC5BE4"/>
    <w:rsid w:val="00AC6E0B"/>
    <w:rsid w:val="00AC7716"/>
    <w:rsid w:val="00AC7D25"/>
    <w:rsid w:val="00AD0C89"/>
    <w:rsid w:val="00AD0D51"/>
    <w:rsid w:val="00AD0F15"/>
    <w:rsid w:val="00AD1612"/>
    <w:rsid w:val="00AD2D13"/>
    <w:rsid w:val="00AD319B"/>
    <w:rsid w:val="00AD31A5"/>
    <w:rsid w:val="00AD35BD"/>
    <w:rsid w:val="00AD3ECF"/>
    <w:rsid w:val="00AD4FD6"/>
    <w:rsid w:val="00AD52AE"/>
    <w:rsid w:val="00AD53DD"/>
    <w:rsid w:val="00AD61EF"/>
    <w:rsid w:val="00AD6FF6"/>
    <w:rsid w:val="00AD7BEB"/>
    <w:rsid w:val="00AE127C"/>
    <w:rsid w:val="00AE1C15"/>
    <w:rsid w:val="00AE228B"/>
    <w:rsid w:val="00AE22BF"/>
    <w:rsid w:val="00AE25F5"/>
    <w:rsid w:val="00AE3458"/>
    <w:rsid w:val="00AE34E5"/>
    <w:rsid w:val="00AE3A86"/>
    <w:rsid w:val="00AE3F6E"/>
    <w:rsid w:val="00AE3FB9"/>
    <w:rsid w:val="00AE450D"/>
    <w:rsid w:val="00AE4545"/>
    <w:rsid w:val="00AE4594"/>
    <w:rsid w:val="00AE4B91"/>
    <w:rsid w:val="00AE5147"/>
    <w:rsid w:val="00AE658B"/>
    <w:rsid w:val="00AE6C65"/>
    <w:rsid w:val="00AF18F3"/>
    <w:rsid w:val="00AF1924"/>
    <w:rsid w:val="00AF1DD8"/>
    <w:rsid w:val="00AF21B9"/>
    <w:rsid w:val="00AF2C04"/>
    <w:rsid w:val="00AF2DE5"/>
    <w:rsid w:val="00AF30EA"/>
    <w:rsid w:val="00AF462E"/>
    <w:rsid w:val="00AF4722"/>
    <w:rsid w:val="00AF6627"/>
    <w:rsid w:val="00AF6D21"/>
    <w:rsid w:val="00AF6D31"/>
    <w:rsid w:val="00AF76D3"/>
    <w:rsid w:val="00AF77B2"/>
    <w:rsid w:val="00B010E5"/>
    <w:rsid w:val="00B03184"/>
    <w:rsid w:val="00B039B9"/>
    <w:rsid w:val="00B03E30"/>
    <w:rsid w:val="00B041D3"/>
    <w:rsid w:val="00B043DD"/>
    <w:rsid w:val="00B072D2"/>
    <w:rsid w:val="00B1174E"/>
    <w:rsid w:val="00B117CD"/>
    <w:rsid w:val="00B1191D"/>
    <w:rsid w:val="00B11EE1"/>
    <w:rsid w:val="00B125DC"/>
    <w:rsid w:val="00B143FF"/>
    <w:rsid w:val="00B14CAD"/>
    <w:rsid w:val="00B150B9"/>
    <w:rsid w:val="00B1588B"/>
    <w:rsid w:val="00B16159"/>
    <w:rsid w:val="00B16B1A"/>
    <w:rsid w:val="00B17D50"/>
    <w:rsid w:val="00B206F1"/>
    <w:rsid w:val="00B20CA6"/>
    <w:rsid w:val="00B224CE"/>
    <w:rsid w:val="00B226CF"/>
    <w:rsid w:val="00B229B7"/>
    <w:rsid w:val="00B24874"/>
    <w:rsid w:val="00B25808"/>
    <w:rsid w:val="00B26608"/>
    <w:rsid w:val="00B26C12"/>
    <w:rsid w:val="00B274C3"/>
    <w:rsid w:val="00B30347"/>
    <w:rsid w:val="00B30421"/>
    <w:rsid w:val="00B307A0"/>
    <w:rsid w:val="00B31D17"/>
    <w:rsid w:val="00B3273A"/>
    <w:rsid w:val="00B3279E"/>
    <w:rsid w:val="00B32926"/>
    <w:rsid w:val="00B32BAD"/>
    <w:rsid w:val="00B354BA"/>
    <w:rsid w:val="00B35B95"/>
    <w:rsid w:val="00B36085"/>
    <w:rsid w:val="00B36A6D"/>
    <w:rsid w:val="00B37521"/>
    <w:rsid w:val="00B37A4C"/>
    <w:rsid w:val="00B37CFC"/>
    <w:rsid w:val="00B408A3"/>
    <w:rsid w:val="00B4113F"/>
    <w:rsid w:val="00B4184B"/>
    <w:rsid w:val="00B424AC"/>
    <w:rsid w:val="00B428FB"/>
    <w:rsid w:val="00B4466B"/>
    <w:rsid w:val="00B448FD"/>
    <w:rsid w:val="00B449E9"/>
    <w:rsid w:val="00B45A3E"/>
    <w:rsid w:val="00B45CBE"/>
    <w:rsid w:val="00B4681A"/>
    <w:rsid w:val="00B46C83"/>
    <w:rsid w:val="00B47E9C"/>
    <w:rsid w:val="00B50DFD"/>
    <w:rsid w:val="00B5125B"/>
    <w:rsid w:val="00B5297F"/>
    <w:rsid w:val="00B52D0A"/>
    <w:rsid w:val="00B55C26"/>
    <w:rsid w:val="00B560F0"/>
    <w:rsid w:val="00B56FD9"/>
    <w:rsid w:val="00B57495"/>
    <w:rsid w:val="00B574AA"/>
    <w:rsid w:val="00B577A9"/>
    <w:rsid w:val="00B60200"/>
    <w:rsid w:val="00B605D1"/>
    <w:rsid w:val="00B6114E"/>
    <w:rsid w:val="00B61269"/>
    <w:rsid w:val="00B61DE2"/>
    <w:rsid w:val="00B6246B"/>
    <w:rsid w:val="00B629F7"/>
    <w:rsid w:val="00B635BF"/>
    <w:rsid w:val="00B638D0"/>
    <w:rsid w:val="00B6531A"/>
    <w:rsid w:val="00B666F8"/>
    <w:rsid w:val="00B66C70"/>
    <w:rsid w:val="00B66FF7"/>
    <w:rsid w:val="00B67238"/>
    <w:rsid w:val="00B703D4"/>
    <w:rsid w:val="00B707F6"/>
    <w:rsid w:val="00B710AE"/>
    <w:rsid w:val="00B71998"/>
    <w:rsid w:val="00B71F75"/>
    <w:rsid w:val="00B72222"/>
    <w:rsid w:val="00B722FE"/>
    <w:rsid w:val="00B72D79"/>
    <w:rsid w:val="00B73069"/>
    <w:rsid w:val="00B73B77"/>
    <w:rsid w:val="00B73E31"/>
    <w:rsid w:val="00B74D0E"/>
    <w:rsid w:val="00B76F4D"/>
    <w:rsid w:val="00B77938"/>
    <w:rsid w:val="00B80302"/>
    <w:rsid w:val="00B80419"/>
    <w:rsid w:val="00B80594"/>
    <w:rsid w:val="00B80F2A"/>
    <w:rsid w:val="00B81809"/>
    <w:rsid w:val="00B81BF9"/>
    <w:rsid w:val="00B82583"/>
    <w:rsid w:val="00B8299B"/>
    <w:rsid w:val="00B82C70"/>
    <w:rsid w:val="00B82E4D"/>
    <w:rsid w:val="00B837E5"/>
    <w:rsid w:val="00B8554D"/>
    <w:rsid w:val="00B865FC"/>
    <w:rsid w:val="00B873B2"/>
    <w:rsid w:val="00B873F8"/>
    <w:rsid w:val="00B87E1B"/>
    <w:rsid w:val="00B87EFF"/>
    <w:rsid w:val="00B900DA"/>
    <w:rsid w:val="00B90501"/>
    <w:rsid w:val="00B90BA3"/>
    <w:rsid w:val="00B91019"/>
    <w:rsid w:val="00B91E71"/>
    <w:rsid w:val="00B928CB"/>
    <w:rsid w:val="00B939F7"/>
    <w:rsid w:val="00B93A26"/>
    <w:rsid w:val="00B94597"/>
    <w:rsid w:val="00B94D36"/>
    <w:rsid w:val="00B96556"/>
    <w:rsid w:val="00B9789B"/>
    <w:rsid w:val="00B97AF4"/>
    <w:rsid w:val="00B97B39"/>
    <w:rsid w:val="00B97C37"/>
    <w:rsid w:val="00BA01A0"/>
    <w:rsid w:val="00BA36CE"/>
    <w:rsid w:val="00BA3986"/>
    <w:rsid w:val="00BA59F2"/>
    <w:rsid w:val="00BA5B9C"/>
    <w:rsid w:val="00BA7419"/>
    <w:rsid w:val="00BA7655"/>
    <w:rsid w:val="00BB07C9"/>
    <w:rsid w:val="00BB107E"/>
    <w:rsid w:val="00BB377B"/>
    <w:rsid w:val="00BB39ED"/>
    <w:rsid w:val="00BB3A3C"/>
    <w:rsid w:val="00BB413F"/>
    <w:rsid w:val="00BB48F8"/>
    <w:rsid w:val="00BB4A5D"/>
    <w:rsid w:val="00BB5038"/>
    <w:rsid w:val="00BB5E51"/>
    <w:rsid w:val="00BC34C7"/>
    <w:rsid w:val="00BC3A9B"/>
    <w:rsid w:val="00BC4C9D"/>
    <w:rsid w:val="00BC4EA0"/>
    <w:rsid w:val="00BC5578"/>
    <w:rsid w:val="00BC58DB"/>
    <w:rsid w:val="00BC5F12"/>
    <w:rsid w:val="00BC66C6"/>
    <w:rsid w:val="00BC67E2"/>
    <w:rsid w:val="00BC7726"/>
    <w:rsid w:val="00BC7862"/>
    <w:rsid w:val="00BC7954"/>
    <w:rsid w:val="00BD0D8F"/>
    <w:rsid w:val="00BD266B"/>
    <w:rsid w:val="00BD2C48"/>
    <w:rsid w:val="00BD4073"/>
    <w:rsid w:val="00BD5272"/>
    <w:rsid w:val="00BD605D"/>
    <w:rsid w:val="00BD65E9"/>
    <w:rsid w:val="00BD667A"/>
    <w:rsid w:val="00BD69F8"/>
    <w:rsid w:val="00BD6B55"/>
    <w:rsid w:val="00BD7ECF"/>
    <w:rsid w:val="00BE1B02"/>
    <w:rsid w:val="00BE1CFF"/>
    <w:rsid w:val="00BE23F8"/>
    <w:rsid w:val="00BE28D7"/>
    <w:rsid w:val="00BE4444"/>
    <w:rsid w:val="00BE4ECA"/>
    <w:rsid w:val="00BE61FC"/>
    <w:rsid w:val="00BE6B6F"/>
    <w:rsid w:val="00BE6CED"/>
    <w:rsid w:val="00BE71C3"/>
    <w:rsid w:val="00BE7E06"/>
    <w:rsid w:val="00BE7EE8"/>
    <w:rsid w:val="00BF0123"/>
    <w:rsid w:val="00BF038E"/>
    <w:rsid w:val="00BF17E8"/>
    <w:rsid w:val="00BF2B12"/>
    <w:rsid w:val="00BF2CF1"/>
    <w:rsid w:val="00BF530E"/>
    <w:rsid w:val="00BF7B0C"/>
    <w:rsid w:val="00C00853"/>
    <w:rsid w:val="00C00BB5"/>
    <w:rsid w:val="00C00F16"/>
    <w:rsid w:val="00C024ED"/>
    <w:rsid w:val="00C0365A"/>
    <w:rsid w:val="00C03A21"/>
    <w:rsid w:val="00C03E0D"/>
    <w:rsid w:val="00C05140"/>
    <w:rsid w:val="00C0699F"/>
    <w:rsid w:val="00C06B34"/>
    <w:rsid w:val="00C078AC"/>
    <w:rsid w:val="00C07F98"/>
    <w:rsid w:val="00C1010D"/>
    <w:rsid w:val="00C127DC"/>
    <w:rsid w:val="00C1676E"/>
    <w:rsid w:val="00C16C1B"/>
    <w:rsid w:val="00C16E2F"/>
    <w:rsid w:val="00C1725A"/>
    <w:rsid w:val="00C17C8D"/>
    <w:rsid w:val="00C2091D"/>
    <w:rsid w:val="00C21F7A"/>
    <w:rsid w:val="00C22E96"/>
    <w:rsid w:val="00C2380F"/>
    <w:rsid w:val="00C23B65"/>
    <w:rsid w:val="00C2487E"/>
    <w:rsid w:val="00C24B9F"/>
    <w:rsid w:val="00C2545E"/>
    <w:rsid w:val="00C2633E"/>
    <w:rsid w:val="00C26E03"/>
    <w:rsid w:val="00C26FEC"/>
    <w:rsid w:val="00C27238"/>
    <w:rsid w:val="00C27726"/>
    <w:rsid w:val="00C31A87"/>
    <w:rsid w:val="00C332D0"/>
    <w:rsid w:val="00C33F96"/>
    <w:rsid w:val="00C34686"/>
    <w:rsid w:val="00C3493B"/>
    <w:rsid w:val="00C34972"/>
    <w:rsid w:val="00C34A63"/>
    <w:rsid w:val="00C34D00"/>
    <w:rsid w:val="00C3561B"/>
    <w:rsid w:val="00C364F4"/>
    <w:rsid w:val="00C3780F"/>
    <w:rsid w:val="00C4042C"/>
    <w:rsid w:val="00C414E4"/>
    <w:rsid w:val="00C418BC"/>
    <w:rsid w:val="00C41C0F"/>
    <w:rsid w:val="00C43642"/>
    <w:rsid w:val="00C43B17"/>
    <w:rsid w:val="00C43F72"/>
    <w:rsid w:val="00C44C9F"/>
    <w:rsid w:val="00C45115"/>
    <w:rsid w:val="00C45890"/>
    <w:rsid w:val="00C459D5"/>
    <w:rsid w:val="00C45F8B"/>
    <w:rsid w:val="00C46966"/>
    <w:rsid w:val="00C46EE9"/>
    <w:rsid w:val="00C47886"/>
    <w:rsid w:val="00C501B9"/>
    <w:rsid w:val="00C50CEF"/>
    <w:rsid w:val="00C50F38"/>
    <w:rsid w:val="00C51BF6"/>
    <w:rsid w:val="00C51C0F"/>
    <w:rsid w:val="00C51ECE"/>
    <w:rsid w:val="00C528AB"/>
    <w:rsid w:val="00C52A29"/>
    <w:rsid w:val="00C52C07"/>
    <w:rsid w:val="00C53AC7"/>
    <w:rsid w:val="00C56512"/>
    <w:rsid w:val="00C60AFE"/>
    <w:rsid w:val="00C61AFB"/>
    <w:rsid w:val="00C624FD"/>
    <w:rsid w:val="00C65A09"/>
    <w:rsid w:val="00C65D87"/>
    <w:rsid w:val="00C66252"/>
    <w:rsid w:val="00C66440"/>
    <w:rsid w:val="00C66AC6"/>
    <w:rsid w:val="00C6726E"/>
    <w:rsid w:val="00C67340"/>
    <w:rsid w:val="00C6764E"/>
    <w:rsid w:val="00C707EF"/>
    <w:rsid w:val="00C71138"/>
    <w:rsid w:val="00C7125D"/>
    <w:rsid w:val="00C7202D"/>
    <w:rsid w:val="00C7204D"/>
    <w:rsid w:val="00C726E4"/>
    <w:rsid w:val="00C728DE"/>
    <w:rsid w:val="00C72CAC"/>
    <w:rsid w:val="00C73201"/>
    <w:rsid w:val="00C7442D"/>
    <w:rsid w:val="00C75670"/>
    <w:rsid w:val="00C7595D"/>
    <w:rsid w:val="00C75A7E"/>
    <w:rsid w:val="00C75DD9"/>
    <w:rsid w:val="00C765DF"/>
    <w:rsid w:val="00C7671B"/>
    <w:rsid w:val="00C76820"/>
    <w:rsid w:val="00C76CA9"/>
    <w:rsid w:val="00C77BE6"/>
    <w:rsid w:val="00C80B08"/>
    <w:rsid w:val="00C8185A"/>
    <w:rsid w:val="00C8335B"/>
    <w:rsid w:val="00C83AF3"/>
    <w:rsid w:val="00C84197"/>
    <w:rsid w:val="00C846B3"/>
    <w:rsid w:val="00C8544A"/>
    <w:rsid w:val="00C8654F"/>
    <w:rsid w:val="00C86872"/>
    <w:rsid w:val="00C86AA0"/>
    <w:rsid w:val="00C879AF"/>
    <w:rsid w:val="00C90AEE"/>
    <w:rsid w:val="00C91FE6"/>
    <w:rsid w:val="00C92402"/>
    <w:rsid w:val="00C92B84"/>
    <w:rsid w:val="00C93337"/>
    <w:rsid w:val="00C93A94"/>
    <w:rsid w:val="00C94622"/>
    <w:rsid w:val="00CA12D8"/>
    <w:rsid w:val="00CA2A06"/>
    <w:rsid w:val="00CA3802"/>
    <w:rsid w:val="00CA4157"/>
    <w:rsid w:val="00CA43B3"/>
    <w:rsid w:val="00CA43B9"/>
    <w:rsid w:val="00CA53EF"/>
    <w:rsid w:val="00CA61C2"/>
    <w:rsid w:val="00CA6881"/>
    <w:rsid w:val="00CA6C18"/>
    <w:rsid w:val="00CB20E7"/>
    <w:rsid w:val="00CB2529"/>
    <w:rsid w:val="00CB3652"/>
    <w:rsid w:val="00CB5460"/>
    <w:rsid w:val="00CB55C8"/>
    <w:rsid w:val="00CB66AD"/>
    <w:rsid w:val="00CB6AC1"/>
    <w:rsid w:val="00CB7577"/>
    <w:rsid w:val="00CB7799"/>
    <w:rsid w:val="00CB7A46"/>
    <w:rsid w:val="00CB7A66"/>
    <w:rsid w:val="00CB7EF2"/>
    <w:rsid w:val="00CC0557"/>
    <w:rsid w:val="00CC0DD8"/>
    <w:rsid w:val="00CC0EDA"/>
    <w:rsid w:val="00CC1364"/>
    <w:rsid w:val="00CC2D98"/>
    <w:rsid w:val="00CC33DD"/>
    <w:rsid w:val="00CC38B2"/>
    <w:rsid w:val="00CC3EDE"/>
    <w:rsid w:val="00CC3FA8"/>
    <w:rsid w:val="00CC431B"/>
    <w:rsid w:val="00CC4564"/>
    <w:rsid w:val="00CC5837"/>
    <w:rsid w:val="00CC5A2E"/>
    <w:rsid w:val="00CC5D48"/>
    <w:rsid w:val="00CC636B"/>
    <w:rsid w:val="00CC7755"/>
    <w:rsid w:val="00CC7F70"/>
    <w:rsid w:val="00CD0213"/>
    <w:rsid w:val="00CD17BC"/>
    <w:rsid w:val="00CD20F1"/>
    <w:rsid w:val="00CD3B9D"/>
    <w:rsid w:val="00CD42F4"/>
    <w:rsid w:val="00CD4BE4"/>
    <w:rsid w:val="00CD52A4"/>
    <w:rsid w:val="00CD6EAD"/>
    <w:rsid w:val="00CD6FC4"/>
    <w:rsid w:val="00CD767A"/>
    <w:rsid w:val="00CD77E4"/>
    <w:rsid w:val="00CE04A0"/>
    <w:rsid w:val="00CE14A7"/>
    <w:rsid w:val="00CE1B08"/>
    <w:rsid w:val="00CE3109"/>
    <w:rsid w:val="00CE4F24"/>
    <w:rsid w:val="00CE59D1"/>
    <w:rsid w:val="00CE68BA"/>
    <w:rsid w:val="00CE7282"/>
    <w:rsid w:val="00CE7E2D"/>
    <w:rsid w:val="00CE7E87"/>
    <w:rsid w:val="00CE7FC2"/>
    <w:rsid w:val="00CF1A04"/>
    <w:rsid w:val="00CF2967"/>
    <w:rsid w:val="00CF324F"/>
    <w:rsid w:val="00CF4050"/>
    <w:rsid w:val="00CF445D"/>
    <w:rsid w:val="00CF511C"/>
    <w:rsid w:val="00CF5CDE"/>
    <w:rsid w:val="00CF5EA5"/>
    <w:rsid w:val="00CF6601"/>
    <w:rsid w:val="00CF7175"/>
    <w:rsid w:val="00CF77B9"/>
    <w:rsid w:val="00CF782A"/>
    <w:rsid w:val="00D00965"/>
    <w:rsid w:val="00D012B6"/>
    <w:rsid w:val="00D01E9F"/>
    <w:rsid w:val="00D03066"/>
    <w:rsid w:val="00D03B61"/>
    <w:rsid w:val="00D042DC"/>
    <w:rsid w:val="00D05741"/>
    <w:rsid w:val="00D058FE"/>
    <w:rsid w:val="00D05D84"/>
    <w:rsid w:val="00D06D4E"/>
    <w:rsid w:val="00D07AF9"/>
    <w:rsid w:val="00D10F23"/>
    <w:rsid w:val="00D11F66"/>
    <w:rsid w:val="00D121FC"/>
    <w:rsid w:val="00D12C17"/>
    <w:rsid w:val="00D130C2"/>
    <w:rsid w:val="00D135AA"/>
    <w:rsid w:val="00D13FEA"/>
    <w:rsid w:val="00D1455D"/>
    <w:rsid w:val="00D14FCD"/>
    <w:rsid w:val="00D15493"/>
    <w:rsid w:val="00D16216"/>
    <w:rsid w:val="00D1638C"/>
    <w:rsid w:val="00D170B2"/>
    <w:rsid w:val="00D17D87"/>
    <w:rsid w:val="00D21162"/>
    <w:rsid w:val="00D22386"/>
    <w:rsid w:val="00D2252E"/>
    <w:rsid w:val="00D2396B"/>
    <w:rsid w:val="00D25005"/>
    <w:rsid w:val="00D25783"/>
    <w:rsid w:val="00D265DD"/>
    <w:rsid w:val="00D2715B"/>
    <w:rsid w:val="00D27C93"/>
    <w:rsid w:val="00D27F86"/>
    <w:rsid w:val="00D305AD"/>
    <w:rsid w:val="00D308EE"/>
    <w:rsid w:val="00D312E5"/>
    <w:rsid w:val="00D31AE8"/>
    <w:rsid w:val="00D324B0"/>
    <w:rsid w:val="00D34111"/>
    <w:rsid w:val="00D3413B"/>
    <w:rsid w:val="00D34AAD"/>
    <w:rsid w:val="00D34DA1"/>
    <w:rsid w:val="00D34DB1"/>
    <w:rsid w:val="00D36DCF"/>
    <w:rsid w:val="00D376DF"/>
    <w:rsid w:val="00D377FE"/>
    <w:rsid w:val="00D40387"/>
    <w:rsid w:val="00D40B45"/>
    <w:rsid w:val="00D42380"/>
    <w:rsid w:val="00D4293C"/>
    <w:rsid w:val="00D46256"/>
    <w:rsid w:val="00D4664F"/>
    <w:rsid w:val="00D46794"/>
    <w:rsid w:val="00D46AD3"/>
    <w:rsid w:val="00D46D5F"/>
    <w:rsid w:val="00D47086"/>
    <w:rsid w:val="00D47DB1"/>
    <w:rsid w:val="00D5094A"/>
    <w:rsid w:val="00D514BF"/>
    <w:rsid w:val="00D51834"/>
    <w:rsid w:val="00D52630"/>
    <w:rsid w:val="00D534D5"/>
    <w:rsid w:val="00D5366C"/>
    <w:rsid w:val="00D53C9F"/>
    <w:rsid w:val="00D5423A"/>
    <w:rsid w:val="00D5423F"/>
    <w:rsid w:val="00D542C0"/>
    <w:rsid w:val="00D54F66"/>
    <w:rsid w:val="00D55440"/>
    <w:rsid w:val="00D55DED"/>
    <w:rsid w:val="00D55F1C"/>
    <w:rsid w:val="00D611DA"/>
    <w:rsid w:val="00D61D18"/>
    <w:rsid w:val="00D61F87"/>
    <w:rsid w:val="00D630C3"/>
    <w:rsid w:val="00D630E1"/>
    <w:rsid w:val="00D657A0"/>
    <w:rsid w:val="00D669C1"/>
    <w:rsid w:val="00D67519"/>
    <w:rsid w:val="00D67B13"/>
    <w:rsid w:val="00D67DA9"/>
    <w:rsid w:val="00D702F1"/>
    <w:rsid w:val="00D706DA"/>
    <w:rsid w:val="00D71325"/>
    <w:rsid w:val="00D71EC7"/>
    <w:rsid w:val="00D727E8"/>
    <w:rsid w:val="00D7281C"/>
    <w:rsid w:val="00D73B4B"/>
    <w:rsid w:val="00D74BF4"/>
    <w:rsid w:val="00D74DC2"/>
    <w:rsid w:val="00D752CC"/>
    <w:rsid w:val="00D75A4E"/>
    <w:rsid w:val="00D75E1C"/>
    <w:rsid w:val="00D76717"/>
    <w:rsid w:val="00D7706E"/>
    <w:rsid w:val="00D77AC6"/>
    <w:rsid w:val="00D77BCA"/>
    <w:rsid w:val="00D81022"/>
    <w:rsid w:val="00D81987"/>
    <w:rsid w:val="00D81BD7"/>
    <w:rsid w:val="00D83FA3"/>
    <w:rsid w:val="00D84166"/>
    <w:rsid w:val="00D84193"/>
    <w:rsid w:val="00D84D98"/>
    <w:rsid w:val="00D85A9E"/>
    <w:rsid w:val="00D8658B"/>
    <w:rsid w:val="00D86A1C"/>
    <w:rsid w:val="00D87961"/>
    <w:rsid w:val="00D87ADC"/>
    <w:rsid w:val="00D87E35"/>
    <w:rsid w:val="00D90179"/>
    <w:rsid w:val="00D901FF"/>
    <w:rsid w:val="00D92901"/>
    <w:rsid w:val="00D92F70"/>
    <w:rsid w:val="00D93953"/>
    <w:rsid w:val="00D94678"/>
    <w:rsid w:val="00D94ACE"/>
    <w:rsid w:val="00D95098"/>
    <w:rsid w:val="00D952A0"/>
    <w:rsid w:val="00D95678"/>
    <w:rsid w:val="00D97711"/>
    <w:rsid w:val="00D97749"/>
    <w:rsid w:val="00D9798D"/>
    <w:rsid w:val="00D97B83"/>
    <w:rsid w:val="00D97C4A"/>
    <w:rsid w:val="00DA148D"/>
    <w:rsid w:val="00DA30C6"/>
    <w:rsid w:val="00DA44D5"/>
    <w:rsid w:val="00DA506A"/>
    <w:rsid w:val="00DA57B1"/>
    <w:rsid w:val="00DA656F"/>
    <w:rsid w:val="00DA7388"/>
    <w:rsid w:val="00DB030C"/>
    <w:rsid w:val="00DB2CBE"/>
    <w:rsid w:val="00DB2DBC"/>
    <w:rsid w:val="00DB315F"/>
    <w:rsid w:val="00DB318D"/>
    <w:rsid w:val="00DB385F"/>
    <w:rsid w:val="00DB3E3C"/>
    <w:rsid w:val="00DB44C2"/>
    <w:rsid w:val="00DB4A27"/>
    <w:rsid w:val="00DB4B50"/>
    <w:rsid w:val="00DB4DEA"/>
    <w:rsid w:val="00DB5E39"/>
    <w:rsid w:val="00DB7043"/>
    <w:rsid w:val="00DB70A3"/>
    <w:rsid w:val="00DB75A1"/>
    <w:rsid w:val="00DB75D6"/>
    <w:rsid w:val="00DB7D33"/>
    <w:rsid w:val="00DC02D8"/>
    <w:rsid w:val="00DC0A11"/>
    <w:rsid w:val="00DC0AC2"/>
    <w:rsid w:val="00DC0E7F"/>
    <w:rsid w:val="00DC0E92"/>
    <w:rsid w:val="00DC1B43"/>
    <w:rsid w:val="00DC4A0F"/>
    <w:rsid w:val="00DC4BC2"/>
    <w:rsid w:val="00DC5D6B"/>
    <w:rsid w:val="00DC5FC5"/>
    <w:rsid w:val="00DC5FEA"/>
    <w:rsid w:val="00DC6961"/>
    <w:rsid w:val="00DD1C1F"/>
    <w:rsid w:val="00DD2C7B"/>
    <w:rsid w:val="00DD35E2"/>
    <w:rsid w:val="00DD4B9F"/>
    <w:rsid w:val="00DD4CA5"/>
    <w:rsid w:val="00DD60D7"/>
    <w:rsid w:val="00DD7B7E"/>
    <w:rsid w:val="00DD7C8B"/>
    <w:rsid w:val="00DE11D8"/>
    <w:rsid w:val="00DE1468"/>
    <w:rsid w:val="00DE2C60"/>
    <w:rsid w:val="00DE2C6B"/>
    <w:rsid w:val="00DE2CA1"/>
    <w:rsid w:val="00DE3512"/>
    <w:rsid w:val="00DE4345"/>
    <w:rsid w:val="00DE4576"/>
    <w:rsid w:val="00DE5B09"/>
    <w:rsid w:val="00DE7F1E"/>
    <w:rsid w:val="00DF01F7"/>
    <w:rsid w:val="00DF06A1"/>
    <w:rsid w:val="00DF137D"/>
    <w:rsid w:val="00DF3183"/>
    <w:rsid w:val="00DF3291"/>
    <w:rsid w:val="00DF3A23"/>
    <w:rsid w:val="00DF6382"/>
    <w:rsid w:val="00DF683E"/>
    <w:rsid w:val="00DF7FB0"/>
    <w:rsid w:val="00E0159D"/>
    <w:rsid w:val="00E01616"/>
    <w:rsid w:val="00E02518"/>
    <w:rsid w:val="00E03084"/>
    <w:rsid w:val="00E03124"/>
    <w:rsid w:val="00E03242"/>
    <w:rsid w:val="00E04C8D"/>
    <w:rsid w:val="00E04E49"/>
    <w:rsid w:val="00E056B0"/>
    <w:rsid w:val="00E059C5"/>
    <w:rsid w:val="00E06356"/>
    <w:rsid w:val="00E065B1"/>
    <w:rsid w:val="00E07704"/>
    <w:rsid w:val="00E1068F"/>
    <w:rsid w:val="00E109A0"/>
    <w:rsid w:val="00E11BD7"/>
    <w:rsid w:val="00E128AC"/>
    <w:rsid w:val="00E12FE4"/>
    <w:rsid w:val="00E13910"/>
    <w:rsid w:val="00E14117"/>
    <w:rsid w:val="00E14E55"/>
    <w:rsid w:val="00E153D5"/>
    <w:rsid w:val="00E1577B"/>
    <w:rsid w:val="00E15D68"/>
    <w:rsid w:val="00E167D3"/>
    <w:rsid w:val="00E16AC9"/>
    <w:rsid w:val="00E16F6A"/>
    <w:rsid w:val="00E1710D"/>
    <w:rsid w:val="00E172DB"/>
    <w:rsid w:val="00E21776"/>
    <w:rsid w:val="00E22E96"/>
    <w:rsid w:val="00E235BD"/>
    <w:rsid w:val="00E23751"/>
    <w:rsid w:val="00E23C35"/>
    <w:rsid w:val="00E250F7"/>
    <w:rsid w:val="00E25993"/>
    <w:rsid w:val="00E26856"/>
    <w:rsid w:val="00E27FA9"/>
    <w:rsid w:val="00E3016F"/>
    <w:rsid w:val="00E31ABF"/>
    <w:rsid w:val="00E32104"/>
    <w:rsid w:val="00E33B5F"/>
    <w:rsid w:val="00E33EB2"/>
    <w:rsid w:val="00E33F1F"/>
    <w:rsid w:val="00E34F34"/>
    <w:rsid w:val="00E3512F"/>
    <w:rsid w:val="00E4082F"/>
    <w:rsid w:val="00E41265"/>
    <w:rsid w:val="00E42676"/>
    <w:rsid w:val="00E428B8"/>
    <w:rsid w:val="00E431F2"/>
    <w:rsid w:val="00E43CE5"/>
    <w:rsid w:val="00E44902"/>
    <w:rsid w:val="00E44BED"/>
    <w:rsid w:val="00E45199"/>
    <w:rsid w:val="00E45FC0"/>
    <w:rsid w:val="00E46681"/>
    <w:rsid w:val="00E46712"/>
    <w:rsid w:val="00E46B47"/>
    <w:rsid w:val="00E470A3"/>
    <w:rsid w:val="00E50F31"/>
    <w:rsid w:val="00E50F76"/>
    <w:rsid w:val="00E51737"/>
    <w:rsid w:val="00E520AC"/>
    <w:rsid w:val="00E522EA"/>
    <w:rsid w:val="00E5294C"/>
    <w:rsid w:val="00E52CB1"/>
    <w:rsid w:val="00E52DA4"/>
    <w:rsid w:val="00E53B0A"/>
    <w:rsid w:val="00E5457B"/>
    <w:rsid w:val="00E554A3"/>
    <w:rsid w:val="00E5556F"/>
    <w:rsid w:val="00E556C8"/>
    <w:rsid w:val="00E559DB"/>
    <w:rsid w:val="00E5709C"/>
    <w:rsid w:val="00E572C4"/>
    <w:rsid w:val="00E6043D"/>
    <w:rsid w:val="00E6235D"/>
    <w:rsid w:val="00E62553"/>
    <w:rsid w:val="00E628F4"/>
    <w:rsid w:val="00E645C9"/>
    <w:rsid w:val="00E65DB9"/>
    <w:rsid w:val="00E6689F"/>
    <w:rsid w:val="00E66F79"/>
    <w:rsid w:val="00E672C9"/>
    <w:rsid w:val="00E7138B"/>
    <w:rsid w:val="00E71BAF"/>
    <w:rsid w:val="00E71F02"/>
    <w:rsid w:val="00E728AA"/>
    <w:rsid w:val="00E72E85"/>
    <w:rsid w:val="00E737CC"/>
    <w:rsid w:val="00E746F4"/>
    <w:rsid w:val="00E74B50"/>
    <w:rsid w:val="00E754B2"/>
    <w:rsid w:val="00E7654E"/>
    <w:rsid w:val="00E7686C"/>
    <w:rsid w:val="00E76C6C"/>
    <w:rsid w:val="00E77972"/>
    <w:rsid w:val="00E77BE7"/>
    <w:rsid w:val="00E8057D"/>
    <w:rsid w:val="00E81287"/>
    <w:rsid w:val="00E819EB"/>
    <w:rsid w:val="00E82F2B"/>
    <w:rsid w:val="00E8416D"/>
    <w:rsid w:val="00E84956"/>
    <w:rsid w:val="00E84A85"/>
    <w:rsid w:val="00E851C3"/>
    <w:rsid w:val="00E8546B"/>
    <w:rsid w:val="00E87651"/>
    <w:rsid w:val="00E87AD8"/>
    <w:rsid w:val="00E87B64"/>
    <w:rsid w:val="00E90796"/>
    <w:rsid w:val="00E90D50"/>
    <w:rsid w:val="00E91326"/>
    <w:rsid w:val="00E938D9"/>
    <w:rsid w:val="00E9516E"/>
    <w:rsid w:val="00E95A7B"/>
    <w:rsid w:val="00E965E2"/>
    <w:rsid w:val="00E97181"/>
    <w:rsid w:val="00EA0B03"/>
    <w:rsid w:val="00EA0B23"/>
    <w:rsid w:val="00EA0D74"/>
    <w:rsid w:val="00EA1DD9"/>
    <w:rsid w:val="00EA25EF"/>
    <w:rsid w:val="00EA2F8C"/>
    <w:rsid w:val="00EA2FA7"/>
    <w:rsid w:val="00EA30E0"/>
    <w:rsid w:val="00EA3879"/>
    <w:rsid w:val="00EA3DEC"/>
    <w:rsid w:val="00EA503F"/>
    <w:rsid w:val="00EA556D"/>
    <w:rsid w:val="00EA6C89"/>
    <w:rsid w:val="00EA78D1"/>
    <w:rsid w:val="00EB0597"/>
    <w:rsid w:val="00EB07AE"/>
    <w:rsid w:val="00EB0C30"/>
    <w:rsid w:val="00EB0F49"/>
    <w:rsid w:val="00EB1BF8"/>
    <w:rsid w:val="00EB2350"/>
    <w:rsid w:val="00EB2C55"/>
    <w:rsid w:val="00EB310B"/>
    <w:rsid w:val="00EB36D8"/>
    <w:rsid w:val="00EB3A6C"/>
    <w:rsid w:val="00EB57A1"/>
    <w:rsid w:val="00EB584B"/>
    <w:rsid w:val="00EB5A5C"/>
    <w:rsid w:val="00EB5FC3"/>
    <w:rsid w:val="00EB62F4"/>
    <w:rsid w:val="00EB6C4D"/>
    <w:rsid w:val="00EB6C9C"/>
    <w:rsid w:val="00EC03F2"/>
    <w:rsid w:val="00EC0408"/>
    <w:rsid w:val="00EC0653"/>
    <w:rsid w:val="00EC0927"/>
    <w:rsid w:val="00EC1F66"/>
    <w:rsid w:val="00EC41F2"/>
    <w:rsid w:val="00EC46BE"/>
    <w:rsid w:val="00EC51C3"/>
    <w:rsid w:val="00EC5B7F"/>
    <w:rsid w:val="00EC65B4"/>
    <w:rsid w:val="00EC6739"/>
    <w:rsid w:val="00EC6F24"/>
    <w:rsid w:val="00EC722B"/>
    <w:rsid w:val="00EC7DD1"/>
    <w:rsid w:val="00ED0BDB"/>
    <w:rsid w:val="00ED2E3F"/>
    <w:rsid w:val="00ED3ECE"/>
    <w:rsid w:val="00ED55E7"/>
    <w:rsid w:val="00ED60DC"/>
    <w:rsid w:val="00ED6274"/>
    <w:rsid w:val="00ED7163"/>
    <w:rsid w:val="00ED72EA"/>
    <w:rsid w:val="00ED74B0"/>
    <w:rsid w:val="00EE1BE7"/>
    <w:rsid w:val="00EE2865"/>
    <w:rsid w:val="00EE2FFC"/>
    <w:rsid w:val="00EE33C1"/>
    <w:rsid w:val="00EE3744"/>
    <w:rsid w:val="00EE398D"/>
    <w:rsid w:val="00EE4943"/>
    <w:rsid w:val="00EE4E05"/>
    <w:rsid w:val="00EE507F"/>
    <w:rsid w:val="00EE60F1"/>
    <w:rsid w:val="00EE6691"/>
    <w:rsid w:val="00EE6843"/>
    <w:rsid w:val="00EE6F7A"/>
    <w:rsid w:val="00EE7BCD"/>
    <w:rsid w:val="00EF0053"/>
    <w:rsid w:val="00EF07BC"/>
    <w:rsid w:val="00EF0C32"/>
    <w:rsid w:val="00EF146E"/>
    <w:rsid w:val="00EF1D0E"/>
    <w:rsid w:val="00EF2CA0"/>
    <w:rsid w:val="00EF330D"/>
    <w:rsid w:val="00EF3345"/>
    <w:rsid w:val="00EF3F85"/>
    <w:rsid w:val="00EF3FBB"/>
    <w:rsid w:val="00EF4B3E"/>
    <w:rsid w:val="00EF4E51"/>
    <w:rsid w:val="00EF6601"/>
    <w:rsid w:val="00EF6E07"/>
    <w:rsid w:val="00EF71C2"/>
    <w:rsid w:val="00F0076F"/>
    <w:rsid w:val="00F01B59"/>
    <w:rsid w:val="00F027C4"/>
    <w:rsid w:val="00F02AC4"/>
    <w:rsid w:val="00F02D2A"/>
    <w:rsid w:val="00F0354F"/>
    <w:rsid w:val="00F039C8"/>
    <w:rsid w:val="00F04E30"/>
    <w:rsid w:val="00F0515F"/>
    <w:rsid w:val="00F05B3B"/>
    <w:rsid w:val="00F060BE"/>
    <w:rsid w:val="00F064A1"/>
    <w:rsid w:val="00F06AFF"/>
    <w:rsid w:val="00F06C89"/>
    <w:rsid w:val="00F06D1B"/>
    <w:rsid w:val="00F078EC"/>
    <w:rsid w:val="00F115BD"/>
    <w:rsid w:val="00F12710"/>
    <w:rsid w:val="00F130AB"/>
    <w:rsid w:val="00F1363C"/>
    <w:rsid w:val="00F1381D"/>
    <w:rsid w:val="00F13A5A"/>
    <w:rsid w:val="00F14197"/>
    <w:rsid w:val="00F1473C"/>
    <w:rsid w:val="00F155D2"/>
    <w:rsid w:val="00F15F15"/>
    <w:rsid w:val="00F16ED6"/>
    <w:rsid w:val="00F1703D"/>
    <w:rsid w:val="00F17325"/>
    <w:rsid w:val="00F17B44"/>
    <w:rsid w:val="00F200EB"/>
    <w:rsid w:val="00F20B2B"/>
    <w:rsid w:val="00F21B87"/>
    <w:rsid w:val="00F22001"/>
    <w:rsid w:val="00F22509"/>
    <w:rsid w:val="00F22860"/>
    <w:rsid w:val="00F23916"/>
    <w:rsid w:val="00F24321"/>
    <w:rsid w:val="00F247C1"/>
    <w:rsid w:val="00F25B9C"/>
    <w:rsid w:val="00F26765"/>
    <w:rsid w:val="00F26A31"/>
    <w:rsid w:val="00F31ACF"/>
    <w:rsid w:val="00F329B5"/>
    <w:rsid w:val="00F329B6"/>
    <w:rsid w:val="00F33169"/>
    <w:rsid w:val="00F331B0"/>
    <w:rsid w:val="00F336F5"/>
    <w:rsid w:val="00F33877"/>
    <w:rsid w:val="00F33D6B"/>
    <w:rsid w:val="00F354BA"/>
    <w:rsid w:val="00F358CD"/>
    <w:rsid w:val="00F35DEA"/>
    <w:rsid w:val="00F36020"/>
    <w:rsid w:val="00F36543"/>
    <w:rsid w:val="00F365C3"/>
    <w:rsid w:val="00F36A36"/>
    <w:rsid w:val="00F370F0"/>
    <w:rsid w:val="00F3731C"/>
    <w:rsid w:val="00F3761E"/>
    <w:rsid w:val="00F37775"/>
    <w:rsid w:val="00F37B97"/>
    <w:rsid w:val="00F37EF2"/>
    <w:rsid w:val="00F40FE2"/>
    <w:rsid w:val="00F41489"/>
    <w:rsid w:val="00F4187D"/>
    <w:rsid w:val="00F41B54"/>
    <w:rsid w:val="00F42023"/>
    <w:rsid w:val="00F44134"/>
    <w:rsid w:val="00F442D9"/>
    <w:rsid w:val="00F45A1B"/>
    <w:rsid w:val="00F46103"/>
    <w:rsid w:val="00F464E5"/>
    <w:rsid w:val="00F46F54"/>
    <w:rsid w:val="00F51DAC"/>
    <w:rsid w:val="00F521F1"/>
    <w:rsid w:val="00F52D50"/>
    <w:rsid w:val="00F53584"/>
    <w:rsid w:val="00F53D77"/>
    <w:rsid w:val="00F53E2F"/>
    <w:rsid w:val="00F5447D"/>
    <w:rsid w:val="00F544CC"/>
    <w:rsid w:val="00F54605"/>
    <w:rsid w:val="00F55160"/>
    <w:rsid w:val="00F555E3"/>
    <w:rsid w:val="00F55B70"/>
    <w:rsid w:val="00F55D8C"/>
    <w:rsid w:val="00F55F8B"/>
    <w:rsid w:val="00F567A8"/>
    <w:rsid w:val="00F571BD"/>
    <w:rsid w:val="00F579DA"/>
    <w:rsid w:val="00F57BC7"/>
    <w:rsid w:val="00F6056A"/>
    <w:rsid w:val="00F60BAA"/>
    <w:rsid w:val="00F61076"/>
    <w:rsid w:val="00F6113E"/>
    <w:rsid w:val="00F61648"/>
    <w:rsid w:val="00F61B0F"/>
    <w:rsid w:val="00F6269E"/>
    <w:rsid w:val="00F63C2F"/>
    <w:rsid w:val="00F63FB8"/>
    <w:rsid w:val="00F64165"/>
    <w:rsid w:val="00F65179"/>
    <w:rsid w:val="00F65900"/>
    <w:rsid w:val="00F67BF0"/>
    <w:rsid w:val="00F70386"/>
    <w:rsid w:val="00F7053A"/>
    <w:rsid w:val="00F70BAE"/>
    <w:rsid w:val="00F70E38"/>
    <w:rsid w:val="00F70E44"/>
    <w:rsid w:val="00F712CD"/>
    <w:rsid w:val="00F71AE9"/>
    <w:rsid w:val="00F722B2"/>
    <w:rsid w:val="00F72B16"/>
    <w:rsid w:val="00F72CEF"/>
    <w:rsid w:val="00F736DB"/>
    <w:rsid w:val="00F73B93"/>
    <w:rsid w:val="00F73D6C"/>
    <w:rsid w:val="00F73ECE"/>
    <w:rsid w:val="00F75244"/>
    <w:rsid w:val="00F75353"/>
    <w:rsid w:val="00F75407"/>
    <w:rsid w:val="00F75466"/>
    <w:rsid w:val="00F76831"/>
    <w:rsid w:val="00F772A3"/>
    <w:rsid w:val="00F8027C"/>
    <w:rsid w:val="00F8049E"/>
    <w:rsid w:val="00F811E2"/>
    <w:rsid w:val="00F83A4A"/>
    <w:rsid w:val="00F83ADA"/>
    <w:rsid w:val="00F841E8"/>
    <w:rsid w:val="00F84E7E"/>
    <w:rsid w:val="00F86055"/>
    <w:rsid w:val="00F86565"/>
    <w:rsid w:val="00F8728B"/>
    <w:rsid w:val="00F87C89"/>
    <w:rsid w:val="00F90DB6"/>
    <w:rsid w:val="00F9112B"/>
    <w:rsid w:val="00F9149C"/>
    <w:rsid w:val="00F9173B"/>
    <w:rsid w:val="00F91B9B"/>
    <w:rsid w:val="00F923C2"/>
    <w:rsid w:val="00F92467"/>
    <w:rsid w:val="00F93246"/>
    <w:rsid w:val="00F9369F"/>
    <w:rsid w:val="00F94E45"/>
    <w:rsid w:val="00F95D1F"/>
    <w:rsid w:val="00F95E72"/>
    <w:rsid w:val="00F9604F"/>
    <w:rsid w:val="00F963D6"/>
    <w:rsid w:val="00F96510"/>
    <w:rsid w:val="00FA0C4B"/>
    <w:rsid w:val="00FA142F"/>
    <w:rsid w:val="00FA17BF"/>
    <w:rsid w:val="00FA2385"/>
    <w:rsid w:val="00FA2C03"/>
    <w:rsid w:val="00FA3294"/>
    <w:rsid w:val="00FA3422"/>
    <w:rsid w:val="00FA3724"/>
    <w:rsid w:val="00FA3F7D"/>
    <w:rsid w:val="00FA443B"/>
    <w:rsid w:val="00FA4D54"/>
    <w:rsid w:val="00FA55FD"/>
    <w:rsid w:val="00FA577E"/>
    <w:rsid w:val="00FB0003"/>
    <w:rsid w:val="00FB167B"/>
    <w:rsid w:val="00FB1AE9"/>
    <w:rsid w:val="00FB2501"/>
    <w:rsid w:val="00FB47FB"/>
    <w:rsid w:val="00FB4D3B"/>
    <w:rsid w:val="00FB56EE"/>
    <w:rsid w:val="00FB5E73"/>
    <w:rsid w:val="00FB5FF6"/>
    <w:rsid w:val="00FB6258"/>
    <w:rsid w:val="00FB6C99"/>
    <w:rsid w:val="00FB736C"/>
    <w:rsid w:val="00FC008B"/>
    <w:rsid w:val="00FC06C5"/>
    <w:rsid w:val="00FC0BD2"/>
    <w:rsid w:val="00FC0FAE"/>
    <w:rsid w:val="00FC1367"/>
    <w:rsid w:val="00FC1606"/>
    <w:rsid w:val="00FC1937"/>
    <w:rsid w:val="00FC1982"/>
    <w:rsid w:val="00FC20D9"/>
    <w:rsid w:val="00FC25DA"/>
    <w:rsid w:val="00FC25E4"/>
    <w:rsid w:val="00FC2D78"/>
    <w:rsid w:val="00FC353C"/>
    <w:rsid w:val="00FC3555"/>
    <w:rsid w:val="00FC35E4"/>
    <w:rsid w:val="00FC3790"/>
    <w:rsid w:val="00FC39DD"/>
    <w:rsid w:val="00FC4014"/>
    <w:rsid w:val="00FC52A0"/>
    <w:rsid w:val="00FC5807"/>
    <w:rsid w:val="00FC6B29"/>
    <w:rsid w:val="00FC6F03"/>
    <w:rsid w:val="00FC77DE"/>
    <w:rsid w:val="00FC7D6A"/>
    <w:rsid w:val="00FD0F70"/>
    <w:rsid w:val="00FD19B3"/>
    <w:rsid w:val="00FD2087"/>
    <w:rsid w:val="00FD2D62"/>
    <w:rsid w:val="00FD345B"/>
    <w:rsid w:val="00FD3FC1"/>
    <w:rsid w:val="00FD4C46"/>
    <w:rsid w:val="00FD678A"/>
    <w:rsid w:val="00FD6834"/>
    <w:rsid w:val="00FD694B"/>
    <w:rsid w:val="00FD702E"/>
    <w:rsid w:val="00FD7186"/>
    <w:rsid w:val="00FD7768"/>
    <w:rsid w:val="00FD787A"/>
    <w:rsid w:val="00FD7DC6"/>
    <w:rsid w:val="00FE00A0"/>
    <w:rsid w:val="00FE0446"/>
    <w:rsid w:val="00FE064D"/>
    <w:rsid w:val="00FE2569"/>
    <w:rsid w:val="00FE45D1"/>
    <w:rsid w:val="00FE51AD"/>
    <w:rsid w:val="00FE61C1"/>
    <w:rsid w:val="00FE6BE7"/>
    <w:rsid w:val="00FE6FB9"/>
    <w:rsid w:val="00FE74F6"/>
    <w:rsid w:val="00FF084E"/>
    <w:rsid w:val="00FF0E23"/>
    <w:rsid w:val="00FF1289"/>
    <w:rsid w:val="00FF14FF"/>
    <w:rsid w:val="00FF1632"/>
    <w:rsid w:val="00FF18A1"/>
    <w:rsid w:val="00FF1BCF"/>
    <w:rsid w:val="00FF2147"/>
    <w:rsid w:val="00FF24C2"/>
    <w:rsid w:val="00FF2FF2"/>
    <w:rsid w:val="00FF3A1E"/>
    <w:rsid w:val="00FF4B95"/>
    <w:rsid w:val="00FF4D07"/>
    <w:rsid w:val="00FF4E21"/>
    <w:rsid w:val="00FF518F"/>
    <w:rsid w:val="00FF6A1B"/>
    <w:rsid w:val="00FF717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2F94AD"/>
  <w15:docId w15:val="{D3CA42D6-F0CC-4192-BCA9-4D2B61338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E64FD"/>
    <w:pPr>
      <w:spacing w:line="276" w:lineRule="auto"/>
    </w:pPr>
    <w:rPr>
      <w:sz w:val="24"/>
      <w:szCs w:val="24"/>
      <w:lang w:val="de-DE" w:eastAsia="de-DE"/>
    </w:rPr>
  </w:style>
  <w:style w:type="paragraph" w:styleId="Titolo1">
    <w:name w:val="heading 1"/>
    <w:basedOn w:val="Normale"/>
    <w:next w:val="Normale"/>
    <w:link w:val="Titolo1Carattere"/>
    <w:uiPriority w:val="99"/>
    <w:qFormat/>
    <w:rsid w:val="00A92D95"/>
    <w:pPr>
      <w:keepNext/>
      <w:numPr>
        <w:numId w:val="4"/>
      </w:numPr>
      <w:spacing w:before="240" w:after="60"/>
      <w:outlineLvl w:val="0"/>
    </w:pPr>
    <w:rPr>
      <w:b/>
      <w:szCs w:val="20"/>
      <w:lang w:eastAsia="en-US"/>
    </w:rPr>
  </w:style>
  <w:style w:type="paragraph" w:styleId="Titolo2">
    <w:name w:val="heading 2"/>
    <w:basedOn w:val="Normale"/>
    <w:next w:val="Normale"/>
    <w:link w:val="Titolo2Carattere"/>
    <w:uiPriority w:val="99"/>
    <w:qFormat/>
    <w:rsid w:val="00A92D95"/>
    <w:pPr>
      <w:keepNext/>
      <w:numPr>
        <w:ilvl w:val="1"/>
        <w:numId w:val="4"/>
      </w:numPr>
      <w:spacing w:before="240" w:after="60"/>
      <w:ind w:left="576"/>
      <w:outlineLvl w:val="1"/>
    </w:pPr>
    <w:rPr>
      <w:i/>
      <w:szCs w:val="20"/>
      <w:lang w:eastAsia="en-US"/>
    </w:rPr>
  </w:style>
  <w:style w:type="paragraph" w:styleId="Titolo3">
    <w:name w:val="heading 3"/>
    <w:basedOn w:val="Normale"/>
    <w:next w:val="Normale"/>
    <w:link w:val="Titolo3Carattere"/>
    <w:uiPriority w:val="99"/>
    <w:qFormat/>
    <w:rsid w:val="00A95182"/>
    <w:pPr>
      <w:numPr>
        <w:ilvl w:val="2"/>
        <w:numId w:val="4"/>
      </w:numPr>
      <w:contextualSpacing/>
      <w:jc w:val="both"/>
      <w:outlineLvl w:val="2"/>
    </w:pPr>
    <w:rPr>
      <w:i/>
      <w:szCs w:val="20"/>
    </w:rPr>
  </w:style>
  <w:style w:type="paragraph" w:styleId="Titolo4">
    <w:name w:val="heading 4"/>
    <w:basedOn w:val="Normale"/>
    <w:next w:val="Normale"/>
    <w:link w:val="Titolo4Carattere"/>
    <w:uiPriority w:val="99"/>
    <w:qFormat/>
    <w:rsid w:val="00A92D95"/>
    <w:pPr>
      <w:numPr>
        <w:ilvl w:val="3"/>
        <w:numId w:val="4"/>
      </w:numPr>
      <w:outlineLvl w:val="3"/>
    </w:pPr>
    <w:rPr>
      <w:i/>
      <w:szCs w:val="20"/>
      <w:lang w:eastAsia="en-US"/>
    </w:rPr>
  </w:style>
  <w:style w:type="paragraph" w:styleId="Titolo5">
    <w:name w:val="heading 5"/>
    <w:basedOn w:val="Normale"/>
    <w:next w:val="Normale"/>
    <w:link w:val="Titolo5Carattere"/>
    <w:uiPriority w:val="99"/>
    <w:qFormat/>
    <w:rsid w:val="003D2860"/>
    <w:pPr>
      <w:numPr>
        <w:ilvl w:val="4"/>
        <w:numId w:val="4"/>
      </w:numPr>
      <w:spacing w:before="240" w:after="60"/>
      <w:jc w:val="both"/>
      <w:outlineLvl w:val="4"/>
    </w:pPr>
    <w:rPr>
      <w:rFonts w:ascii="Calibri" w:hAnsi="Calibri"/>
      <w:b/>
      <w:i/>
      <w:sz w:val="26"/>
      <w:szCs w:val="20"/>
      <w:lang w:val="nl-BE" w:eastAsia="en-US"/>
    </w:rPr>
  </w:style>
  <w:style w:type="paragraph" w:styleId="Titolo6">
    <w:name w:val="heading 6"/>
    <w:basedOn w:val="Normale"/>
    <w:next w:val="Normale"/>
    <w:link w:val="Titolo6Carattere"/>
    <w:uiPriority w:val="99"/>
    <w:qFormat/>
    <w:rsid w:val="003D2860"/>
    <w:pPr>
      <w:numPr>
        <w:ilvl w:val="5"/>
        <w:numId w:val="4"/>
      </w:numPr>
      <w:spacing w:before="240" w:after="60"/>
      <w:jc w:val="both"/>
      <w:outlineLvl w:val="5"/>
    </w:pPr>
    <w:rPr>
      <w:rFonts w:ascii="Calibri" w:hAnsi="Calibri"/>
      <w:b/>
      <w:sz w:val="22"/>
      <w:szCs w:val="20"/>
      <w:lang w:val="nl-BE" w:eastAsia="en-US"/>
    </w:rPr>
  </w:style>
  <w:style w:type="paragraph" w:styleId="Titolo7">
    <w:name w:val="heading 7"/>
    <w:basedOn w:val="Normale"/>
    <w:next w:val="Normale"/>
    <w:link w:val="Titolo7Carattere"/>
    <w:uiPriority w:val="99"/>
    <w:qFormat/>
    <w:rsid w:val="003D2860"/>
    <w:pPr>
      <w:numPr>
        <w:ilvl w:val="6"/>
        <w:numId w:val="4"/>
      </w:numPr>
      <w:spacing w:before="240" w:after="60"/>
      <w:jc w:val="both"/>
      <w:outlineLvl w:val="6"/>
    </w:pPr>
    <w:rPr>
      <w:rFonts w:ascii="Calibri" w:hAnsi="Calibri"/>
      <w:sz w:val="22"/>
      <w:szCs w:val="20"/>
      <w:lang w:val="nl-BE" w:eastAsia="en-US"/>
    </w:rPr>
  </w:style>
  <w:style w:type="paragraph" w:styleId="Titolo8">
    <w:name w:val="heading 8"/>
    <w:basedOn w:val="Normale"/>
    <w:next w:val="Normale"/>
    <w:link w:val="Titolo8Carattere"/>
    <w:uiPriority w:val="99"/>
    <w:qFormat/>
    <w:rsid w:val="003D2860"/>
    <w:pPr>
      <w:numPr>
        <w:ilvl w:val="7"/>
        <w:numId w:val="4"/>
      </w:numPr>
      <w:spacing w:before="240" w:after="60"/>
      <w:jc w:val="both"/>
      <w:outlineLvl w:val="7"/>
    </w:pPr>
    <w:rPr>
      <w:rFonts w:ascii="Calibri" w:hAnsi="Calibri"/>
      <w:i/>
      <w:sz w:val="22"/>
      <w:szCs w:val="20"/>
      <w:lang w:val="nl-BE" w:eastAsia="en-US"/>
    </w:rPr>
  </w:style>
  <w:style w:type="paragraph" w:styleId="Titolo9">
    <w:name w:val="heading 9"/>
    <w:basedOn w:val="Normale"/>
    <w:next w:val="Normale"/>
    <w:link w:val="Titolo9Carattere"/>
    <w:uiPriority w:val="99"/>
    <w:qFormat/>
    <w:rsid w:val="003D2860"/>
    <w:pPr>
      <w:numPr>
        <w:ilvl w:val="8"/>
        <w:numId w:val="4"/>
      </w:numPr>
      <w:spacing w:before="240" w:after="60"/>
      <w:jc w:val="both"/>
      <w:outlineLvl w:val="8"/>
    </w:pPr>
    <w:rPr>
      <w:rFonts w:ascii="Calibri" w:hAnsi="Calibri"/>
      <w:sz w:val="22"/>
      <w:szCs w:val="20"/>
      <w:lang w:val="nl-BE"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1Char">
    <w:name w:val="Heading 1 Char"/>
    <w:uiPriority w:val="99"/>
    <w:locked/>
    <w:rsid w:val="003D2860"/>
    <w:rPr>
      <w:rFonts w:ascii="Calibri" w:hAnsi="Calibri"/>
      <w:b/>
      <w:color w:val="34A3DC"/>
      <w:kern w:val="28"/>
      <w:sz w:val="32"/>
      <w:lang w:val="nl-BE"/>
    </w:rPr>
  </w:style>
  <w:style w:type="character" w:customStyle="1" w:styleId="Heading2Char">
    <w:name w:val="Heading 2 Char"/>
    <w:uiPriority w:val="99"/>
    <w:locked/>
    <w:rsid w:val="003D2860"/>
    <w:rPr>
      <w:rFonts w:ascii="Calibri" w:hAnsi="Calibri"/>
      <w:sz w:val="28"/>
      <w:lang w:val="nl-BE"/>
    </w:rPr>
  </w:style>
  <w:style w:type="character" w:customStyle="1" w:styleId="Heading3Char">
    <w:name w:val="Heading 3 Char"/>
    <w:uiPriority w:val="99"/>
    <w:locked/>
    <w:rsid w:val="003D2860"/>
    <w:rPr>
      <w:rFonts w:ascii="Calibri" w:hAnsi="Calibri"/>
      <w:b/>
      <w:sz w:val="24"/>
      <w:lang w:val="nl-BE"/>
    </w:rPr>
  </w:style>
  <w:style w:type="character" w:customStyle="1" w:styleId="Titolo4Carattere">
    <w:name w:val="Titolo 4 Carattere"/>
    <w:link w:val="Titolo4"/>
    <w:uiPriority w:val="99"/>
    <w:locked/>
    <w:rsid w:val="00A92D95"/>
    <w:rPr>
      <w:i/>
      <w:sz w:val="24"/>
      <w:lang w:eastAsia="en-US"/>
    </w:rPr>
  </w:style>
  <w:style w:type="character" w:customStyle="1" w:styleId="Titolo5Carattere">
    <w:name w:val="Titolo 5 Carattere"/>
    <w:link w:val="Titolo5"/>
    <w:uiPriority w:val="99"/>
    <w:locked/>
    <w:rsid w:val="003D2860"/>
    <w:rPr>
      <w:rFonts w:ascii="Calibri" w:hAnsi="Calibri"/>
      <w:b/>
      <w:i/>
      <w:sz w:val="26"/>
      <w:lang w:val="nl-BE" w:eastAsia="en-US"/>
    </w:rPr>
  </w:style>
  <w:style w:type="character" w:customStyle="1" w:styleId="Titolo6Carattere">
    <w:name w:val="Titolo 6 Carattere"/>
    <w:link w:val="Titolo6"/>
    <w:uiPriority w:val="99"/>
    <w:locked/>
    <w:rsid w:val="003D2860"/>
    <w:rPr>
      <w:rFonts w:ascii="Calibri" w:hAnsi="Calibri"/>
      <w:b/>
      <w:sz w:val="22"/>
      <w:lang w:val="nl-BE" w:eastAsia="en-US"/>
    </w:rPr>
  </w:style>
  <w:style w:type="character" w:customStyle="1" w:styleId="Titolo7Carattere">
    <w:name w:val="Titolo 7 Carattere"/>
    <w:link w:val="Titolo7"/>
    <w:uiPriority w:val="99"/>
    <w:locked/>
    <w:rsid w:val="003D2860"/>
    <w:rPr>
      <w:rFonts w:ascii="Calibri" w:hAnsi="Calibri"/>
      <w:sz w:val="22"/>
      <w:lang w:val="nl-BE" w:eastAsia="en-US"/>
    </w:rPr>
  </w:style>
  <w:style w:type="character" w:customStyle="1" w:styleId="Titolo8Carattere">
    <w:name w:val="Titolo 8 Carattere"/>
    <w:link w:val="Titolo8"/>
    <w:uiPriority w:val="99"/>
    <w:locked/>
    <w:rsid w:val="003D2860"/>
    <w:rPr>
      <w:rFonts w:ascii="Calibri" w:hAnsi="Calibri"/>
      <w:i/>
      <w:sz w:val="22"/>
      <w:lang w:val="nl-BE" w:eastAsia="en-US"/>
    </w:rPr>
  </w:style>
  <w:style w:type="character" w:customStyle="1" w:styleId="Titolo9Carattere">
    <w:name w:val="Titolo 9 Carattere"/>
    <w:link w:val="Titolo9"/>
    <w:uiPriority w:val="99"/>
    <w:locked/>
    <w:rsid w:val="003D2860"/>
    <w:rPr>
      <w:rFonts w:ascii="Calibri" w:hAnsi="Calibri"/>
      <w:sz w:val="22"/>
      <w:lang w:val="nl-BE" w:eastAsia="en-US"/>
    </w:rPr>
  </w:style>
  <w:style w:type="character" w:customStyle="1" w:styleId="Titolo1Carattere">
    <w:name w:val="Titolo 1 Carattere"/>
    <w:link w:val="Titolo1"/>
    <w:uiPriority w:val="99"/>
    <w:locked/>
    <w:rsid w:val="00A92D95"/>
    <w:rPr>
      <w:b/>
      <w:sz w:val="24"/>
      <w:lang w:val="de-DE" w:eastAsia="en-US"/>
    </w:rPr>
  </w:style>
  <w:style w:type="character" w:customStyle="1" w:styleId="Titolo2Carattere">
    <w:name w:val="Titolo 2 Carattere"/>
    <w:link w:val="Titolo2"/>
    <w:uiPriority w:val="99"/>
    <w:locked/>
    <w:rsid w:val="00A92D95"/>
    <w:rPr>
      <w:i/>
      <w:sz w:val="24"/>
      <w:lang w:eastAsia="en-US"/>
    </w:rPr>
  </w:style>
  <w:style w:type="character" w:customStyle="1" w:styleId="Titolo3Carattere">
    <w:name w:val="Titolo 3 Carattere"/>
    <w:link w:val="Titolo3"/>
    <w:uiPriority w:val="99"/>
    <w:locked/>
    <w:rsid w:val="00A95182"/>
    <w:rPr>
      <w:i/>
      <w:sz w:val="24"/>
      <w:lang w:eastAsia="de-DE"/>
    </w:rPr>
  </w:style>
  <w:style w:type="paragraph" w:styleId="Intestazione">
    <w:name w:val="header"/>
    <w:basedOn w:val="Normale"/>
    <w:link w:val="IntestazioneCarattere"/>
    <w:uiPriority w:val="99"/>
    <w:rsid w:val="00EF0C32"/>
    <w:pPr>
      <w:tabs>
        <w:tab w:val="center" w:pos="4536"/>
        <w:tab w:val="right" w:pos="9072"/>
      </w:tabs>
    </w:pPr>
    <w:rPr>
      <w:szCs w:val="20"/>
    </w:rPr>
  </w:style>
  <w:style w:type="character" w:customStyle="1" w:styleId="IntestazioneCarattere">
    <w:name w:val="Intestazione Carattere"/>
    <w:link w:val="Intestazione"/>
    <w:uiPriority w:val="99"/>
    <w:locked/>
    <w:rsid w:val="000A058B"/>
    <w:rPr>
      <w:sz w:val="24"/>
      <w:lang w:val="de-DE" w:eastAsia="de-DE"/>
    </w:rPr>
  </w:style>
  <w:style w:type="paragraph" w:styleId="Pidipagina">
    <w:name w:val="footer"/>
    <w:basedOn w:val="Normale"/>
    <w:link w:val="PidipaginaCarattere"/>
    <w:uiPriority w:val="99"/>
    <w:rsid w:val="00EF0C32"/>
    <w:pPr>
      <w:tabs>
        <w:tab w:val="center" w:pos="4536"/>
        <w:tab w:val="right" w:pos="9072"/>
      </w:tabs>
    </w:pPr>
    <w:rPr>
      <w:szCs w:val="20"/>
    </w:rPr>
  </w:style>
  <w:style w:type="character" w:customStyle="1" w:styleId="PidipaginaCarattere">
    <w:name w:val="Piè di pagina Carattere"/>
    <w:link w:val="Pidipagina"/>
    <w:uiPriority w:val="99"/>
    <w:locked/>
    <w:rsid w:val="003D2860"/>
    <w:rPr>
      <w:sz w:val="24"/>
      <w:lang w:val="de-DE" w:eastAsia="de-DE"/>
    </w:rPr>
  </w:style>
  <w:style w:type="character" w:styleId="Numeropagina">
    <w:name w:val="page number"/>
    <w:uiPriority w:val="99"/>
    <w:rsid w:val="00005DDC"/>
    <w:rPr>
      <w:rFonts w:cs="Times New Roman"/>
    </w:rPr>
  </w:style>
  <w:style w:type="paragraph" w:styleId="Titolo">
    <w:name w:val="Title"/>
    <w:basedOn w:val="Normale"/>
    <w:next w:val="Normale"/>
    <w:link w:val="TitoloCarattere"/>
    <w:uiPriority w:val="99"/>
    <w:qFormat/>
    <w:rsid w:val="00A92D95"/>
    <w:pPr>
      <w:keepNext/>
      <w:spacing w:before="240" w:after="60"/>
      <w:jc w:val="center"/>
      <w:outlineLvl w:val="0"/>
    </w:pPr>
    <w:rPr>
      <w:b/>
      <w:sz w:val="32"/>
      <w:szCs w:val="20"/>
      <w:lang w:eastAsia="en-US"/>
    </w:rPr>
  </w:style>
  <w:style w:type="character" w:customStyle="1" w:styleId="TitleChar">
    <w:name w:val="Title Char"/>
    <w:uiPriority w:val="99"/>
    <w:locked/>
    <w:rsid w:val="003D2860"/>
    <w:rPr>
      <w:b/>
      <w:sz w:val="20"/>
      <w:lang w:val="en-GB" w:eastAsia="de-DE"/>
    </w:rPr>
  </w:style>
  <w:style w:type="character" w:customStyle="1" w:styleId="TitoloCarattere">
    <w:name w:val="Titolo Carattere"/>
    <w:link w:val="Titolo"/>
    <w:uiPriority w:val="99"/>
    <w:locked/>
    <w:rsid w:val="00A92D95"/>
    <w:rPr>
      <w:b/>
      <w:sz w:val="32"/>
      <w:lang w:eastAsia="en-US"/>
    </w:rPr>
  </w:style>
  <w:style w:type="paragraph" w:styleId="Sottotitolo">
    <w:name w:val="Subtitle"/>
    <w:basedOn w:val="Normale"/>
    <w:next w:val="Normale"/>
    <w:link w:val="SottotitoloCarattere"/>
    <w:uiPriority w:val="99"/>
    <w:qFormat/>
    <w:rsid w:val="007C1402"/>
    <w:pPr>
      <w:numPr>
        <w:ilvl w:val="1"/>
      </w:numPr>
      <w:jc w:val="center"/>
    </w:pPr>
    <w:rPr>
      <w:rFonts w:ascii="Calisto MT" w:hAnsi="Calisto MT"/>
      <w:color w:val="FFFFFF"/>
      <w:szCs w:val="20"/>
      <w:lang w:val="en-US" w:eastAsia="en-US"/>
    </w:rPr>
  </w:style>
  <w:style w:type="character" w:customStyle="1" w:styleId="SubtitleChar">
    <w:name w:val="Subtitle Char"/>
    <w:uiPriority w:val="99"/>
    <w:locked/>
    <w:rsid w:val="003D2860"/>
    <w:rPr>
      <w:rFonts w:ascii="Calibri" w:hAnsi="Calibri"/>
      <w:i/>
      <w:spacing w:val="15"/>
      <w:sz w:val="24"/>
      <w:lang w:val="nl-BE"/>
    </w:rPr>
  </w:style>
  <w:style w:type="character" w:customStyle="1" w:styleId="SottotitoloCarattere">
    <w:name w:val="Sottotitolo Carattere"/>
    <w:link w:val="Sottotitolo"/>
    <w:uiPriority w:val="99"/>
    <w:locked/>
    <w:rsid w:val="007C1402"/>
    <w:rPr>
      <w:rFonts w:ascii="Calisto MT" w:hAnsi="Calisto MT"/>
      <w:color w:val="FFFFFF"/>
      <w:sz w:val="24"/>
      <w:lang w:val="en-US" w:eastAsia="en-US"/>
    </w:rPr>
  </w:style>
  <w:style w:type="paragraph" w:styleId="Testofumetto">
    <w:name w:val="Balloon Text"/>
    <w:basedOn w:val="Normale"/>
    <w:link w:val="TestofumettoCarattere"/>
    <w:uiPriority w:val="99"/>
    <w:semiHidden/>
    <w:rsid w:val="00CB3652"/>
    <w:rPr>
      <w:rFonts w:ascii="Tahoma" w:hAnsi="Tahoma"/>
      <w:sz w:val="16"/>
      <w:szCs w:val="20"/>
    </w:rPr>
  </w:style>
  <w:style w:type="character" w:customStyle="1" w:styleId="TestofumettoCarattere">
    <w:name w:val="Testo fumetto Carattere"/>
    <w:link w:val="Testofumetto"/>
    <w:uiPriority w:val="99"/>
    <w:semiHidden/>
    <w:locked/>
    <w:rsid w:val="003D2860"/>
    <w:rPr>
      <w:rFonts w:ascii="Tahoma" w:hAnsi="Tahoma"/>
      <w:sz w:val="16"/>
      <w:lang w:val="de-DE" w:eastAsia="de-DE"/>
    </w:rPr>
  </w:style>
  <w:style w:type="paragraph" w:styleId="Sommario1">
    <w:name w:val="toc 1"/>
    <w:basedOn w:val="Normale"/>
    <w:next w:val="Normale"/>
    <w:autoRedefine/>
    <w:uiPriority w:val="99"/>
    <w:rsid w:val="00F712CD"/>
    <w:pPr>
      <w:spacing w:before="360"/>
    </w:pPr>
    <w:rPr>
      <w:rFonts w:ascii="Cambria" w:hAnsi="Cambria"/>
      <w:b/>
      <w:bCs/>
      <w:caps/>
    </w:rPr>
  </w:style>
  <w:style w:type="paragraph" w:styleId="Sommario2">
    <w:name w:val="toc 2"/>
    <w:basedOn w:val="Normale"/>
    <w:next w:val="Normale"/>
    <w:autoRedefine/>
    <w:uiPriority w:val="99"/>
    <w:rsid w:val="00F712CD"/>
    <w:pPr>
      <w:spacing w:before="240"/>
    </w:pPr>
    <w:rPr>
      <w:rFonts w:ascii="Calibri" w:hAnsi="Calibri"/>
      <w:b/>
      <w:bCs/>
      <w:sz w:val="20"/>
      <w:szCs w:val="20"/>
    </w:rPr>
  </w:style>
  <w:style w:type="character" w:styleId="Collegamentoipertestuale">
    <w:name w:val="Hyperlink"/>
    <w:uiPriority w:val="99"/>
    <w:rsid w:val="00CB3652"/>
    <w:rPr>
      <w:rFonts w:cs="Times New Roman"/>
      <w:color w:val="0000FF"/>
      <w:u w:val="single"/>
    </w:rPr>
  </w:style>
  <w:style w:type="paragraph" w:styleId="Mappadocumento">
    <w:name w:val="Document Map"/>
    <w:basedOn w:val="Normale"/>
    <w:link w:val="MappadocumentoCarattere"/>
    <w:uiPriority w:val="99"/>
    <w:semiHidden/>
    <w:rsid w:val="00382ECE"/>
    <w:pPr>
      <w:shd w:val="clear" w:color="auto" w:fill="000080"/>
    </w:pPr>
    <w:rPr>
      <w:sz w:val="0"/>
      <w:szCs w:val="0"/>
    </w:rPr>
  </w:style>
  <w:style w:type="character" w:customStyle="1" w:styleId="MappadocumentoCarattere">
    <w:name w:val="Mappa documento Carattere"/>
    <w:link w:val="Mappadocumento"/>
    <w:uiPriority w:val="99"/>
    <w:semiHidden/>
    <w:rsid w:val="009316E4"/>
    <w:rPr>
      <w:sz w:val="0"/>
      <w:szCs w:val="0"/>
      <w:lang w:val="de-DE" w:eastAsia="de-DE"/>
    </w:rPr>
  </w:style>
  <w:style w:type="paragraph" w:customStyle="1" w:styleId="SCOREBodyText">
    <w:name w:val="SCORE Body Text"/>
    <w:basedOn w:val="Normale"/>
    <w:uiPriority w:val="99"/>
    <w:rsid w:val="00FC35E4"/>
    <w:pPr>
      <w:spacing w:before="120"/>
      <w:jc w:val="both"/>
    </w:pPr>
    <w:rPr>
      <w:lang w:val="en-GB" w:eastAsia="en-US"/>
    </w:rPr>
  </w:style>
  <w:style w:type="paragraph" w:customStyle="1" w:styleId="Default">
    <w:name w:val="Default"/>
    <w:uiPriority w:val="99"/>
    <w:rsid w:val="00171B27"/>
    <w:pPr>
      <w:autoSpaceDE w:val="0"/>
      <w:autoSpaceDN w:val="0"/>
      <w:adjustRightInd w:val="0"/>
    </w:pPr>
    <w:rPr>
      <w:color w:val="000000"/>
      <w:sz w:val="24"/>
      <w:szCs w:val="24"/>
      <w:lang w:val="ga-IE" w:eastAsia="ga-IE"/>
    </w:rPr>
  </w:style>
  <w:style w:type="paragraph" w:customStyle="1" w:styleId="identification">
    <w:name w:val="identification"/>
    <w:basedOn w:val="Normale"/>
    <w:uiPriority w:val="99"/>
    <w:rsid w:val="00171B27"/>
    <w:pPr>
      <w:framePr w:hSpace="180" w:vSpace="180" w:wrap="auto" w:vAnchor="page" w:hAnchor="text" w:yAlign="bottom"/>
      <w:tabs>
        <w:tab w:val="left" w:pos="3400"/>
        <w:tab w:val="left" w:pos="5660"/>
        <w:tab w:val="left" w:pos="6800"/>
      </w:tabs>
      <w:spacing w:after="120"/>
      <w:ind w:left="2263" w:hanging="2240"/>
    </w:pPr>
    <w:rPr>
      <w:rFonts w:ascii="Tahoma" w:hAnsi="Tahoma"/>
      <w:sz w:val="18"/>
      <w:szCs w:val="20"/>
      <w:lang w:val="en-GB" w:eastAsia="en-US"/>
    </w:rPr>
  </w:style>
  <w:style w:type="paragraph" w:styleId="Sommario3">
    <w:name w:val="toc 3"/>
    <w:basedOn w:val="Normale"/>
    <w:next w:val="Normale"/>
    <w:autoRedefine/>
    <w:uiPriority w:val="99"/>
    <w:rsid w:val="00F712CD"/>
    <w:pPr>
      <w:ind w:left="240"/>
    </w:pPr>
    <w:rPr>
      <w:rFonts w:ascii="Calibri" w:hAnsi="Calibri"/>
      <w:sz w:val="20"/>
      <w:szCs w:val="20"/>
    </w:rPr>
  </w:style>
  <w:style w:type="paragraph" w:styleId="Didascalia">
    <w:name w:val="caption"/>
    <w:basedOn w:val="Normale"/>
    <w:next w:val="Normale"/>
    <w:link w:val="DidascaliaCarattere"/>
    <w:qFormat/>
    <w:rsid w:val="00B605D1"/>
    <w:pPr>
      <w:spacing w:before="80"/>
      <w:jc w:val="both"/>
    </w:pPr>
    <w:rPr>
      <w:bCs/>
      <w:sz w:val="20"/>
      <w:lang w:val="en-GB" w:eastAsia="en-US"/>
    </w:rPr>
  </w:style>
  <w:style w:type="character" w:customStyle="1" w:styleId="PlaceholderText1">
    <w:name w:val="Placeholder Text1"/>
    <w:uiPriority w:val="99"/>
    <w:semiHidden/>
    <w:rsid w:val="003D2860"/>
    <w:rPr>
      <w:vanish/>
      <w:color w:val="808080"/>
    </w:rPr>
  </w:style>
  <w:style w:type="character" w:customStyle="1" w:styleId="SubtleReference1">
    <w:name w:val="Subtle Reference1"/>
    <w:uiPriority w:val="99"/>
    <w:rsid w:val="003D2860"/>
    <w:rPr>
      <w:smallCaps/>
      <w:color w:val="auto"/>
      <w:u w:val="single"/>
    </w:rPr>
  </w:style>
  <w:style w:type="paragraph" w:customStyle="1" w:styleId="TitelInvitation">
    <w:name w:val="Titel Invitation"/>
    <w:basedOn w:val="Normale"/>
    <w:uiPriority w:val="99"/>
    <w:rsid w:val="003D2860"/>
    <w:pPr>
      <w:spacing w:after="960"/>
    </w:pPr>
    <w:rPr>
      <w:rFonts w:ascii="Calibri" w:hAnsi="Calibri"/>
      <w:b/>
      <w:sz w:val="48"/>
      <w:szCs w:val="20"/>
      <w:lang w:val="nl-BE" w:eastAsia="en-US"/>
    </w:rPr>
  </w:style>
  <w:style w:type="paragraph" w:customStyle="1" w:styleId="NormalInvitationtext">
    <w:name w:val="Normal Invitationtext"/>
    <w:basedOn w:val="Normale"/>
    <w:link w:val="NormalInvitationtextChar"/>
    <w:uiPriority w:val="99"/>
    <w:rsid w:val="003D2860"/>
    <w:pPr>
      <w:tabs>
        <w:tab w:val="left" w:pos="900"/>
      </w:tabs>
    </w:pPr>
    <w:rPr>
      <w:rFonts w:ascii="Calibri" w:hAnsi="Calibri"/>
      <w:sz w:val="18"/>
      <w:szCs w:val="20"/>
      <w:lang w:val="nl-BE" w:eastAsia="en-US"/>
    </w:rPr>
  </w:style>
  <w:style w:type="character" w:customStyle="1" w:styleId="NormalInvitationtextChar">
    <w:name w:val="Normal Invitationtext Char"/>
    <w:link w:val="NormalInvitationtext"/>
    <w:uiPriority w:val="99"/>
    <w:locked/>
    <w:rsid w:val="003D2860"/>
    <w:rPr>
      <w:rFonts w:ascii="Calibri" w:hAnsi="Calibri"/>
      <w:sz w:val="18"/>
      <w:lang w:val="nl-BE" w:eastAsia="en-US"/>
    </w:rPr>
  </w:style>
  <w:style w:type="character" w:styleId="Enfasicorsivo">
    <w:name w:val="Emphasis"/>
    <w:uiPriority w:val="99"/>
    <w:qFormat/>
    <w:rsid w:val="003D2860"/>
    <w:rPr>
      <w:rFonts w:cs="Times New Roman"/>
      <w:i/>
    </w:rPr>
  </w:style>
  <w:style w:type="paragraph" w:customStyle="1" w:styleId="IntenseQuote1">
    <w:name w:val="Intense Quote1"/>
    <w:basedOn w:val="Normale"/>
    <w:next w:val="Normale"/>
    <w:link w:val="IntenseQuoteChar"/>
    <w:uiPriority w:val="99"/>
    <w:rsid w:val="003D2860"/>
    <w:pPr>
      <w:pBdr>
        <w:bottom w:val="single" w:sz="4" w:space="4" w:color="auto"/>
      </w:pBdr>
      <w:spacing w:before="200" w:after="280"/>
      <w:ind w:left="936" w:right="936"/>
      <w:jc w:val="both"/>
    </w:pPr>
    <w:rPr>
      <w:rFonts w:ascii="Calibri" w:hAnsi="Calibri"/>
      <w:b/>
      <w:i/>
      <w:sz w:val="22"/>
      <w:szCs w:val="20"/>
      <w:lang w:val="nl-BE" w:eastAsia="en-US"/>
    </w:rPr>
  </w:style>
  <w:style w:type="character" w:customStyle="1" w:styleId="IntenseQuoteChar">
    <w:name w:val="Intense Quote Char"/>
    <w:link w:val="IntenseQuote1"/>
    <w:uiPriority w:val="99"/>
    <w:locked/>
    <w:rsid w:val="003D2860"/>
    <w:rPr>
      <w:rFonts w:ascii="Calibri" w:hAnsi="Calibri"/>
      <w:b/>
      <w:i/>
      <w:sz w:val="22"/>
      <w:lang w:val="nl-BE" w:eastAsia="en-US"/>
    </w:rPr>
  </w:style>
  <w:style w:type="character" w:customStyle="1" w:styleId="IntenseEmphasis1">
    <w:name w:val="Intense Emphasis1"/>
    <w:uiPriority w:val="99"/>
    <w:rsid w:val="003D2860"/>
    <w:rPr>
      <w:b/>
      <w:i/>
      <w:color w:val="auto"/>
    </w:rPr>
  </w:style>
  <w:style w:type="character" w:customStyle="1" w:styleId="IntenseReference1">
    <w:name w:val="Intense Reference1"/>
    <w:uiPriority w:val="99"/>
    <w:rsid w:val="003D2860"/>
    <w:rPr>
      <w:b/>
      <w:smallCaps/>
      <w:color w:val="auto"/>
      <w:spacing w:val="5"/>
      <w:u w:val="single"/>
    </w:rPr>
  </w:style>
  <w:style w:type="paragraph" w:customStyle="1" w:styleId="TOCHeading1">
    <w:name w:val="TOC Heading1"/>
    <w:basedOn w:val="Titolo1"/>
    <w:next w:val="Normale"/>
    <w:uiPriority w:val="99"/>
    <w:rsid w:val="003D2860"/>
    <w:pPr>
      <w:keepLines/>
      <w:spacing w:before="480" w:after="0"/>
      <w:jc w:val="both"/>
      <w:outlineLvl w:val="9"/>
    </w:pPr>
    <w:rPr>
      <w:rFonts w:ascii="Calibri" w:hAnsi="Calibri"/>
      <w:sz w:val="28"/>
      <w:szCs w:val="28"/>
      <w:lang w:val="nl-BE"/>
    </w:rPr>
  </w:style>
  <w:style w:type="table" w:styleId="Grigliatabella">
    <w:name w:val="Table Grid"/>
    <w:basedOn w:val="Tabellanormale"/>
    <w:uiPriority w:val="59"/>
    <w:rsid w:val="003D2860"/>
    <w:rPr>
      <w:rFonts w:ascii="Calibri" w:hAnsi="Calibri"/>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cs="Times New Roman"/>
        <w:sz w:val="22"/>
      </w:rPr>
      <w:tblPr/>
      <w:tcPr>
        <w:shd w:val="clear" w:color="auto" w:fill="2A9BFF"/>
      </w:tcPr>
    </w:tblStylePr>
  </w:style>
  <w:style w:type="paragraph" w:customStyle="1" w:styleId="ListParagraph1">
    <w:name w:val="List Paragraph1"/>
    <w:basedOn w:val="Normale"/>
    <w:uiPriority w:val="99"/>
    <w:rsid w:val="003D2860"/>
    <w:pPr>
      <w:ind w:left="720"/>
      <w:jc w:val="both"/>
    </w:pPr>
    <w:rPr>
      <w:rFonts w:ascii="Calibri" w:hAnsi="Calibri"/>
      <w:sz w:val="22"/>
      <w:szCs w:val="20"/>
      <w:lang w:val="nl-BE" w:eastAsia="en-US"/>
    </w:rPr>
  </w:style>
  <w:style w:type="paragraph" w:styleId="Corpotesto">
    <w:name w:val="Body Text"/>
    <w:basedOn w:val="Normale"/>
    <w:link w:val="CorpotestoCarattere"/>
    <w:uiPriority w:val="99"/>
    <w:rsid w:val="003D2860"/>
    <w:pPr>
      <w:spacing w:line="360" w:lineRule="auto"/>
      <w:ind w:firstLine="720"/>
      <w:jc w:val="both"/>
    </w:pPr>
    <w:rPr>
      <w:rFonts w:eastAsia="Batang"/>
      <w:szCs w:val="20"/>
      <w:lang w:val="en-US" w:eastAsia="en-US"/>
    </w:rPr>
  </w:style>
  <w:style w:type="character" w:customStyle="1" w:styleId="CorpotestoCarattere">
    <w:name w:val="Corpo testo Carattere"/>
    <w:link w:val="Corpotesto"/>
    <w:uiPriority w:val="99"/>
    <w:locked/>
    <w:rsid w:val="003D2860"/>
    <w:rPr>
      <w:rFonts w:eastAsia="Batang"/>
      <w:sz w:val="24"/>
      <w:lang w:val="en-US" w:eastAsia="en-US"/>
    </w:rPr>
  </w:style>
  <w:style w:type="paragraph" w:styleId="Testocommento">
    <w:name w:val="annotation text"/>
    <w:basedOn w:val="Normale"/>
    <w:link w:val="TestocommentoCarattere"/>
    <w:uiPriority w:val="99"/>
    <w:semiHidden/>
    <w:rsid w:val="003D2860"/>
    <w:rPr>
      <w:rFonts w:eastAsia="SimSun"/>
      <w:sz w:val="20"/>
      <w:szCs w:val="20"/>
      <w:lang w:val="it-IT" w:eastAsia="zh-CN"/>
    </w:rPr>
  </w:style>
  <w:style w:type="character" w:customStyle="1" w:styleId="TestocommentoCarattere">
    <w:name w:val="Testo commento Carattere"/>
    <w:link w:val="Testocommento"/>
    <w:uiPriority w:val="99"/>
    <w:semiHidden/>
    <w:locked/>
    <w:rsid w:val="003D2860"/>
    <w:rPr>
      <w:rFonts w:eastAsia="SimSun"/>
      <w:lang w:val="it-IT" w:eastAsia="zh-CN"/>
    </w:rPr>
  </w:style>
  <w:style w:type="paragraph" w:styleId="Soggettocommento">
    <w:name w:val="annotation subject"/>
    <w:basedOn w:val="Testocommento"/>
    <w:next w:val="Testocommento"/>
    <w:link w:val="SoggettocommentoCarattere"/>
    <w:uiPriority w:val="99"/>
    <w:semiHidden/>
    <w:rsid w:val="003D2860"/>
    <w:pPr>
      <w:jc w:val="both"/>
    </w:pPr>
    <w:rPr>
      <w:rFonts w:ascii="Calibri" w:hAnsi="Calibri"/>
      <w:b/>
      <w:lang w:val="nl-BE" w:eastAsia="en-US"/>
    </w:rPr>
  </w:style>
  <w:style w:type="character" w:customStyle="1" w:styleId="SoggettocommentoCarattere">
    <w:name w:val="Soggetto commento Carattere"/>
    <w:link w:val="Soggettocommento"/>
    <w:uiPriority w:val="99"/>
    <w:semiHidden/>
    <w:locked/>
    <w:rsid w:val="003D2860"/>
    <w:rPr>
      <w:rFonts w:ascii="Calibri" w:eastAsia="SimSun" w:hAnsi="Calibri"/>
      <w:b/>
      <w:lang w:val="nl-BE" w:eastAsia="en-US"/>
    </w:rPr>
  </w:style>
  <w:style w:type="paragraph" w:styleId="NormaleWeb">
    <w:name w:val="Normal (Web)"/>
    <w:basedOn w:val="Normale"/>
    <w:uiPriority w:val="99"/>
    <w:rsid w:val="003D2860"/>
    <w:pPr>
      <w:spacing w:before="100" w:beforeAutospacing="1" w:after="100" w:afterAutospacing="1"/>
    </w:pPr>
    <w:rPr>
      <w:lang w:val="nl-BE" w:eastAsia="nl-BE"/>
    </w:rPr>
  </w:style>
  <w:style w:type="paragraph" w:styleId="Corpodeltesto2">
    <w:name w:val="Body Text 2"/>
    <w:basedOn w:val="Normale"/>
    <w:link w:val="Corpodeltesto2Carattere"/>
    <w:uiPriority w:val="99"/>
    <w:semiHidden/>
    <w:rsid w:val="003D2860"/>
    <w:pPr>
      <w:spacing w:after="120" w:line="480" w:lineRule="auto"/>
      <w:jc w:val="both"/>
    </w:pPr>
    <w:rPr>
      <w:rFonts w:ascii="Calibri" w:hAnsi="Calibri"/>
      <w:sz w:val="22"/>
      <w:szCs w:val="20"/>
      <w:lang w:val="nl-BE" w:eastAsia="en-US"/>
    </w:rPr>
  </w:style>
  <w:style w:type="character" w:customStyle="1" w:styleId="Corpodeltesto2Carattere">
    <w:name w:val="Corpo del testo 2 Carattere"/>
    <w:link w:val="Corpodeltesto2"/>
    <w:uiPriority w:val="99"/>
    <w:semiHidden/>
    <w:locked/>
    <w:rsid w:val="003D2860"/>
    <w:rPr>
      <w:rFonts w:ascii="Calibri" w:hAnsi="Calibri"/>
      <w:sz w:val="22"/>
      <w:lang w:val="nl-BE" w:eastAsia="en-US"/>
    </w:rPr>
  </w:style>
  <w:style w:type="character" w:styleId="Enfasigrassetto">
    <w:name w:val="Strong"/>
    <w:uiPriority w:val="99"/>
    <w:qFormat/>
    <w:rsid w:val="003D2860"/>
    <w:rPr>
      <w:rFonts w:cs="Times New Roman"/>
      <w:b/>
    </w:rPr>
  </w:style>
  <w:style w:type="paragraph" w:customStyle="1" w:styleId="Subtitle1">
    <w:name w:val="Subtitle1"/>
    <w:basedOn w:val="Titolo2"/>
    <w:link w:val="SubtitleZchn"/>
    <w:uiPriority w:val="99"/>
    <w:rsid w:val="007173AA"/>
    <w:rPr>
      <w:color w:val="007FF2"/>
    </w:rPr>
  </w:style>
  <w:style w:type="character" w:customStyle="1" w:styleId="SubtitleZchn">
    <w:name w:val="Subtitle Zchn"/>
    <w:link w:val="Subtitle1"/>
    <w:uiPriority w:val="99"/>
    <w:locked/>
    <w:rsid w:val="007173AA"/>
    <w:rPr>
      <w:i/>
      <w:color w:val="007FF2"/>
      <w:sz w:val="24"/>
      <w:lang w:eastAsia="en-US"/>
    </w:rPr>
  </w:style>
  <w:style w:type="paragraph" w:customStyle="1" w:styleId="Formatvorlageberschrift3">
    <w:name w:val="Formatvorlage Überschrift 3"/>
    <w:aliases w:val="Subtitle 2 + Times New Roman 12 pt"/>
    <w:basedOn w:val="Titolo3"/>
    <w:uiPriority w:val="99"/>
    <w:rsid w:val="00AB7B33"/>
  </w:style>
  <w:style w:type="paragraph" w:customStyle="1" w:styleId="Tabelle">
    <w:name w:val="Tabelle"/>
    <w:basedOn w:val="Corpotesto"/>
    <w:uiPriority w:val="99"/>
    <w:rsid w:val="00FC353C"/>
    <w:pPr>
      <w:spacing w:before="60" w:after="60" w:line="240" w:lineRule="auto"/>
      <w:ind w:firstLine="0"/>
      <w:jc w:val="left"/>
    </w:pPr>
    <w:rPr>
      <w:rFonts w:ascii="Frutiger 45 Light" w:eastAsia="Times New Roman" w:hAnsi="Frutiger 45 Light"/>
      <w:sz w:val="22"/>
      <w:lang w:val="de-DE" w:eastAsia="de-DE"/>
    </w:rPr>
  </w:style>
  <w:style w:type="paragraph" w:customStyle="1" w:styleId="MittleresRaster2">
    <w:name w:val="Mittleres Raster 2"/>
    <w:uiPriority w:val="99"/>
    <w:rsid w:val="00844845"/>
    <w:rPr>
      <w:sz w:val="24"/>
      <w:szCs w:val="24"/>
      <w:lang w:val="de-DE" w:eastAsia="de-DE"/>
    </w:rPr>
  </w:style>
  <w:style w:type="character" w:styleId="Rimandocommento">
    <w:name w:val="annotation reference"/>
    <w:uiPriority w:val="99"/>
    <w:rsid w:val="005018BC"/>
    <w:rPr>
      <w:rFonts w:cs="Times New Roman"/>
      <w:sz w:val="16"/>
    </w:rPr>
  </w:style>
  <w:style w:type="paragraph" w:styleId="Testonormale">
    <w:name w:val="Plain Text"/>
    <w:basedOn w:val="Normale"/>
    <w:link w:val="TestonormaleCarattere"/>
    <w:uiPriority w:val="99"/>
    <w:rsid w:val="00903B59"/>
    <w:rPr>
      <w:rFonts w:ascii="Calibri" w:hAnsi="Calibri"/>
      <w:sz w:val="21"/>
      <w:szCs w:val="20"/>
      <w:lang w:val="it-IT" w:eastAsia="en-US"/>
    </w:rPr>
  </w:style>
  <w:style w:type="character" w:customStyle="1" w:styleId="TestonormaleCarattere">
    <w:name w:val="Testo normale Carattere"/>
    <w:link w:val="Testonormale"/>
    <w:uiPriority w:val="99"/>
    <w:locked/>
    <w:rsid w:val="00903B59"/>
    <w:rPr>
      <w:rFonts w:ascii="Calibri" w:eastAsia="Times New Roman" w:hAnsi="Calibri"/>
      <w:sz w:val="21"/>
      <w:lang w:val="it-IT" w:eastAsia="en-US"/>
    </w:rPr>
  </w:style>
  <w:style w:type="paragraph" w:customStyle="1" w:styleId="Indice">
    <w:name w:val="Indice"/>
    <w:uiPriority w:val="99"/>
    <w:rsid w:val="00411492"/>
    <w:pPr>
      <w:tabs>
        <w:tab w:val="left" w:pos="480"/>
      </w:tabs>
      <w:spacing w:line="276" w:lineRule="auto"/>
    </w:pPr>
    <w:rPr>
      <w:noProof/>
      <w:sz w:val="24"/>
      <w:szCs w:val="24"/>
      <w:lang w:val="de-DE" w:eastAsia="de-DE"/>
    </w:rPr>
  </w:style>
  <w:style w:type="paragraph" w:customStyle="1" w:styleId="TAMainText">
    <w:name w:val="TA_Main_Text"/>
    <w:basedOn w:val="Normale"/>
    <w:uiPriority w:val="99"/>
    <w:rsid w:val="001C5E93"/>
    <w:pPr>
      <w:spacing w:line="480" w:lineRule="auto"/>
      <w:ind w:firstLine="202"/>
      <w:jc w:val="both"/>
    </w:pPr>
    <w:rPr>
      <w:rFonts w:ascii="Times" w:hAnsi="Times"/>
      <w:szCs w:val="20"/>
      <w:lang w:val="en-US" w:eastAsia="en-US"/>
    </w:rPr>
  </w:style>
  <w:style w:type="paragraph" w:customStyle="1" w:styleId="Parole">
    <w:name w:val="Parole"/>
    <w:basedOn w:val="Normale"/>
    <w:uiPriority w:val="99"/>
    <w:rsid w:val="00FC5807"/>
    <w:pPr>
      <w:jc w:val="both"/>
    </w:pPr>
    <w:rPr>
      <w:lang w:val="en-GB"/>
    </w:rPr>
  </w:style>
  <w:style w:type="paragraph" w:customStyle="1" w:styleId="didascaliafigtab">
    <w:name w:val="didascalia fig tab"/>
    <w:basedOn w:val="Parole"/>
    <w:uiPriority w:val="99"/>
    <w:rsid w:val="003F163C"/>
    <w:pPr>
      <w:spacing w:before="80"/>
    </w:pPr>
    <w:rPr>
      <w:sz w:val="20"/>
      <w:szCs w:val="23"/>
    </w:rPr>
  </w:style>
  <w:style w:type="character" w:customStyle="1" w:styleId="shorttext">
    <w:name w:val="short_text"/>
    <w:uiPriority w:val="99"/>
    <w:rsid w:val="00B605D1"/>
    <w:rPr>
      <w:rFonts w:cs="Times New Roman"/>
    </w:rPr>
  </w:style>
  <w:style w:type="character" w:customStyle="1" w:styleId="hps">
    <w:name w:val="hps"/>
    <w:uiPriority w:val="99"/>
    <w:rsid w:val="00B605D1"/>
    <w:rPr>
      <w:rFonts w:cs="Times New Roman"/>
    </w:rPr>
  </w:style>
  <w:style w:type="table" w:customStyle="1" w:styleId="Grigliatabella1">
    <w:name w:val="Griglia tabella1"/>
    <w:uiPriority w:val="99"/>
    <w:rsid w:val="0016651F"/>
    <w:rPr>
      <w:rFonts w:ascii="Calibri" w:hAnsi="Calibri"/>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is">
    <w:name w:val="cris"/>
    <w:basedOn w:val="Corpotesto"/>
    <w:link w:val="crisCarattere"/>
    <w:uiPriority w:val="99"/>
    <w:rsid w:val="00AD0C89"/>
    <w:pPr>
      <w:spacing w:after="120"/>
      <w:ind w:firstLine="0"/>
    </w:pPr>
    <w:rPr>
      <w:rFonts w:eastAsia="Times New Roman"/>
      <w:lang w:val="it-IT"/>
    </w:rPr>
  </w:style>
  <w:style w:type="character" w:customStyle="1" w:styleId="crisCarattere">
    <w:name w:val="cris Carattere"/>
    <w:link w:val="cris"/>
    <w:uiPriority w:val="99"/>
    <w:locked/>
    <w:rsid w:val="00AD0C89"/>
    <w:rPr>
      <w:sz w:val="24"/>
      <w:lang w:val="it-IT" w:eastAsia="en-US"/>
    </w:rPr>
  </w:style>
  <w:style w:type="paragraph" w:customStyle="1" w:styleId="DidEQ">
    <w:name w:val="Did EQ"/>
    <w:basedOn w:val="Didascalia"/>
    <w:uiPriority w:val="99"/>
    <w:rsid w:val="00327B62"/>
    <w:pPr>
      <w:spacing w:before="0"/>
    </w:pPr>
    <w:rPr>
      <w:sz w:val="24"/>
    </w:rPr>
  </w:style>
  <w:style w:type="paragraph" w:customStyle="1" w:styleId="DecimalAligned">
    <w:name w:val="Decimal Aligned"/>
    <w:basedOn w:val="Normale"/>
    <w:uiPriority w:val="99"/>
    <w:rsid w:val="001C0E8B"/>
    <w:pPr>
      <w:tabs>
        <w:tab w:val="decimal" w:pos="360"/>
      </w:tabs>
      <w:spacing w:after="200"/>
    </w:pPr>
    <w:rPr>
      <w:rFonts w:ascii="Calibri" w:hAnsi="Calibri"/>
      <w:sz w:val="22"/>
      <w:szCs w:val="22"/>
      <w:lang w:val="it-IT" w:eastAsia="en-US"/>
    </w:rPr>
  </w:style>
  <w:style w:type="paragraph" w:styleId="Testonotaapidipagina">
    <w:name w:val="footnote text"/>
    <w:basedOn w:val="Normale"/>
    <w:link w:val="TestonotaapidipaginaCarattere"/>
    <w:uiPriority w:val="99"/>
    <w:rsid w:val="001C0E8B"/>
    <w:pPr>
      <w:spacing w:line="240" w:lineRule="auto"/>
    </w:pPr>
    <w:rPr>
      <w:rFonts w:ascii="Calibri" w:hAnsi="Calibri"/>
      <w:sz w:val="20"/>
      <w:szCs w:val="20"/>
      <w:lang w:val="it-IT" w:eastAsia="en-US"/>
    </w:rPr>
  </w:style>
  <w:style w:type="character" w:customStyle="1" w:styleId="TestonotaapidipaginaCarattere">
    <w:name w:val="Testo nota a piè di pagina Carattere"/>
    <w:link w:val="Testonotaapidipagina"/>
    <w:uiPriority w:val="99"/>
    <w:locked/>
    <w:rsid w:val="001C0E8B"/>
    <w:rPr>
      <w:rFonts w:ascii="Calibri" w:hAnsi="Calibri"/>
      <w:lang w:val="it-IT" w:eastAsia="en-US"/>
    </w:rPr>
  </w:style>
  <w:style w:type="character" w:styleId="Enfasidelicata">
    <w:name w:val="Subtle Emphasis"/>
    <w:uiPriority w:val="99"/>
    <w:qFormat/>
    <w:rsid w:val="001C0E8B"/>
    <w:rPr>
      <w:rFonts w:eastAsia="Times New Roman"/>
      <w:i/>
      <w:color w:val="808080"/>
      <w:sz w:val="22"/>
      <w:lang w:val="it-IT"/>
    </w:rPr>
  </w:style>
  <w:style w:type="table" w:customStyle="1" w:styleId="Sfondochiaro-Colore11">
    <w:name w:val="Sfondo chiaro - Colore 11"/>
    <w:uiPriority w:val="99"/>
    <w:rsid w:val="001C0E8B"/>
    <w:rPr>
      <w:rFonts w:ascii="Calibri" w:hAnsi="Calibri"/>
      <w:color w:val="365F91"/>
      <w:lang w:val="en-GB"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References">
    <w:name w:val="References"/>
    <w:basedOn w:val="Normale"/>
    <w:uiPriority w:val="99"/>
    <w:rsid w:val="00976C90"/>
    <w:pPr>
      <w:spacing w:after="100" w:afterAutospacing="1" w:line="240" w:lineRule="auto"/>
      <w:ind w:left="284" w:hanging="284"/>
      <w:jc w:val="both"/>
    </w:pPr>
    <w:rPr>
      <w:bCs/>
      <w:lang w:val="en-GB"/>
    </w:rPr>
  </w:style>
  <w:style w:type="paragraph" w:styleId="Titolosommario">
    <w:name w:val="TOC Heading"/>
    <w:basedOn w:val="Titolo1"/>
    <w:next w:val="Normale"/>
    <w:uiPriority w:val="99"/>
    <w:qFormat/>
    <w:rsid w:val="004A4628"/>
    <w:pPr>
      <w:keepLines/>
      <w:numPr>
        <w:numId w:val="0"/>
      </w:numPr>
      <w:spacing w:before="480" w:after="0"/>
      <w:outlineLvl w:val="9"/>
    </w:pPr>
    <w:rPr>
      <w:rFonts w:ascii="Cambria" w:hAnsi="Cambria"/>
      <w:color w:val="365F91"/>
      <w:sz w:val="28"/>
      <w:szCs w:val="28"/>
      <w:lang w:val="it-IT"/>
    </w:rPr>
  </w:style>
  <w:style w:type="paragraph" w:styleId="Sommario4">
    <w:name w:val="toc 4"/>
    <w:basedOn w:val="Normale"/>
    <w:next w:val="Normale"/>
    <w:autoRedefine/>
    <w:uiPriority w:val="99"/>
    <w:rsid w:val="009678C6"/>
    <w:pPr>
      <w:ind w:left="480"/>
    </w:pPr>
    <w:rPr>
      <w:rFonts w:ascii="Calibri" w:hAnsi="Calibri"/>
      <w:sz w:val="20"/>
      <w:szCs w:val="20"/>
    </w:rPr>
  </w:style>
  <w:style w:type="paragraph" w:styleId="Sommario5">
    <w:name w:val="toc 5"/>
    <w:basedOn w:val="Normale"/>
    <w:next w:val="Normale"/>
    <w:autoRedefine/>
    <w:uiPriority w:val="99"/>
    <w:rsid w:val="00F712CD"/>
    <w:pPr>
      <w:ind w:left="720"/>
    </w:pPr>
    <w:rPr>
      <w:rFonts w:ascii="Calibri" w:hAnsi="Calibri"/>
      <w:sz w:val="20"/>
      <w:szCs w:val="20"/>
    </w:rPr>
  </w:style>
  <w:style w:type="paragraph" w:styleId="Sommario6">
    <w:name w:val="toc 6"/>
    <w:basedOn w:val="Normale"/>
    <w:next w:val="Normale"/>
    <w:autoRedefine/>
    <w:uiPriority w:val="99"/>
    <w:rsid w:val="00F712CD"/>
    <w:pPr>
      <w:ind w:left="960"/>
    </w:pPr>
    <w:rPr>
      <w:rFonts w:ascii="Calibri" w:hAnsi="Calibri"/>
      <w:sz w:val="20"/>
      <w:szCs w:val="20"/>
    </w:rPr>
  </w:style>
  <w:style w:type="paragraph" w:styleId="Sommario7">
    <w:name w:val="toc 7"/>
    <w:basedOn w:val="Normale"/>
    <w:next w:val="Normale"/>
    <w:autoRedefine/>
    <w:uiPriority w:val="99"/>
    <w:rsid w:val="00F712CD"/>
    <w:pPr>
      <w:ind w:left="1200"/>
    </w:pPr>
    <w:rPr>
      <w:rFonts w:ascii="Calibri" w:hAnsi="Calibri"/>
      <w:sz w:val="20"/>
      <w:szCs w:val="20"/>
    </w:rPr>
  </w:style>
  <w:style w:type="paragraph" w:styleId="Sommario8">
    <w:name w:val="toc 8"/>
    <w:basedOn w:val="Normale"/>
    <w:next w:val="Normale"/>
    <w:autoRedefine/>
    <w:uiPriority w:val="99"/>
    <w:rsid w:val="00F712CD"/>
    <w:pPr>
      <w:ind w:left="1440"/>
    </w:pPr>
    <w:rPr>
      <w:rFonts w:ascii="Calibri" w:hAnsi="Calibri"/>
      <w:sz w:val="20"/>
      <w:szCs w:val="20"/>
    </w:rPr>
  </w:style>
  <w:style w:type="paragraph" w:styleId="Sommario9">
    <w:name w:val="toc 9"/>
    <w:basedOn w:val="Normale"/>
    <w:next w:val="Normale"/>
    <w:autoRedefine/>
    <w:uiPriority w:val="99"/>
    <w:rsid w:val="00F712CD"/>
    <w:pPr>
      <w:ind w:left="1680"/>
    </w:pPr>
    <w:rPr>
      <w:rFonts w:ascii="Calibri" w:hAnsi="Calibri"/>
      <w:sz w:val="20"/>
      <w:szCs w:val="20"/>
    </w:rPr>
  </w:style>
  <w:style w:type="paragraph" w:customStyle="1" w:styleId="CETBodytext">
    <w:name w:val="CET Body text"/>
    <w:link w:val="CETBodytextCarattere"/>
    <w:uiPriority w:val="99"/>
    <w:rsid w:val="00EE33C1"/>
    <w:pPr>
      <w:tabs>
        <w:tab w:val="right" w:pos="7100"/>
      </w:tabs>
      <w:spacing w:line="264" w:lineRule="auto"/>
      <w:jc w:val="both"/>
    </w:pPr>
    <w:rPr>
      <w:rFonts w:ascii="Arial" w:hAnsi="Arial"/>
      <w:sz w:val="18"/>
      <w:szCs w:val="22"/>
      <w:lang w:val="en-US" w:eastAsia="en-US"/>
    </w:rPr>
  </w:style>
  <w:style w:type="character" w:customStyle="1" w:styleId="CETBodytextCarattere">
    <w:name w:val="CET Body text Carattere"/>
    <w:link w:val="CETBodytext"/>
    <w:uiPriority w:val="99"/>
    <w:locked/>
    <w:rsid w:val="00EE33C1"/>
    <w:rPr>
      <w:rFonts w:ascii="Arial" w:hAnsi="Arial"/>
      <w:sz w:val="18"/>
      <w:szCs w:val="22"/>
      <w:lang w:val="en-US" w:eastAsia="en-US" w:bidi="ar-SA"/>
    </w:rPr>
  </w:style>
  <w:style w:type="paragraph" w:customStyle="1" w:styleId="CETFormula">
    <w:name w:val="CET Formula"/>
    <w:basedOn w:val="CETBodytext"/>
    <w:uiPriority w:val="99"/>
    <w:rsid w:val="00DB4B50"/>
    <w:pPr>
      <w:spacing w:before="120" w:after="120"/>
    </w:pPr>
  </w:style>
  <w:style w:type="character" w:styleId="Testosegnaposto">
    <w:name w:val="Placeholder Text"/>
    <w:uiPriority w:val="99"/>
    <w:semiHidden/>
    <w:rsid w:val="00AD3ECF"/>
    <w:rPr>
      <w:color w:val="808080"/>
    </w:rPr>
  </w:style>
  <w:style w:type="paragraph" w:customStyle="1" w:styleId="Titolononnumerato">
    <w:name w:val="Titolononnumerato"/>
    <w:basedOn w:val="Titolo"/>
    <w:link w:val="TitolononnumeratoCarattere"/>
    <w:uiPriority w:val="99"/>
    <w:rsid w:val="00A92D95"/>
    <w:rPr>
      <w:b w:val="0"/>
      <w:sz w:val="24"/>
    </w:rPr>
  </w:style>
  <w:style w:type="character" w:customStyle="1" w:styleId="TitolononnumeratoCarattere">
    <w:name w:val="Titolononnumerato Carattere"/>
    <w:link w:val="Titolononnumerato"/>
    <w:uiPriority w:val="99"/>
    <w:locked/>
    <w:rsid w:val="00A92D95"/>
    <w:rPr>
      <w:sz w:val="24"/>
      <w:lang w:eastAsia="en-US"/>
    </w:rPr>
  </w:style>
  <w:style w:type="paragraph" w:styleId="Paragrafoelenco">
    <w:name w:val="List Paragraph"/>
    <w:basedOn w:val="Normale"/>
    <w:link w:val="ParagrafoelencoCarattere"/>
    <w:uiPriority w:val="34"/>
    <w:qFormat/>
    <w:rsid w:val="0045076A"/>
    <w:pPr>
      <w:ind w:left="720"/>
      <w:contextualSpacing/>
    </w:pPr>
  </w:style>
  <w:style w:type="paragraph" w:styleId="Bibliografia">
    <w:name w:val="Bibliography"/>
    <w:basedOn w:val="Normale"/>
    <w:next w:val="Normale"/>
    <w:uiPriority w:val="99"/>
    <w:rsid w:val="000D32F8"/>
  </w:style>
  <w:style w:type="paragraph" w:styleId="Revisione">
    <w:name w:val="Revision"/>
    <w:hidden/>
    <w:uiPriority w:val="99"/>
    <w:semiHidden/>
    <w:rsid w:val="003443DB"/>
    <w:rPr>
      <w:sz w:val="24"/>
      <w:szCs w:val="24"/>
      <w:lang w:val="de-DE" w:eastAsia="de-DE"/>
    </w:rPr>
  </w:style>
  <w:style w:type="paragraph" w:styleId="Testonotadichiusura">
    <w:name w:val="endnote text"/>
    <w:basedOn w:val="Normale"/>
    <w:link w:val="TestonotadichiusuraCarattere"/>
    <w:uiPriority w:val="99"/>
    <w:rsid w:val="006B56E5"/>
    <w:pPr>
      <w:spacing w:line="240" w:lineRule="auto"/>
    </w:pPr>
    <w:rPr>
      <w:sz w:val="20"/>
      <w:szCs w:val="20"/>
    </w:rPr>
  </w:style>
  <w:style w:type="character" w:customStyle="1" w:styleId="TestonotadichiusuraCarattere">
    <w:name w:val="Testo nota di chiusura Carattere"/>
    <w:link w:val="Testonotadichiusura"/>
    <w:uiPriority w:val="99"/>
    <w:locked/>
    <w:rsid w:val="006B56E5"/>
    <w:rPr>
      <w:lang w:val="de-DE" w:eastAsia="de-DE"/>
    </w:rPr>
  </w:style>
  <w:style w:type="character" w:styleId="Rimandonotadichiusura">
    <w:name w:val="endnote reference"/>
    <w:uiPriority w:val="99"/>
    <w:rsid w:val="006B56E5"/>
    <w:rPr>
      <w:rFonts w:cs="Times New Roman"/>
      <w:vertAlign w:val="superscript"/>
    </w:rPr>
  </w:style>
  <w:style w:type="character" w:styleId="Collegamentovisitato">
    <w:name w:val="FollowedHyperlink"/>
    <w:uiPriority w:val="99"/>
    <w:rsid w:val="009E4C8C"/>
    <w:rPr>
      <w:rFonts w:cs="Times New Roman"/>
      <w:color w:val="800080"/>
      <w:u w:val="single"/>
    </w:rPr>
  </w:style>
  <w:style w:type="paragraph" w:customStyle="1" w:styleId="Tabella">
    <w:name w:val="Tabella"/>
    <w:basedOn w:val="Normale"/>
    <w:link w:val="TabellaCarattere"/>
    <w:qFormat/>
    <w:rsid w:val="00065158"/>
    <w:pPr>
      <w:spacing w:line="240" w:lineRule="auto"/>
      <w:ind w:firstLine="360"/>
      <w:jc w:val="center"/>
    </w:pPr>
    <w:rPr>
      <w:rFonts w:eastAsiaTheme="minorHAnsi" w:cstheme="minorBidi"/>
      <w:sz w:val="18"/>
      <w:szCs w:val="22"/>
      <w:lang w:val="en-GB" w:eastAsia="en-US"/>
    </w:rPr>
  </w:style>
  <w:style w:type="character" w:customStyle="1" w:styleId="TabellaCarattere">
    <w:name w:val="Tabella Carattere"/>
    <w:basedOn w:val="Carpredefinitoparagrafo"/>
    <w:link w:val="Tabella"/>
    <w:rsid w:val="00065158"/>
    <w:rPr>
      <w:rFonts w:eastAsiaTheme="minorHAnsi" w:cstheme="minorBidi"/>
      <w:sz w:val="18"/>
      <w:szCs w:val="22"/>
      <w:lang w:val="en-GB" w:eastAsia="en-US"/>
    </w:rPr>
  </w:style>
  <w:style w:type="paragraph" w:customStyle="1" w:styleId="Enfasi">
    <w:name w:val="Enfasi"/>
    <w:basedOn w:val="Paragrafoelenco"/>
    <w:link w:val="EnfasiCarattere"/>
    <w:qFormat/>
    <w:rsid w:val="004856A2"/>
    <w:pPr>
      <w:numPr>
        <w:numId w:val="20"/>
      </w:numPr>
      <w:tabs>
        <w:tab w:val="num" w:pos="360"/>
      </w:tabs>
      <w:spacing w:line="360" w:lineRule="auto"/>
      <w:jc w:val="both"/>
    </w:pPr>
    <w:rPr>
      <w:i/>
      <w:sz w:val="20"/>
      <w:lang w:val="en-GB" w:eastAsia="en-US"/>
    </w:rPr>
  </w:style>
  <w:style w:type="character" w:customStyle="1" w:styleId="EnfasiCarattere">
    <w:name w:val="Enfasi Carattere"/>
    <w:link w:val="Enfasi"/>
    <w:rsid w:val="004856A2"/>
    <w:rPr>
      <w:i/>
      <w:szCs w:val="24"/>
      <w:lang w:val="en-GB" w:eastAsia="en-US"/>
    </w:rPr>
  </w:style>
  <w:style w:type="character" w:customStyle="1" w:styleId="ParagrafoelencoCarattere">
    <w:name w:val="Paragrafo elenco Carattere"/>
    <w:link w:val="Paragrafoelenco"/>
    <w:uiPriority w:val="34"/>
    <w:rsid w:val="004856A2"/>
    <w:rPr>
      <w:sz w:val="24"/>
      <w:szCs w:val="24"/>
      <w:lang w:val="de-DE" w:eastAsia="de-DE"/>
    </w:rPr>
  </w:style>
  <w:style w:type="paragraph" w:customStyle="1" w:styleId="american">
    <w:name w:val="american"/>
    <w:basedOn w:val="Normale"/>
    <w:rsid w:val="004856A2"/>
    <w:pPr>
      <w:spacing w:line="360" w:lineRule="auto"/>
      <w:ind w:firstLine="360"/>
      <w:jc w:val="both"/>
    </w:pPr>
    <w:rPr>
      <w:sz w:val="20"/>
      <w:szCs w:val="20"/>
      <w:lang w:val="en-US" w:eastAsia="it-IT"/>
    </w:rPr>
  </w:style>
  <w:style w:type="paragraph" w:customStyle="1" w:styleId="Equation">
    <w:name w:val="Equation"/>
    <w:basedOn w:val="Normale"/>
    <w:link w:val="EquationCarattere"/>
    <w:qFormat/>
    <w:rsid w:val="004856A2"/>
    <w:pPr>
      <w:spacing w:before="240" w:after="240" w:line="240" w:lineRule="auto"/>
      <w:jc w:val="center"/>
    </w:pPr>
    <w:rPr>
      <w:rFonts w:ascii="Cambria Math" w:hAnsi="Cambria Math"/>
      <w:bCs/>
      <w:i/>
      <w:sz w:val="20"/>
      <w:szCs w:val="20"/>
      <w:lang w:val="en-GB" w:eastAsia="en-US"/>
    </w:rPr>
  </w:style>
  <w:style w:type="character" w:customStyle="1" w:styleId="DidascaliaCarattere">
    <w:name w:val="Didascalia Carattere"/>
    <w:link w:val="Didascalia"/>
    <w:rsid w:val="004856A2"/>
    <w:rPr>
      <w:bCs/>
      <w:szCs w:val="24"/>
      <w:lang w:val="en-GB" w:eastAsia="en-US"/>
    </w:rPr>
  </w:style>
  <w:style w:type="character" w:customStyle="1" w:styleId="EquationCarattere">
    <w:name w:val="Equation Carattere"/>
    <w:link w:val="Equation"/>
    <w:rsid w:val="004856A2"/>
    <w:rPr>
      <w:rFonts w:ascii="Cambria Math" w:hAnsi="Cambria Math"/>
      <w:bCs/>
      <w:i/>
      <w:lang w:val="en-GB" w:eastAsia="en-US"/>
    </w:rPr>
  </w:style>
  <w:style w:type="paragraph" w:customStyle="1" w:styleId="didascalia0">
    <w:name w:val="didascalia"/>
    <w:basedOn w:val="Didascalia"/>
    <w:link w:val="didascaliaCarattere0"/>
    <w:qFormat/>
    <w:rsid w:val="004856A2"/>
    <w:pPr>
      <w:keepNext/>
      <w:tabs>
        <w:tab w:val="left" w:pos="2087"/>
      </w:tabs>
      <w:spacing w:before="120" w:after="240" w:line="240" w:lineRule="auto"/>
      <w:ind w:left="567" w:right="680"/>
      <w:contextualSpacing/>
      <w:jc w:val="center"/>
    </w:pPr>
    <w:rPr>
      <w:sz w:val="18"/>
      <w:lang w:eastAsia="nl-NL"/>
    </w:rPr>
  </w:style>
  <w:style w:type="character" w:customStyle="1" w:styleId="didascaliaCarattere0">
    <w:name w:val="didascalia Carattere"/>
    <w:basedOn w:val="DidascaliaCarattere"/>
    <w:link w:val="didascalia0"/>
    <w:rsid w:val="004856A2"/>
    <w:rPr>
      <w:bCs/>
      <w:sz w:val="18"/>
      <w:szCs w:val="24"/>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50491">
      <w:bodyDiv w:val="1"/>
      <w:marLeft w:val="0"/>
      <w:marRight w:val="0"/>
      <w:marTop w:val="0"/>
      <w:marBottom w:val="0"/>
      <w:divBdr>
        <w:top w:val="none" w:sz="0" w:space="0" w:color="auto"/>
        <w:left w:val="none" w:sz="0" w:space="0" w:color="auto"/>
        <w:bottom w:val="none" w:sz="0" w:space="0" w:color="auto"/>
        <w:right w:val="none" w:sz="0" w:space="0" w:color="auto"/>
      </w:divBdr>
    </w:div>
    <w:div w:id="172647003">
      <w:bodyDiv w:val="1"/>
      <w:marLeft w:val="0"/>
      <w:marRight w:val="0"/>
      <w:marTop w:val="0"/>
      <w:marBottom w:val="0"/>
      <w:divBdr>
        <w:top w:val="none" w:sz="0" w:space="0" w:color="auto"/>
        <w:left w:val="none" w:sz="0" w:space="0" w:color="auto"/>
        <w:bottom w:val="none" w:sz="0" w:space="0" w:color="auto"/>
        <w:right w:val="none" w:sz="0" w:space="0" w:color="auto"/>
      </w:divBdr>
    </w:div>
    <w:div w:id="308176207">
      <w:bodyDiv w:val="1"/>
      <w:marLeft w:val="0"/>
      <w:marRight w:val="0"/>
      <w:marTop w:val="0"/>
      <w:marBottom w:val="0"/>
      <w:divBdr>
        <w:top w:val="none" w:sz="0" w:space="0" w:color="auto"/>
        <w:left w:val="none" w:sz="0" w:space="0" w:color="auto"/>
        <w:bottom w:val="none" w:sz="0" w:space="0" w:color="auto"/>
        <w:right w:val="none" w:sz="0" w:space="0" w:color="auto"/>
      </w:divBdr>
    </w:div>
    <w:div w:id="352876521">
      <w:bodyDiv w:val="1"/>
      <w:marLeft w:val="0"/>
      <w:marRight w:val="0"/>
      <w:marTop w:val="0"/>
      <w:marBottom w:val="0"/>
      <w:divBdr>
        <w:top w:val="none" w:sz="0" w:space="0" w:color="auto"/>
        <w:left w:val="none" w:sz="0" w:space="0" w:color="auto"/>
        <w:bottom w:val="none" w:sz="0" w:space="0" w:color="auto"/>
        <w:right w:val="none" w:sz="0" w:space="0" w:color="auto"/>
      </w:divBdr>
    </w:div>
    <w:div w:id="358747802">
      <w:bodyDiv w:val="1"/>
      <w:marLeft w:val="0"/>
      <w:marRight w:val="0"/>
      <w:marTop w:val="0"/>
      <w:marBottom w:val="0"/>
      <w:divBdr>
        <w:top w:val="none" w:sz="0" w:space="0" w:color="auto"/>
        <w:left w:val="none" w:sz="0" w:space="0" w:color="auto"/>
        <w:bottom w:val="none" w:sz="0" w:space="0" w:color="auto"/>
        <w:right w:val="none" w:sz="0" w:space="0" w:color="auto"/>
      </w:divBdr>
    </w:div>
    <w:div w:id="495801742">
      <w:bodyDiv w:val="1"/>
      <w:marLeft w:val="0"/>
      <w:marRight w:val="0"/>
      <w:marTop w:val="0"/>
      <w:marBottom w:val="0"/>
      <w:divBdr>
        <w:top w:val="none" w:sz="0" w:space="0" w:color="auto"/>
        <w:left w:val="none" w:sz="0" w:space="0" w:color="auto"/>
        <w:bottom w:val="none" w:sz="0" w:space="0" w:color="auto"/>
        <w:right w:val="none" w:sz="0" w:space="0" w:color="auto"/>
      </w:divBdr>
    </w:div>
    <w:div w:id="854615603">
      <w:bodyDiv w:val="1"/>
      <w:marLeft w:val="0"/>
      <w:marRight w:val="0"/>
      <w:marTop w:val="0"/>
      <w:marBottom w:val="0"/>
      <w:divBdr>
        <w:top w:val="none" w:sz="0" w:space="0" w:color="auto"/>
        <w:left w:val="none" w:sz="0" w:space="0" w:color="auto"/>
        <w:bottom w:val="none" w:sz="0" w:space="0" w:color="auto"/>
        <w:right w:val="none" w:sz="0" w:space="0" w:color="auto"/>
      </w:divBdr>
    </w:div>
    <w:div w:id="1331251142">
      <w:bodyDiv w:val="1"/>
      <w:marLeft w:val="0"/>
      <w:marRight w:val="0"/>
      <w:marTop w:val="0"/>
      <w:marBottom w:val="0"/>
      <w:divBdr>
        <w:top w:val="none" w:sz="0" w:space="0" w:color="auto"/>
        <w:left w:val="none" w:sz="0" w:space="0" w:color="auto"/>
        <w:bottom w:val="none" w:sz="0" w:space="0" w:color="auto"/>
        <w:right w:val="none" w:sz="0" w:space="0" w:color="auto"/>
      </w:divBdr>
    </w:div>
    <w:div w:id="1391922791">
      <w:bodyDiv w:val="1"/>
      <w:marLeft w:val="0"/>
      <w:marRight w:val="0"/>
      <w:marTop w:val="0"/>
      <w:marBottom w:val="0"/>
      <w:divBdr>
        <w:top w:val="none" w:sz="0" w:space="0" w:color="auto"/>
        <w:left w:val="none" w:sz="0" w:space="0" w:color="auto"/>
        <w:bottom w:val="none" w:sz="0" w:space="0" w:color="auto"/>
        <w:right w:val="none" w:sz="0" w:space="0" w:color="auto"/>
      </w:divBdr>
    </w:div>
    <w:div w:id="1449737119">
      <w:bodyDiv w:val="1"/>
      <w:marLeft w:val="0"/>
      <w:marRight w:val="0"/>
      <w:marTop w:val="0"/>
      <w:marBottom w:val="0"/>
      <w:divBdr>
        <w:top w:val="none" w:sz="0" w:space="0" w:color="auto"/>
        <w:left w:val="none" w:sz="0" w:space="0" w:color="auto"/>
        <w:bottom w:val="none" w:sz="0" w:space="0" w:color="auto"/>
        <w:right w:val="none" w:sz="0" w:space="0" w:color="auto"/>
      </w:divBdr>
    </w:div>
    <w:div w:id="1497962978">
      <w:bodyDiv w:val="1"/>
      <w:marLeft w:val="0"/>
      <w:marRight w:val="0"/>
      <w:marTop w:val="0"/>
      <w:marBottom w:val="0"/>
      <w:divBdr>
        <w:top w:val="none" w:sz="0" w:space="0" w:color="auto"/>
        <w:left w:val="none" w:sz="0" w:space="0" w:color="auto"/>
        <w:bottom w:val="none" w:sz="0" w:space="0" w:color="auto"/>
        <w:right w:val="none" w:sz="0" w:space="0" w:color="auto"/>
      </w:divBdr>
    </w:div>
    <w:div w:id="1500073647">
      <w:bodyDiv w:val="1"/>
      <w:marLeft w:val="0"/>
      <w:marRight w:val="0"/>
      <w:marTop w:val="0"/>
      <w:marBottom w:val="0"/>
      <w:divBdr>
        <w:top w:val="none" w:sz="0" w:space="0" w:color="auto"/>
        <w:left w:val="none" w:sz="0" w:space="0" w:color="auto"/>
        <w:bottom w:val="none" w:sz="0" w:space="0" w:color="auto"/>
        <w:right w:val="none" w:sz="0" w:space="0" w:color="auto"/>
      </w:divBdr>
    </w:div>
    <w:div w:id="1579634074">
      <w:bodyDiv w:val="1"/>
      <w:marLeft w:val="0"/>
      <w:marRight w:val="0"/>
      <w:marTop w:val="0"/>
      <w:marBottom w:val="0"/>
      <w:divBdr>
        <w:top w:val="none" w:sz="0" w:space="0" w:color="auto"/>
        <w:left w:val="none" w:sz="0" w:space="0" w:color="auto"/>
        <w:bottom w:val="none" w:sz="0" w:space="0" w:color="auto"/>
        <w:right w:val="none" w:sz="0" w:space="0" w:color="auto"/>
      </w:divBdr>
      <w:divsChild>
        <w:div w:id="426578701">
          <w:marLeft w:val="0"/>
          <w:marRight w:val="0"/>
          <w:marTop w:val="0"/>
          <w:marBottom w:val="0"/>
          <w:divBdr>
            <w:top w:val="none" w:sz="0" w:space="0" w:color="auto"/>
            <w:left w:val="none" w:sz="0" w:space="0" w:color="auto"/>
            <w:bottom w:val="none" w:sz="0" w:space="0" w:color="auto"/>
            <w:right w:val="none" w:sz="0" w:space="0" w:color="auto"/>
          </w:divBdr>
        </w:div>
      </w:divsChild>
    </w:div>
    <w:div w:id="1737820307">
      <w:marLeft w:val="0"/>
      <w:marRight w:val="0"/>
      <w:marTop w:val="0"/>
      <w:marBottom w:val="0"/>
      <w:divBdr>
        <w:top w:val="none" w:sz="0" w:space="0" w:color="auto"/>
        <w:left w:val="none" w:sz="0" w:space="0" w:color="auto"/>
        <w:bottom w:val="none" w:sz="0" w:space="0" w:color="auto"/>
        <w:right w:val="none" w:sz="0" w:space="0" w:color="auto"/>
      </w:divBdr>
    </w:div>
    <w:div w:id="1737820311">
      <w:marLeft w:val="0"/>
      <w:marRight w:val="0"/>
      <w:marTop w:val="0"/>
      <w:marBottom w:val="0"/>
      <w:divBdr>
        <w:top w:val="none" w:sz="0" w:space="0" w:color="auto"/>
        <w:left w:val="none" w:sz="0" w:space="0" w:color="auto"/>
        <w:bottom w:val="none" w:sz="0" w:space="0" w:color="auto"/>
        <w:right w:val="none" w:sz="0" w:space="0" w:color="auto"/>
      </w:divBdr>
      <w:divsChild>
        <w:div w:id="1737820323">
          <w:marLeft w:val="0"/>
          <w:marRight w:val="0"/>
          <w:marTop w:val="216"/>
          <w:marBottom w:val="0"/>
          <w:divBdr>
            <w:top w:val="none" w:sz="0" w:space="0" w:color="auto"/>
            <w:left w:val="none" w:sz="0" w:space="0" w:color="auto"/>
            <w:bottom w:val="none" w:sz="0" w:space="0" w:color="auto"/>
            <w:right w:val="none" w:sz="0" w:space="0" w:color="auto"/>
          </w:divBdr>
        </w:div>
      </w:divsChild>
    </w:div>
    <w:div w:id="1737820313">
      <w:marLeft w:val="0"/>
      <w:marRight w:val="0"/>
      <w:marTop w:val="0"/>
      <w:marBottom w:val="0"/>
      <w:divBdr>
        <w:top w:val="none" w:sz="0" w:space="0" w:color="auto"/>
        <w:left w:val="none" w:sz="0" w:space="0" w:color="auto"/>
        <w:bottom w:val="none" w:sz="0" w:space="0" w:color="auto"/>
        <w:right w:val="none" w:sz="0" w:space="0" w:color="auto"/>
      </w:divBdr>
      <w:divsChild>
        <w:div w:id="1737820306">
          <w:marLeft w:val="720"/>
          <w:marRight w:val="0"/>
          <w:marTop w:val="168"/>
          <w:marBottom w:val="0"/>
          <w:divBdr>
            <w:top w:val="none" w:sz="0" w:space="0" w:color="auto"/>
            <w:left w:val="none" w:sz="0" w:space="0" w:color="auto"/>
            <w:bottom w:val="none" w:sz="0" w:space="0" w:color="auto"/>
            <w:right w:val="none" w:sz="0" w:space="0" w:color="auto"/>
          </w:divBdr>
        </w:div>
        <w:div w:id="1737820337">
          <w:marLeft w:val="720"/>
          <w:marRight w:val="0"/>
          <w:marTop w:val="168"/>
          <w:marBottom w:val="0"/>
          <w:divBdr>
            <w:top w:val="none" w:sz="0" w:space="0" w:color="auto"/>
            <w:left w:val="none" w:sz="0" w:space="0" w:color="auto"/>
            <w:bottom w:val="none" w:sz="0" w:space="0" w:color="auto"/>
            <w:right w:val="none" w:sz="0" w:space="0" w:color="auto"/>
          </w:divBdr>
        </w:div>
      </w:divsChild>
    </w:div>
    <w:div w:id="1737820316">
      <w:marLeft w:val="0"/>
      <w:marRight w:val="0"/>
      <w:marTop w:val="0"/>
      <w:marBottom w:val="0"/>
      <w:divBdr>
        <w:top w:val="none" w:sz="0" w:space="0" w:color="auto"/>
        <w:left w:val="none" w:sz="0" w:space="0" w:color="auto"/>
        <w:bottom w:val="none" w:sz="0" w:space="0" w:color="auto"/>
        <w:right w:val="none" w:sz="0" w:space="0" w:color="auto"/>
      </w:divBdr>
    </w:div>
    <w:div w:id="1737820318">
      <w:marLeft w:val="0"/>
      <w:marRight w:val="0"/>
      <w:marTop w:val="0"/>
      <w:marBottom w:val="0"/>
      <w:divBdr>
        <w:top w:val="none" w:sz="0" w:space="0" w:color="auto"/>
        <w:left w:val="none" w:sz="0" w:space="0" w:color="auto"/>
        <w:bottom w:val="none" w:sz="0" w:space="0" w:color="auto"/>
        <w:right w:val="none" w:sz="0" w:space="0" w:color="auto"/>
      </w:divBdr>
      <w:divsChild>
        <w:div w:id="1737820302">
          <w:marLeft w:val="432"/>
          <w:marRight w:val="0"/>
          <w:marTop w:val="125"/>
          <w:marBottom w:val="0"/>
          <w:divBdr>
            <w:top w:val="none" w:sz="0" w:space="0" w:color="auto"/>
            <w:left w:val="none" w:sz="0" w:space="0" w:color="auto"/>
            <w:bottom w:val="none" w:sz="0" w:space="0" w:color="auto"/>
            <w:right w:val="none" w:sz="0" w:space="0" w:color="auto"/>
          </w:divBdr>
        </w:div>
        <w:div w:id="1737820305">
          <w:marLeft w:val="432"/>
          <w:marRight w:val="0"/>
          <w:marTop w:val="125"/>
          <w:marBottom w:val="0"/>
          <w:divBdr>
            <w:top w:val="none" w:sz="0" w:space="0" w:color="auto"/>
            <w:left w:val="none" w:sz="0" w:space="0" w:color="auto"/>
            <w:bottom w:val="none" w:sz="0" w:space="0" w:color="auto"/>
            <w:right w:val="none" w:sz="0" w:space="0" w:color="auto"/>
          </w:divBdr>
        </w:div>
      </w:divsChild>
    </w:div>
    <w:div w:id="1737820319">
      <w:marLeft w:val="0"/>
      <w:marRight w:val="0"/>
      <w:marTop w:val="0"/>
      <w:marBottom w:val="0"/>
      <w:divBdr>
        <w:top w:val="none" w:sz="0" w:space="0" w:color="auto"/>
        <w:left w:val="none" w:sz="0" w:space="0" w:color="auto"/>
        <w:bottom w:val="none" w:sz="0" w:space="0" w:color="auto"/>
        <w:right w:val="none" w:sz="0" w:space="0" w:color="auto"/>
      </w:divBdr>
    </w:div>
    <w:div w:id="1737820321">
      <w:marLeft w:val="0"/>
      <w:marRight w:val="0"/>
      <w:marTop w:val="0"/>
      <w:marBottom w:val="0"/>
      <w:divBdr>
        <w:top w:val="none" w:sz="0" w:space="0" w:color="auto"/>
        <w:left w:val="none" w:sz="0" w:space="0" w:color="auto"/>
        <w:bottom w:val="none" w:sz="0" w:space="0" w:color="auto"/>
        <w:right w:val="none" w:sz="0" w:space="0" w:color="auto"/>
      </w:divBdr>
    </w:div>
    <w:div w:id="1737820322">
      <w:marLeft w:val="0"/>
      <w:marRight w:val="0"/>
      <w:marTop w:val="0"/>
      <w:marBottom w:val="0"/>
      <w:divBdr>
        <w:top w:val="none" w:sz="0" w:space="0" w:color="auto"/>
        <w:left w:val="none" w:sz="0" w:space="0" w:color="auto"/>
        <w:bottom w:val="none" w:sz="0" w:space="0" w:color="auto"/>
        <w:right w:val="none" w:sz="0" w:space="0" w:color="auto"/>
      </w:divBdr>
      <w:divsChild>
        <w:div w:id="1737820332">
          <w:marLeft w:val="0"/>
          <w:marRight w:val="0"/>
          <w:marTop w:val="0"/>
          <w:marBottom w:val="0"/>
          <w:divBdr>
            <w:top w:val="none" w:sz="0" w:space="0" w:color="auto"/>
            <w:left w:val="none" w:sz="0" w:space="0" w:color="auto"/>
            <w:bottom w:val="none" w:sz="0" w:space="0" w:color="auto"/>
            <w:right w:val="none" w:sz="0" w:space="0" w:color="auto"/>
          </w:divBdr>
          <w:divsChild>
            <w:div w:id="17378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20324">
      <w:marLeft w:val="0"/>
      <w:marRight w:val="0"/>
      <w:marTop w:val="0"/>
      <w:marBottom w:val="0"/>
      <w:divBdr>
        <w:top w:val="none" w:sz="0" w:space="0" w:color="auto"/>
        <w:left w:val="none" w:sz="0" w:space="0" w:color="auto"/>
        <w:bottom w:val="none" w:sz="0" w:space="0" w:color="auto"/>
        <w:right w:val="none" w:sz="0" w:space="0" w:color="auto"/>
      </w:divBdr>
    </w:div>
    <w:div w:id="1737820325">
      <w:marLeft w:val="0"/>
      <w:marRight w:val="0"/>
      <w:marTop w:val="0"/>
      <w:marBottom w:val="0"/>
      <w:divBdr>
        <w:top w:val="none" w:sz="0" w:space="0" w:color="auto"/>
        <w:left w:val="none" w:sz="0" w:space="0" w:color="auto"/>
        <w:bottom w:val="none" w:sz="0" w:space="0" w:color="auto"/>
        <w:right w:val="none" w:sz="0" w:space="0" w:color="auto"/>
      </w:divBdr>
    </w:div>
    <w:div w:id="1737820326">
      <w:marLeft w:val="0"/>
      <w:marRight w:val="0"/>
      <w:marTop w:val="0"/>
      <w:marBottom w:val="0"/>
      <w:divBdr>
        <w:top w:val="none" w:sz="0" w:space="0" w:color="auto"/>
        <w:left w:val="none" w:sz="0" w:space="0" w:color="auto"/>
        <w:bottom w:val="none" w:sz="0" w:space="0" w:color="auto"/>
        <w:right w:val="none" w:sz="0" w:space="0" w:color="auto"/>
      </w:divBdr>
    </w:div>
    <w:div w:id="1737820327">
      <w:marLeft w:val="0"/>
      <w:marRight w:val="0"/>
      <w:marTop w:val="0"/>
      <w:marBottom w:val="0"/>
      <w:divBdr>
        <w:top w:val="none" w:sz="0" w:space="0" w:color="auto"/>
        <w:left w:val="none" w:sz="0" w:space="0" w:color="auto"/>
        <w:bottom w:val="none" w:sz="0" w:space="0" w:color="auto"/>
        <w:right w:val="none" w:sz="0" w:space="0" w:color="auto"/>
      </w:divBdr>
      <w:divsChild>
        <w:div w:id="1737820308">
          <w:marLeft w:val="1440"/>
          <w:marRight w:val="0"/>
          <w:marTop w:val="168"/>
          <w:marBottom w:val="0"/>
          <w:divBdr>
            <w:top w:val="none" w:sz="0" w:space="0" w:color="auto"/>
            <w:left w:val="none" w:sz="0" w:space="0" w:color="auto"/>
            <w:bottom w:val="none" w:sz="0" w:space="0" w:color="auto"/>
            <w:right w:val="none" w:sz="0" w:space="0" w:color="auto"/>
          </w:divBdr>
        </w:div>
        <w:div w:id="1737820317">
          <w:marLeft w:val="1440"/>
          <w:marRight w:val="0"/>
          <w:marTop w:val="168"/>
          <w:marBottom w:val="0"/>
          <w:divBdr>
            <w:top w:val="none" w:sz="0" w:space="0" w:color="auto"/>
            <w:left w:val="none" w:sz="0" w:space="0" w:color="auto"/>
            <w:bottom w:val="none" w:sz="0" w:space="0" w:color="auto"/>
            <w:right w:val="none" w:sz="0" w:space="0" w:color="auto"/>
          </w:divBdr>
        </w:div>
        <w:div w:id="1737820328">
          <w:marLeft w:val="1440"/>
          <w:marRight w:val="0"/>
          <w:marTop w:val="168"/>
          <w:marBottom w:val="0"/>
          <w:divBdr>
            <w:top w:val="none" w:sz="0" w:space="0" w:color="auto"/>
            <w:left w:val="none" w:sz="0" w:space="0" w:color="auto"/>
            <w:bottom w:val="none" w:sz="0" w:space="0" w:color="auto"/>
            <w:right w:val="none" w:sz="0" w:space="0" w:color="auto"/>
          </w:divBdr>
        </w:div>
      </w:divsChild>
    </w:div>
    <w:div w:id="1737820331">
      <w:marLeft w:val="0"/>
      <w:marRight w:val="0"/>
      <w:marTop w:val="0"/>
      <w:marBottom w:val="0"/>
      <w:divBdr>
        <w:top w:val="none" w:sz="0" w:space="0" w:color="auto"/>
        <w:left w:val="none" w:sz="0" w:space="0" w:color="auto"/>
        <w:bottom w:val="none" w:sz="0" w:space="0" w:color="auto"/>
        <w:right w:val="none" w:sz="0" w:space="0" w:color="auto"/>
      </w:divBdr>
      <w:divsChild>
        <w:div w:id="1737820303">
          <w:marLeft w:val="1440"/>
          <w:marRight w:val="0"/>
          <w:marTop w:val="168"/>
          <w:marBottom w:val="0"/>
          <w:divBdr>
            <w:top w:val="none" w:sz="0" w:space="0" w:color="auto"/>
            <w:left w:val="none" w:sz="0" w:space="0" w:color="auto"/>
            <w:bottom w:val="none" w:sz="0" w:space="0" w:color="auto"/>
            <w:right w:val="none" w:sz="0" w:space="0" w:color="auto"/>
          </w:divBdr>
        </w:div>
        <w:div w:id="1737820312">
          <w:marLeft w:val="1440"/>
          <w:marRight w:val="0"/>
          <w:marTop w:val="168"/>
          <w:marBottom w:val="0"/>
          <w:divBdr>
            <w:top w:val="none" w:sz="0" w:space="0" w:color="auto"/>
            <w:left w:val="none" w:sz="0" w:space="0" w:color="auto"/>
            <w:bottom w:val="none" w:sz="0" w:space="0" w:color="auto"/>
            <w:right w:val="none" w:sz="0" w:space="0" w:color="auto"/>
          </w:divBdr>
        </w:div>
        <w:div w:id="1737820315">
          <w:marLeft w:val="1440"/>
          <w:marRight w:val="0"/>
          <w:marTop w:val="168"/>
          <w:marBottom w:val="0"/>
          <w:divBdr>
            <w:top w:val="none" w:sz="0" w:space="0" w:color="auto"/>
            <w:left w:val="none" w:sz="0" w:space="0" w:color="auto"/>
            <w:bottom w:val="none" w:sz="0" w:space="0" w:color="auto"/>
            <w:right w:val="none" w:sz="0" w:space="0" w:color="auto"/>
          </w:divBdr>
        </w:div>
        <w:div w:id="1737820320">
          <w:marLeft w:val="720"/>
          <w:marRight w:val="0"/>
          <w:marTop w:val="168"/>
          <w:marBottom w:val="0"/>
          <w:divBdr>
            <w:top w:val="none" w:sz="0" w:space="0" w:color="auto"/>
            <w:left w:val="none" w:sz="0" w:space="0" w:color="auto"/>
            <w:bottom w:val="none" w:sz="0" w:space="0" w:color="auto"/>
            <w:right w:val="none" w:sz="0" w:space="0" w:color="auto"/>
          </w:divBdr>
        </w:div>
        <w:div w:id="1737820329">
          <w:marLeft w:val="1440"/>
          <w:marRight w:val="0"/>
          <w:marTop w:val="168"/>
          <w:marBottom w:val="0"/>
          <w:divBdr>
            <w:top w:val="none" w:sz="0" w:space="0" w:color="auto"/>
            <w:left w:val="none" w:sz="0" w:space="0" w:color="auto"/>
            <w:bottom w:val="none" w:sz="0" w:space="0" w:color="auto"/>
            <w:right w:val="none" w:sz="0" w:space="0" w:color="auto"/>
          </w:divBdr>
        </w:div>
        <w:div w:id="1737820330">
          <w:marLeft w:val="720"/>
          <w:marRight w:val="0"/>
          <w:marTop w:val="168"/>
          <w:marBottom w:val="0"/>
          <w:divBdr>
            <w:top w:val="none" w:sz="0" w:space="0" w:color="auto"/>
            <w:left w:val="none" w:sz="0" w:space="0" w:color="auto"/>
            <w:bottom w:val="none" w:sz="0" w:space="0" w:color="auto"/>
            <w:right w:val="none" w:sz="0" w:space="0" w:color="auto"/>
          </w:divBdr>
        </w:div>
        <w:div w:id="1737820334">
          <w:marLeft w:val="1440"/>
          <w:marRight w:val="0"/>
          <w:marTop w:val="168"/>
          <w:marBottom w:val="0"/>
          <w:divBdr>
            <w:top w:val="none" w:sz="0" w:space="0" w:color="auto"/>
            <w:left w:val="none" w:sz="0" w:space="0" w:color="auto"/>
            <w:bottom w:val="none" w:sz="0" w:space="0" w:color="auto"/>
            <w:right w:val="none" w:sz="0" w:space="0" w:color="auto"/>
          </w:divBdr>
        </w:div>
        <w:div w:id="1737820335">
          <w:marLeft w:val="720"/>
          <w:marRight w:val="0"/>
          <w:marTop w:val="168"/>
          <w:marBottom w:val="0"/>
          <w:divBdr>
            <w:top w:val="none" w:sz="0" w:space="0" w:color="auto"/>
            <w:left w:val="none" w:sz="0" w:space="0" w:color="auto"/>
            <w:bottom w:val="none" w:sz="0" w:space="0" w:color="auto"/>
            <w:right w:val="none" w:sz="0" w:space="0" w:color="auto"/>
          </w:divBdr>
        </w:div>
        <w:div w:id="1737820340">
          <w:marLeft w:val="1440"/>
          <w:marRight w:val="0"/>
          <w:marTop w:val="168"/>
          <w:marBottom w:val="0"/>
          <w:divBdr>
            <w:top w:val="none" w:sz="0" w:space="0" w:color="auto"/>
            <w:left w:val="none" w:sz="0" w:space="0" w:color="auto"/>
            <w:bottom w:val="none" w:sz="0" w:space="0" w:color="auto"/>
            <w:right w:val="none" w:sz="0" w:space="0" w:color="auto"/>
          </w:divBdr>
        </w:div>
        <w:div w:id="1737820341">
          <w:marLeft w:val="1440"/>
          <w:marRight w:val="0"/>
          <w:marTop w:val="168"/>
          <w:marBottom w:val="0"/>
          <w:divBdr>
            <w:top w:val="none" w:sz="0" w:space="0" w:color="auto"/>
            <w:left w:val="none" w:sz="0" w:space="0" w:color="auto"/>
            <w:bottom w:val="none" w:sz="0" w:space="0" w:color="auto"/>
            <w:right w:val="none" w:sz="0" w:space="0" w:color="auto"/>
          </w:divBdr>
        </w:div>
      </w:divsChild>
    </w:div>
    <w:div w:id="1737820333">
      <w:marLeft w:val="0"/>
      <w:marRight w:val="0"/>
      <w:marTop w:val="0"/>
      <w:marBottom w:val="0"/>
      <w:divBdr>
        <w:top w:val="none" w:sz="0" w:space="0" w:color="auto"/>
        <w:left w:val="none" w:sz="0" w:space="0" w:color="auto"/>
        <w:bottom w:val="none" w:sz="0" w:space="0" w:color="auto"/>
        <w:right w:val="none" w:sz="0" w:space="0" w:color="auto"/>
      </w:divBdr>
      <w:divsChild>
        <w:div w:id="1737820304">
          <w:marLeft w:val="0"/>
          <w:marRight w:val="0"/>
          <w:marTop w:val="0"/>
          <w:marBottom w:val="0"/>
          <w:divBdr>
            <w:top w:val="none" w:sz="0" w:space="0" w:color="auto"/>
            <w:left w:val="none" w:sz="0" w:space="0" w:color="auto"/>
            <w:bottom w:val="none" w:sz="0" w:space="0" w:color="auto"/>
            <w:right w:val="none" w:sz="0" w:space="0" w:color="auto"/>
          </w:divBdr>
          <w:divsChild>
            <w:div w:id="1737820310">
              <w:marLeft w:val="0"/>
              <w:marRight w:val="0"/>
              <w:marTop w:val="0"/>
              <w:marBottom w:val="0"/>
              <w:divBdr>
                <w:top w:val="none" w:sz="0" w:space="0" w:color="auto"/>
                <w:left w:val="none" w:sz="0" w:space="0" w:color="auto"/>
                <w:bottom w:val="none" w:sz="0" w:space="0" w:color="auto"/>
                <w:right w:val="none" w:sz="0" w:space="0" w:color="auto"/>
              </w:divBdr>
              <w:divsChild>
                <w:div w:id="17378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20338">
      <w:marLeft w:val="0"/>
      <w:marRight w:val="0"/>
      <w:marTop w:val="0"/>
      <w:marBottom w:val="0"/>
      <w:divBdr>
        <w:top w:val="none" w:sz="0" w:space="0" w:color="auto"/>
        <w:left w:val="none" w:sz="0" w:space="0" w:color="auto"/>
        <w:bottom w:val="none" w:sz="0" w:space="0" w:color="auto"/>
        <w:right w:val="none" w:sz="0" w:space="0" w:color="auto"/>
      </w:divBdr>
    </w:div>
    <w:div w:id="1737820339">
      <w:marLeft w:val="0"/>
      <w:marRight w:val="0"/>
      <w:marTop w:val="0"/>
      <w:marBottom w:val="0"/>
      <w:divBdr>
        <w:top w:val="none" w:sz="0" w:space="0" w:color="auto"/>
        <w:left w:val="none" w:sz="0" w:space="0" w:color="auto"/>
        <w:bottom w:val="none" w:sz="0" w:space="0" w:color="auto"/>
        <w:right w:val="none" w:sz="0" w:space="0" w:color="auto"/>
      </w:divBdr>
      <w:divsChild>
        <w:div w:id="1737820309">
          <w:marLeft w:val="1440"/>
          <w:marRight w:val="0"/>
          <w:marTop w:val="168"/>
          <w:marBottom w:val="0"/>
          <w:divBdr>
            <w:top w:val="none" w:sz="0" w:space="0" w:color="auto"/>
            <w:left w:val="none" w:sz="0" w:space="0" w:color="auto"/>
            <w:bottom w:val="none" w:sz="0" w:space="0" w:color="auto"/>
            <w:right w:val="none" w:sz="0" w:space="0" w:color="auto"/>
          </w:divBdr>
        </w:div>
      </w:divsChild>
    </w:div>
    <w:div w:id="1737820343">
      <w:marLeft w:val="0"/>
      <w:marRight w:val="0"/>
      <w:marTop w:val="0"/>
      <w:marBottom w:val="0"/>
      <w:divBdr>
        <w:top w:val="none" w:sz="0" w:space="0" w:color="auto"/>
        <w:left w:val="none" w:sz="0" w:space="0" w:color="auto"/>
        <w:bottom w:val="none" w:sz="0" w:space="0" w:color="auto"/>
        <w:right w:val="none" w:sz="0" w:space="0" w:color="auto"/>
      </w:divBdr>
      <w:divsChild>
        <w:div w:id="1737820342">
          <w:marLeft w:val="0"/>
          <w:marRight w:val="0"/>
          <w:marTop w:val="216"/>
          <w:marBottom w:val="0"/>
          <w:divBdr>
            <w:top w:val="none" w:sz="0" w:space="0" w:color="auto"/>
            <w:left w:val="none" w:sz="0" w:space="0" w:color="auto"/>
            <w:bottom w:val="none" w:sz="0" w:space="0" w:color="auto"/>
            <w:right w:val="none" w:sz="0" w:space="0" w:color="auto"/>
          </w:divBdr>
        </w:div>
      </w:divsChild>
    </w:div>
    <w:div w:id="1754429658">
      <w:bodyDiv w:val="1"/>
      <w:marLeft w:val="0"/>
      <w:marRight w:val="0"/>
      <w:marTop w:val="0"/>
      <w:marBottom w:val="0"/>
      <w:divBdr>
        <w:top w:val="none" w:sz="0" w:space="0" w:color="auto"/>
        <w:left w:val="none" w:sz="0" w:space="0" w:color="auto"/>
        <w:bottom w:val="none" w:sz="0" w:space="0" w:color="auto"/>
        <w:right w:val="none" w:sz="0" w:space="0" w:color="auto"/>
      </w:divBdr>
    </w:div>
    <w:div w:id="1863588595">
      <w:bodyDiv w:val="1"/>
      <w:marLeft w:val="0"/>
      <w:marRight w:val="0"/>
      <w:marTop w:val="0"/>
      <w:marBottom w:val="0"/>
      <w:divBdr>
        <w:top w:val="none" w:sz="0" w:space="0" w:color="auto"/>
        <w:left w:val="none" w:sz="0" w:space="0" w:color="auto"/>
        <w:bottom w:val="none" w:sz="0" w:space="0" w:color="auto"/>
        <w:right w:val="none" w:sz="0" w:space="0" w:color="auto"/>
      </w:divBdr>
    </w:div>
    <w:div w:id="1952585146">
      <w:bodyDiv w:val="1"/>
      <w:marLeft w:val="0"/>
      <w:marRight w:val="0"/>
      <w:marTop w:val="0"/>
      <w:marBottom w:val="0"/>
      <w:divBdr>
        <w:top w:val="none" w:sz="0" w:space="0" w:color="auto"/>
        <w:left w:val="none" w:sz="0" w:space="0" w:color="auto"/>
        <w:bottom w:val="none" w:sz="0" w:space="0" w:color="auto"/>
        <w:right w:val="none" w:sz="0" w:space="0" w:color="auto"/>
      </w:divBdr>
    </w:div>
    <w:div w:id="1956592855">
      <w:bodyDiv w:val="1"/>
      <w:marLeft w:val="0"/>
      <w:marRight w:val="0"/>
      <w:marTop w:val="0"/>
      <w:marBottom w:val="0"/>
      <w:divBdr>
        <w:top w:val="none" w:sz="0" w:space="0" w:color="auto"/>
        <w:left w:val="none" w:sz="0" w:space="0" w:color="auto"/>
        <w:bottom w:val="none" w:sz="0" w:space="0" w:color="auto"/>
        <w:right w:val="none" w:sz="0" w:space="0" w:color="auto"/>
      </w:divBdr>
    </w:div>
    <w:div w:id="204232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8.emf"/><Relationship Id="rId68" Type="http://schemas.openxmlformats.org/officeDocument/2006/relationships/image" Target="media/image43.png"/><Relationship Id="rId16" Type="http://schemas.openxmlformats.org/officeDocument/2006/relationships/image" Target="media/image7.wmf"/><Relationship Id="rId11" Type="http://schemas.openxmlformats.org/officeDocument/2006/relationships/image" Target="media/image4.emf"/><Relationship Id="rId32" Type="http://schemas.openxmlformats.org/officeDocument/2006/relationships/oleObject" Target="embeddings/oleObject10.bin"/><Relationship Id="rId37" Type="http://schemas.openxmlformats.org/officeDocument/2006/relationships/image" Target="media/image18.wmf"/><Relationship Id="rId53" Type="http://schemas.openxmlformats.org/officeDocument/2006/relationships/image" Target="media/image28.png"/><Relationship Id="rId58" Type="http://schemas.openxmlformats.org/officeDocument/2006/relationships/image" Target="media/image33.emf"/><Relationship Id="rId74" Type="http://schemas.openxmlformats.org/officeDocument/2006/relationships/image" Target="media/image49.emf"/><Relationship Id="rId79" Type="http://schemas.openxmlformats.org/officeDocument/2006/relationships/hyperlink" Target="http://www.red-heat-to-power.eu" TargetMode="Externa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www.red-heat-to-power.eu" TargetMode="External"/><Relationship Id="rId8" Type="http://schemas.openxmlformats.org/officeDocument/2006/relationships/image" Target="media/image1.emf"/><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3.emf"/><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http://www.iea.org/publications/freepublications/publication/chp_report.pdf"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19.wmf"/><Relationship Id="rId34" Type="http://schemas.openxmlformats.org/officeDocument/2006/relationships/oleObject" Target="embeddings/oleObject11.bin"/><Relationship Id="rId50" Type="http://schemas.openxmlformats.org/officeDocument/2006/relationships/image" Target="media/image25.png"/><Relationship Id="rId55" Type="http://schemas.openxmlformats.org/officeDocument/2006/relationships/image" Target="media/image30.emf"/><Relationship Id="rId76"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47E5B-AC79-46B3-B554-40B0D1E2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50</Pages>
  <Words>27135</Words>
  <Characters>154672</Characters>
  <Application>Microsoft Office Word</Application>
  <DocSecurity>0</DocSecurity>
  <Lines>1288</Lines>
  <Paragraphs>362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pirandello</dc:creator>
  <cp:keywords/>
  <dc:description/>
  <cp:lastModifiedBy>ALESSANDRO TAMBURINI</cp:lastModifiedBy>
  <cp:revision>31</cp:revision>
  <cp:lastPrinted>2016-04-22T08:13:00Z</cp:lastPrinted>
  <dcterms:created xsi:type="dcterms:W3CDTF">2017-04-09T14:57:00Z</dcterms:created>
  <dcterms:modified xsi:type="dcterms:W3CDTF">2017-11-09T14:25:00Z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michele.tedesco@unipa.it@www.mendeley.com</vt:lpwstr>
  </property>
  <property fmtid="{D5CDD505-2E9C-101B-9397-08002B2CF9AE}" pid="4" name="Mendeley Citation Style_1">
    <vt:lpwstr>http://www.zotero.org/styles/journal-of-membrane-science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http://www.zotero.org/styles/applied-energy</vt:lpwstr>
  </property>
  <property fmtid="{D5CDD505-2E9C-101B-9397-08002B2CF9AE}" pid="12" name="Mendeley Recent Style Name 3_1">
    <vt:lpwstr>Applied Energy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http://csl.mendeley.com/styles/225148621/elsevier-with-titles-MT</vt:lpwstr>
  </property>
  <property fmtid="{D5CDD505-2E9C-101B-9397-08002B2CF9AE}" pid="16" name="Mendeley Recent Style Name 5_1">
    <vt:lpwstr>Elsevier (numeric, with titles) - Michele Tedesco</vt:lpwstr>
  </property>
  <property fmtid="{D5CDD505-2E9C-101B-9397-08002B2CF9AE}" pid="17" name="Mendeley Recent Style Id 6_1">
    <vt:lpwstr>http://www.zotero.org/styles/energy-and-environmental-science</vt:lpwstr>
  </property>
  <property fmtid="{D5CDD505-2E9C-101B-9397-08002B2CF9AE}" pid="18" name="Mendeley Recent Style Name 6_1">
    <vt:lpwstr>Energy &amp; Environmental Science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http://www.zotero.org/styles/journal-of-membrane-science</vt:lpwstr>
  </property>
  <property fmtid="{D5CDD505-2E9C-101B-9397-08002B2CF9AE}" pid="22" name="Mendeley Recent Style Name 8_1">
    <vt:lpwstr>Journal of Membrane Science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