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E184DC" w14:textId="77777777" w:rsidR="00563D66" w:rsidRPr="006262B1" w:rsidRDefault="00563D66" w:rsidP="00563D66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6262B1">
        <w:rPr>
          <w:rFonts w:ascii="Times New Roman" w:hAnsi="Times New Roman" w:cs="Times New Roman"/>
          <w:b/>
          <w:bCs/>
          <w:sz w:val="28"/>
          <w:szCs w:val="28"/>
        </w:rPr>
        <w:t xml:space="preserve">Supplementary materials </w:t>
      </w:r>
    </w:p>
    <w:p w14:paraId="007B4AB3" w14:textId="2EC20CED" w:rsidR="00563D66" w:rsidRPr="00563D66" w:rsidRDefault="00B303F2" w:rsidP="00563D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8D49CDB" wp14:editId="5A327C93">
            <wp:extent cx="5061404" cy="3345713"/>
            <wp:effectExtent l="0" t="0" r="6350" b="7620"/>
            <wp:docPr id="200232546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7848" cy="33565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B0B9B40" w14:textId="31E26F80" w:rsidR="00563D66" w:rsidRDefault="00563D66" w:rsidP="00563D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3D66">
        <w:rPr>
          <w:rFonts w:ascii="Times New Roman" w:hAnsi="Times New Roman" w:cs="Times New Roman"/>
          <w:sz w:val="24"/>
          <w:szCs w:val="24"/>
        </w:rPr>
        <w:t>Fig. S1 Growth curve of phytoplankton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563D66">
        <w:rPr>
          <w:rFonts w:ascii="Times New Roman" w:hAnsi="Times New Roman" w:cs="Times New Roman"/>
          <w:sz w:val="24"/>
          <w:szCs w:val="24"/>
        </w:rPr>
        <w:t>in each treatment under low</w:t>
      </w:r>
      <w:r>
        <w:rPr>
          <w:rFonts w:ascii="Times New Roman" w:hAnsi="Times New Roman" w:cs="Times New Roman" w:hint="eastAsia"/>
          <w:sz w:val="24"/>
          <w:szCs w:val="24"/>
        </w:rPr>
        <w:t xml:space="preserve"> (red line)</w:t>
      </w:r>
      <w:r w:rsidRPr="00563D66">
        <w:rPr>
          <w:rFonts w:ascii="Times New Roman" w:hAnsi="Times New Roman" w:cs="Times New Roman"/>
          <w:sz w:val="24"/>
          <w:szCs w:val="24"/>
        </w:rPr>
        <w:t xml:space="preserve"> and high</w:t>
      </w:r>
      <w:r>
        <w:rPr>
          <w:rFonts w:ascii="Times New Roman" w:hAnsi="Times New Roman" w:cs="Times New Roman" w:hint="eastAsia"/>
          <w:sz w:val="24"/>
          <w:szCs w:val="24"/>
        </w:rPr>
        <w:t xml:space="preserve"> (blue line)</w:t>
      </w:r>
      <w:r w:rsidRPr="00563D66">
        <w:rPr>
          <w:rFonts w:ascii="Times New Roman" w:hAnsi="Times New Roman" w:cs="Times New Roman"/>
          <w:sz w:val="24"/>
          <w:szCs w:val="24"/>
        </w:rPr>
        <w:t xml:space="preserve"> temperature</w:t>
      </w:r>
      <w:r w:rsidR="00600E8C">
        <w:rPr>
          <w:rFonts w:ascii="Times New Roman" w:hAnsi="Times New Roman" w:cs="Times New Roman" w:hint="eastAsia"/>
          <w:sz w:val="24"/>
          <w:szCs w:val="24"/>
        </w:rPr>
        <w:t>s</w:t>
      </w:r>
      <w:r>
        <w:rPr>
          <w:rFonts w:ascii="Times New Roman" w:hAnsi="Times New Roman" w:cs="Times New Roman" w:hint="eastAsia"/>
          <w:sz w:val="24"/>
          <w:szCs w:val="24"/>
        </w:rPr>
        <w:t xml:space="preserve"> (</w:t>
      </w:r>
      <w:proofErr w:type="gramStart"/>
      <w:r>
        <w:rPr>
          <w:rFonts w:ascii="Times New Roman" w:hAnsi="Times New Roman" w:cs="Times New Roman" w:hint="eastAsia"/>
          <w:sz w:val="24"/>
          <w:szCs w:val="24"/>
        </w:rPr>
        <w:t>sqrt(</w:t>
      </w:r>
      <w:proofErr w:type="gramEnd"/>
      <w:r>
        <w:rPr>
          <w:rFonts w:ascii="Times New Roman" w:hAnsi="Times New Roman" w:cs="Times New Roman" w:hint="eastAsia"/>
          <w:sz w:val="24"/>
          <w:szCs w:val="24"/>
        </w:rPr>
        <w:t>OD): square root of optical density at 680 nm).</w:t>
      </w:r>
    </w:p>
    <w:p w14:paraId="19FED582" w14:textId="77777777" w:rsidR="00563D66" w:rsidRDefault="00563D66" w:rsidP="00563D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3DD5FBF" w14:textId="5326F886" w:rsidR="00563D66" w:rsidRDefault="00600E8C" w:rsidP="00563D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9356C56" wp14:editId="59A9EC71">
            <wp:extent cx="2547257" cy="2109174"/>
            <wp:effectExtent l="0" t="0" r="5715" b="5715"/>
            <wp:docPr id="151582587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375" cy="21200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7B9EC4E" wp14:editId="7E021EAA">
            <wp:extent cx="2529444" cy="2094425"/>
            <wp:effectExtent l="0" t="0" r="4445" b="1270"/>
            <wp:docPr id="1542469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838" cy="21063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CA13832" w14:textId="72641692" w:rsidR="00600E8C" w:rsidRDefault="00600E8C" w:rsidP="00563D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BFA0AC8" wp14:editId="67C8F0C4">
            <wp:extent cx="2574365" cy="2131620"/>
            <wp:effectExtent l="0" t="0" r="0" b="2540"/>
            <wp:docPr id="135808925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394" cy="21374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F932B93" wp14:editId="3C352E54">
            <wp:extent cx="2572573" cy="2130136"/>
            <wp:effectExtent l="0" t="0" r="0" b="3810"/>
            <wp:docPr id="1458339390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8660" cy="21434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4F9FF5F" w14:textId="71E01EE5" w:rsidR="00600E8C" w:rsidRDefault="00600E8C" w:rsidP="00563D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0234173" wp14:editId="42E8AA02">
            <wp:extent cx="2612571" cy="2163254"/>
            <wp:effectExtent l="0" t="0" r="0" b="8890"/>
            <wp:docPr id="550380129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358" cy="21738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D62753B" wp14:editId="3730E325">
            <wp:extent cx="2624447" cy="2173088"/>
            <wp:effectExtent l="0" t="0" r="5080" b="0"/>
            <wp:docPr id="949806937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515" cy="21797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41C674" w14:textId="147885B0" w:rsidR="00600E8C" w:rsidRDefault="005320FC" w:rsidP="00563D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4860D77" wp14:editId="012CB77A">
            <wp:extent cx="2606339" cy="2038395"/>
            <wp:effectExtent l="0" t="0" r="3810" b="0"/>
            <wp:docPr id="199763390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4797" cy="20528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EAD6F5A" wp14:editId="4A2C9252">
            <wp:extent cx="2574290" cy="2013328"/>
            <wp:effectExtent l="0" t="0" r="0" b="6350"/>
            <wp:docPr id="138229110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2236" cy="20273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487BDDE" w14:textId="4955AFE0" w:rsidR="00600E8C" w:rsidRPr="00563D66" w:rsidRDefault="00600E8C" w:rsidP="00563D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Fig. S2 diversity indices (a-b: species number; c-d: Simpson index; e-f: Shannon index; g-h: Evenness index) along the supplied N and P levels in exponential (red) and stationary (blue) phase under low and high temperatures. </w:t>
      </w:r>
    </w:p>
    <w:sectPr w:rsidR="00600E8C" w:rsidRPr="00563D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4FACF" w14:textId="77777777" w:rsidR="00D00B48" w:rsidRDefault="00D00B48" w:rsidP="005320FC">
      <w:pPr>
        <w:rPr>
          <w:rFonts w:hint="eastAsia"/>
        </w:rPr>
      </w:pPr>
      <w:r>
        <w:separator/>
      </w:r>
    </w:p>
  </w:endnote>
  <w:endnote w:type="continuationSeparator" w:id="0">
    <w:p w14:paraId="15C5EA01" w14:textId="77777777" w:rsidR="00D00B48" w:rsidRDefault="00D00B48" w:rsidP="005320F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370497" w14:textId="77777777" w:rsidR="00D00B48" w:rsidRDefault="00D00B48" w:rsidP="005320FC">
      <w:pPr>
        <w:rPr>
          <w:rFonts w:hint="eastAsia"/>
        </w:rPr>
      </w:pPr>
      <w:r>
        <w:separator/>
      </w:r>
    </w:p>
  </w:footnote>
  <w:footnote w:type="continuationSeparator" w:id="0">
    <w:p w14:paraId="2846B211" w14:textId="77777777" w:rsidR="00D00B48" w:rsidRDefault="00D00B48" w:rsidP="005320FC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D66"/>
    <w:rsid w:val="002E6659"/>
    <w:rsid w:val="005320FC"/>
    <w:rsid w:val="00563D66"/>
    <w:rsid w:val="00600E8C"/>
    <w:rsid w:val="006262B1"/>
    <w:rsid w:val="00B303F2"/>
    <w:rsid w:val="00D00B48"/>
    <w:rsid w:val="00E91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D8B9B69"/>
  <w15:chartTrackingRefBased/>
  <w15:docId w15:val="{C138794C-EF15-42E4-A455-54DD580DF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63D66"/>
    <w:pPr>
      <w:widowControl w:val="0"/>
      <w:spacing w:after="0" w:line="240" w:lineRule="auto"/>
      <w:jc w:val="both"/>
    </w:pPr>
    <w:rPr>
      <w:sz w:val="21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63D66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63D66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3D66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63D66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63D66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496" w:themeColor="accent1" w:themeShade="BF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63D66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496" w:themeColor="accent1" w:themeShade="BF"/>
      <w:sz w:val="22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63D66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63D66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63D66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63D66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563D6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563D6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563D66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563D66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563D66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563D66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563D66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563D66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563D66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563D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63D66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563D6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63D66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:szCs w:val="24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563D6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63D66"/>
    <w:pPr>
      <w:spacing w:after="160" w:line="278" w:lineRule="auto"/>
      <w:ind w:left="720"/>
      <w:contextualSpacing/>
      <w:jc w:val="left"/>
    </w:pPr>
    <w:rPr>
      <w:sz w:val="22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563D66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63D6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2"/>
      <w:szCs w:val="24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563D66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563D66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5320F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5320FC"/>
    <w:rPr>
      <w:sz w:val="18"/>
      <w:szCs w:val="18"/>
      <w14:ligatures w14:val="none"/>
    </w:rPr>
  </w:style>
  <w:style w:type="paragraph" w:styleId="af0">
    <w:name w:val="footer"/>
    <w:basedOn w:val="a"/>
    <w:link w:val="af1"/>
    <w:uiPriority w:val="99"/>
    <w:unhideWhenUsed/>
    <w:rsid w:val="005320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5320FC"/>
    <w:rPr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64</Words>
  <Characters>367</Characters>
  <Application>Microsoft Office Word</Application>
  <DocSecurity>0</DocSecurity>
  <Lines>3</Lines>
  <Paragraphs>1</Paragraphs>
  <ScaleCrop>false</ScaleCrop>
  <Company/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Yang Yang</dc:creator>
  <cp:keywords/>
  <dc:description/>
  <cp:lastModifiedBy>Yang Yang</cp:lastModifiedBy>
  <cp:revision>5</cp:revision>
  <dcterms:created xsi:type="dcterms:W3CDTF">2025-03-28T07:30:00Z</dcterms:created>
  <dcterms:modified xsi:type="dcterms:W3CDTF">2025-03-28T08:09:00Z</dcterms:modified>
</cp:coreProperties>
</file>