
<file path=[Content_Types].xml><?xml version="1.0" encoding="utf-8"?>
<Types xmlns="http://schemas.openxmlformats.org/package/2006/content-types">
  <Override PartName="/word/document.xml" ContentType="application/vnd.openxmlformats-officedocument.wordprocessingml.document.main+xml"/>
  <Override PartName="/docProps/core.xml" ContentType="application/vnd.openxmlformats-package.core-properties+xml"/>
  <Override PartName="/word/stylesWithEffects.xml" ContentType="application/vnd.ms-word.stylesWithEffects+xml"/>
  <Default Extension="xml" ContentType="application/xml"/>
  <Default Extension="pdf" ContentType="application/pdf"/>
  <Override PartName="/word/webSettings.xml" ContentType="application/vnd.openxmlformats-officedocument.wordprocessingml.webSettings+xml"/>
  <Override PartName="/word/theme/theme1.xml" ContentType="application/vnd.openxmlformats-officedocument.theme+xml"/>
  <Default Extension="png" ContentType="image/png"/>
  <Default Extension="rels" ContentType="application/vnd.openxmlformats-package.relationships+xml"/>
  <Override PartName="/word/styles.xml" ContentType="application/vnd.openxmlformats-officedocument.wordprocessingml.styles+xml"/>
  <Override PartName="/word/settings.xml" ContentType="application/vnd.openxmlformats-officedocument.wordprocessingml.settings+xml"/>
  <Override PartName="/word/fontTable.xml" ContentType="application/vnd.openxmlformats-officedocument.wordprocessingml.fontTable+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F23EA" w:rsidRDefault="00CB2554" w:rsidP="002F13E5">
      <w:r w:rsidRPr="00CB2554">
        <w:rPr>
          <w:b/>
        </w:rPr>
        <w:t xml:space="preserve">Synthetic </w:t>
      </w:r>
      <w:proofErr w:type="spellStart"/>
      <w:r w:rsidRPr="00CB2554">
        <w:rPr>
          <w:b/>
        </w:rPr>
        <w:t>causativization</w:t>
      </w:r>
      <w:proofErr w:type="spellEnd"/>
      <w:r w:rsidRPr="00CB2554">
        <w:rPr>
          <w:b/>
        </w:rPr>
        <w:t xml:space="preserve"> strategies in Latin</w:t>
      </w:r>
    </w:p>
    <w:p w:rsidR="002F13E5" w:rsidRDefault="002F13E5" w:rsidP="002F13E5"/>
    <w:p w:rsidR="00CB2554" w:rsidRDefault="00CB2554" w:rsidP="002F13E5">
      <w:pPr>
        <w:rPr>
          <w:i/>
        </w:rPr>
      </w:pPr>
      <w:r>
        <w:rPr>
          <w:i/>
        </w:rPr>
        <w:t>Luisa Brucale University of Palermo</w:t>
      </w:r>
    </w:p>
    <w:p w:rsidR="002F13E5" w:rsidRDefault="00CB2554" w:rsidP="002F13E5">
      <w:proofErr w:type="spellStart"/>
      <w:proofErr w:type="gramStart"/>
      <w:r>
        <w:rPr>
          <w:i/>
        </w:rPr>
        <w:t>Egle</w:t>
      </w:r>
      <w:proofErr w:type="spellEnd"/>
      <w:r>
        <w:rPr>
          <w:i/>
        </w:rPr>
        <w:t xml:space="preserve"> </w:t>
      </w:r>
      <w:proofErr w:type="spellStart"/>
      <w:r>
        <w:rPr>
          <w:i/>
        </w:rPr>
        <w:t>Mocciaro</w:t>
      </w:r>
      <w:proofErr w:type="spellEnd"/>
      <w:r>
        <w:rPr>
          <w:i/>
        </w:rPr>
        <w:t xml:space="preserve"> University of Palermo.</w:t>
      </w:r>
      <w:proofErr w:type="gramEnd"/>
    </w:p>
    <w:p w:rsidR="002F13E5" w:rsidRDefault="002F13E5" w:rsidP="002F13E5"/>
    <w:p w:rsidR="002F13E5" w:rsidRDefault="002F13E5" w:rsidP="002F13E5"/>
    <w:p w:rsidR="00CB2554" w:rsidRDefault="00CB2554" w:rsidP="00CB2554">
      <w:r>
        <w:t xml:space="preserve">Latin has diverse verbal strategies of </w:t>
      </w:r>
      <w:proofErr w:type="spellStart"/>
      <w:r>
        <w:t>causativization</w:t>
      </w:r>
      <w:proofErr w:type="spellEnd"/>
      <w:r>
        <w:t xml:space="preserve">, which have been described in Lehmann (forth.) as ranking along an increasing degree of formal reduction: 1) complex sentences, in which a verb meaning “to cause” (e.g. </w:t>
      </w:r>
      <w:proofErr w:type="spellStart"/>
      <w:r w:rsidRPr="00CB2554">
        <w:rPr>
          <w:i/>
        </w:rPr>
        <w:t>facio</w:t>
      </w:r>
      <w:proofErr w:type="spellEnd"/>
      <w:r>
        <w:t xml:space="preserve"> “to do, make”, </w:t>
      </w:r>
      <w:proofErr w:type="spellStart"/>
      <w:r w:rsidRPr="00CB2554">
        <w:rPr>
          <w:i/>
        </w:rPr>
        <w:t>iubeo</w:t>
      </w:r>
      <w:proofErr w:type="spellEnd"/>
      <w:r>
        <w:t xml:space="preserve"> “to give an order” etc.) governs a subordinate finite clause (e.g. </w:t>
      </w:r>
      <w:proofErr w:type="spellStart"/>
      <w:r w:rsidRPr="00CB2554">
        <w:rPr>
          <w:i/>
        </w:rPr>
        <w:t>ut</w:t>
      </w:r>
      <w:proofErr w:type="spellEnd"/>
      <w:r>
        <w:t xml:space="preserve"> + subjunctive); 2) analytic constructions, which include a non-finite subordinate clause (e.g. accusative + infinitive). This type is the forerunner of the Romance type (cf. Simone and </w:t>
      </w:r>
      <w:proofErr w:type="spellStart"/>
      <w:r>
        <w:t>Cerbasi</w:t>
      </w:r>
      <w:proofErr w:type="spellEnd"/>
      <w:r>
        <w:t xml:space="preserve"> 2001; Chamberlain 1986); 3) derivational (synthetic) constructions, i.e. causative verbs including -</w:t>
      </w:r>
      <w:proofErr w:type="spellStart"/>
      <w:r w:rsidRPr="00CB2554">
        <w:rPr>
          <w:i/>
        </w:rPr>
        <w:t>facio</w:t>
      </w:r>
      <w:proofErr w:type="spellEnd"/>
      <w:r>
        <w:t xml:space="preserve"> and -</w:t>
      </w:r>
      <w:r w:rsidRPr="00CB2554">
        <w:rPr>
          <w:i/>
        </w:rPr>
        <w:t>fico</w:t>
      </w:r>
      <w:r>
        <w:t xml:space="preserve"> compounds and -</w:t>
      </w:r>
      <w:proofErr w:type="spellStart"/>
      <w:r w:rsidRPr="00CB2554">
        <w:rPr>
          <w:i/>
        </w:rPr>
        <w:t>e</w:t>
      </w:r>
      <w:r>
        <w:t>̄</w:t>
      </w:r>
      <w:proofErr w:type="spellEnd"/>
      <w:r>
        <w:t>- derivatives &lt; PIE *-</w:t>
      </w:r>
      <w:proofErr w:type="spellStart"/>
      <w:r w:rsidRPr="00CB2554">
        <w:rPr>
          <w:i/>
        </w:rPr>
        <w:t>éye</w:t>
      </w:r>
      <w:proofErr w:type="spellEnd"/>
      <w:r w:rsidRPr="00CB2554">
        <w:rPr>
          <w:i/>
        </w:rPr>
        <w:t>/o</w:t>
      </w:r>
      <w:r>
        <w:t xml:space="preserve">-, e.g. </w:t>
      </w:r>
      <w:proofErr w:type="spellStart"/>
      <w:r w:rsidRPr="00CB2554">
        <w:rPr>
          <w:i/>
        </w:rPr>
        <w:t>moneo</w:t>
      </w:r>
      <w:proofErr w:type="spellEnd"/>
      <w:r>
        <w:t xml:space="preserve"> “to admonish”, </w:t>
      </w:r>
      <w:proofErr w:type="spellStart"/>
      <w:r w:rsidRPr="00CB2554">
        <w:rPr>
          <w:i/>
        </w:rPr>
        <w:t>torreo</w:t>
      </w:r>
      <w:proofErr w:type="spellEnd"/>
      <w:r>
        <w:t xml:space="preserve"> “to parch; to roast”; 4) lexical alternations, e.g. </w:t>
      </w:r>
      <w:proofErr w:type="spellStart"/>
      <w:r w:rsidRPr="00CB2554">
        <w:rPr>
          <w:i/>
        </w:rPr>
        <w:t>fio</w:t>
      </w:r>
      <w:r>
        <w:t>/</w:t>
      </w:r>
      <w:r w:rsidRPr="00CB2554">
        <w:rPr>
          <w:i/>
        </w:rPr>
        <w:t>facio</w:t>
      </w:r>
      <w:proofErr w:type="spellEnd"/>
      <w:r>
        <w:t xml:space="preserve"> “to become/to make”, i.e. verbal pairs involved in a causative relation, but not in a derivational one.</w:t>
      </w:r>
    </w:p>
    <w:p w:rsidR="00CB2554" w:rsidRDefault="00CB2554" w:rsidP="00CB2554">
      <w:r>
        <w:t xml:space="preserve">In general terms, Lehmann’s description is consistent with the Dixon’s (2000) scale of compactness (see also </w:t>
      </w:r>
      <w:proofErr w:type="spellStart"/>
      <w:r>
        <w:t>Comrie</w:t>
      </w:r>
      <w:proofErr w:type="spellEnd"/>
      <w:r>
        <w:t xml:space="preserve"> 1985), summarized in the table below:</w:t>
      </w:r>
    </w:p>
    <w:p w:rsidR="00CB2554" w:rsidRDefault="00CB2554" w:rsidP="00CB2554"/>
    <w:p w:rsidR="00CB2554" w:rsidRDefault="00CB2554" w:rsidP="00CB2554">
      <w:r>
        <w:rPr>
          <w:noProof/>
          <w:lang w:val="it-IT" w:eastAsia="it-IT"/>
        </w:rPr>
        <w:drawing>
          <wp:inline distT="0" distB="0" distL="0" distR="0">
            <wp:extent cx="6120130" cy="1031952"/>
            <wp:effectExtent l="0" t="0" r="0"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ve:AlternateContent>
                    <ve:Choice xmlns:ma="http://schemas.microsoft.com/office/mac/drawingml/2008/main" Requires="ma">
                      <pic:blipFill>
                        <a:blip r:embed="rId4"/>
                        <a:srcRect/>
                        <a:stretch>
                          <a:fillRect/>
                        </a:stretch>
                      </pic:blipFill>
                    </ve:Choice>
                    <ve:Fallback>
                      <pic:blipFill>
                        <a:blip r:embed="rId5"/>
                        <a:srcRect/>
                        <a:stretch>
                          <a:fillRect/>
                        </a:stretch>
                      </pic:blipFill>
                    </ve:Fallback>
                  </ve:AlternateContent>
                  <pic:spPr bwMode="auto">
                    <a:xfrm>
                      <a:off x="0" y="0"/>
                      <a:ext cx="6120130" cy="1031952"/>
                    </a:xfrm>
                    <a:prstGeom prst="rect">
                      <a:avLst/>
                    </a:prstGeom>
                    <a:noFill/>
                    <a:ln w="9525">
                      <a:noFill/>
                      <a:miter lim="800000"/>
                      <a:headEnd/>
                      <a:tailEnd/>
                    </a:ln>
                  </pic:spPr>
                </pic:pic>
              </a:graphicData>
            </a:graphic>
          </wp:inline>
        </w:drawing>
      </w:r>
    </w:p>
    <w:p w:rsidR="00CB2554" w:rsidRDefault="00CB2554" w:rsidP="00CB2554"/>
    <w:p w:rsidR="00CB2554" w:rsidRDefault="00CB2554" w:rsidP="00CB2554">
      <w:r>
        <w:t>Leaving aside the poles of the continuum (i.e. complex sentences and lexical alternations), this paper will focus on the synthetic strategies. These strategies manifest different degrees of compactness, as well as different degrees of productivity: 1) Causative -</w:t>
      </w:r>
      <w:proofErr w:type="spellStart"/>
      <w:r w:rsidRPr="00CB2554">
        <w:rPr>
          <w:i/>
        </w:rPr>
        <w:t>e</w:t>
      </w:r>
      <w:r>
        <w:t>̄</w:t>
      </w:r>
      <w:proofErr w:type="spellEnd"/>
      <w:r>
        <w:t>- verbs: ancient causative forms, whose causative meaning is no more accessible. They may be re-</w:t>
      </w:r>
      <w:proofErr w:type="spellStart"/>
      <w:r>
        <w:t>causativized</w:t>
      </w:r>
      <w:proofErr w:type="spellEnd"/>
      <w:r>
        <w:t xml:space="preserve"> by means of –</w:t>
      </w:r>
      <w:proofErr w:type="spellStart"/>
      <w:r w:rsidRPr="00CB2554">
        <w:rPr>
          <w:i/>
        </w:rPr>
        <w:t>facio</w:t>
      </w:r>
      <w:proofErr w:type="spellEnd"/>
      <w:r>
        <w:t xml:space="preserve"> (e.g. </w:t>
      </w:r>
      <w:proofErr w:type="spellStart"/>
      <w:r w:rsidRPr="00CB2554">
        <w:rPr>
          <w:i/>
        </w:rPr>
        <w:t>perterrefacio</w:t>
      </w:r>
      <w:proofErr w:type="spellEnd"/>
      <w:r>
        <w:t xml:space="preserve"> “to frighten thoroughly”).</w:t>
      </w:r>
    </w:p>
    <w:p w:rsidR="00CB2554" w:rsidRDefault="00CB2554" w:rsidP="00CB2554">
      <w:r>
        <w:t>2) –</w:t>
      </w:r>
      <w:proofErr w:type="gramStart"/>
      <w:r w:rsidRPr="00CB2554">
        <w:rPr>
          <w:i/>
        </w:rPr>
        <w:t>fico</w:t>
      </w:r>
      <w:proofErr w:type="gramEnd"/>
      <w:r>
        <w:t xml:space="preserve"> compounds: factitive verbs based on adjectives. They are more compact than –</w:t>
      </w:r>
      <w:proofErr w:type="spellStart"/>
      <w:r w:rsidRPr="00CB2554">
        <w:rPr>
          <w:i/>
        </w:rPr>
        <w:t>facio</w:t>
      </w:r>
      <w:proofErr w:type="spellEnd"/>
      <w:r>
        <w:t xml:space="preserve"> compounds (reduction of the formative -</w:t>
      </w:r>
      <w:proofErr w:type="spellStart"/>
      <w:r w:rsidRPr="00CB2554">
        <w:rPr>
          <w:i/>
        </w:rPr>
        <w:t>fic</w:t>
      </w:r>
      <w:proofErr w:type="spellEnd"/>
      <w:r>
        <w:t>-; linking vowel -</w:t>
      </w:r>
      <w:proofErr w:type="spellStart"/>
      <w:r w:rsidRPr="00CB2554">
        <w:rPr>
          <w:i/>
        </w:rPr>
        <w:t>i</w:t>
      </w:r>
      <w:proofErr w:type="spellEnd"/>
      <w:r>
        <w:t xml:space="preserve">- between the two members of the compound, e.g. </w:t>
      </w:r>
      <w:proofErr w:type="spellStart"/>
      <w:r w:rsidRPr="00CB2554">
        <w:rPr>
          <w:i/>
        </w:rPr>
        <w:t>amplifico</w:t>
      </w:r>
      <w:proofErr w:type="spellEnd"/>
      <w:r>
        <w:t xml:space="preserve"> “to widen”). This strategy seems to be quite productive, as suggested by the persistence in Romance languages.</w:t>
      </w:r>
    </w:p>
    <w:p w:rsidR="00CB2554" w:rsidRDefault="00CB2554" w:rsidP="00CB2554">
      <w:r>
        <w:t>3) –</w:t>
      </w:r>
      <w:proofErr w:type="spellStart"/>
      <w:proofErr w:type="gramStart"/>
      <w:r w:rsidRPr="00CB2554">
        <w:rPr>
          <w:i/>
        </w:rPr>
        <w:t>facio</w:t>
      </w:r>
      <w:proofErr w:type="spellEnd"/>
      <w:proofErr w:type="gramEnd"/>
      <w:r>
        <w:t xml:space="preserve"> compounds: factitive verbs which can be further described depending on the nature of the first constituent. In particular, the </w:t>
      </w:r>
      <w:proofErr w:type="spellStart"/>
      <w:r w:rsidRPr="00CB2554">
        <w:rPr>
          <w:i/>
        </w:rPr>
        <w:t>calefacio</w:t>
      </w:r>
      <w:proofErr w:type="spellEnd"/>
      <w:r>
        <w:t xml:space="preserve"> type (Hahn 1947), based on </w:t>
      </w:r>
      <w:proofErr w:type="spellStart"/>
      <w:r>
        <w:t>stative</w:t>
      </w:r>
      <w:proofErr w:type="spellEnd"/>
      <w:r>
        <w:t xml:space="preserve"> intransitive -</w:t>
      </w:r>
      <w:proofErr w:type="spellStart"/>
      <w:r w:rsidRPr="00CB2554">
        <w:rPr>
          <w:i/>
        </w:rPr>
        <w:t>eo</w:t>
      </w:r>
      <w:proofErr w:type="spellEnd"/>
      <w:r w:rsidRPr="00CB2554">
        <w:rPr>
          <w:i/>
        </w:rPr>
        <w:t xml:space="preserve"> </w:t>
      </w:r>
      <w:r>
        <w:t xml:space="preserve">verbs (e.g. </w:t>
      </w:r>
      <w:proofErr w:type="spellStart"/>
      <w:r w:rsidRPr="00CB2554">
        <w:rPr>
          <w:i/>
        </w:rPr>
        <w:t>caleo</w:t>
      </w:r>
      <w:proofErr w:type="spellEnd"/>
      <w:r>
        <w:t xml:space="preserve"> “to be hot”), represents the most ancient nucleus of the -</w:t>
      </w:r>
      <w:proofErr w:type="spellStart"/>
      <w:r w:rsidRPr="00CB2554">
        <w:rPr>
          <w:i/>
        </w:rPr>
        <w:t>facio</w:t>
      </w:r>
      <w:proofErr w:type="spellEnd"/>
      <w:r>
        <w:t xml:space="preserve"> type and shows high productivity throughout the history of Latin, although it does not persist in Romance languages.</w:t>
      </w:r>
    </w:p>
    <w:p w:rsidR="00CB2554" w:rsidRDefault="00CB2554" w:rsidP="00CB2554">
      <w:r>
        <w:t xml:space="preserve">In quantitative terms, compounding strategies mainly involve states. </w:t>
      </w:r>
      <w:proofErr w:type="spellStart"/>
      <w:r>
        <w:t>Causativization</w:t>
      </w:r>
      <w:proofErr w:type="spellEnd"/>
      <w:r>
        <w:t xml:space="preserve"> determines an increase of </w:t>
      </w:r>
      <w:proofErr w:type="spellStart"/>
      <w:r>
        <w:t>valency</w:t>
      </w:r>
      <w:proofErr w:type="spellEnd"/>
      <w:r>
        <w:t xml:space="preserve">, so that the intransitive subject (S) of the base is reinterpreted as an object (O), and an additional agent (A) is included in the representation of the event. On the other hand, non- </w:t>
      </w:r>
      <w:proofErr w:type="spellStart"/>
      <w:r>
        <w:t>stative</w:t>
      </w:r>
      <w:proofErr w:type="spellEnd"/>
      <w:r>
        <w:t xml:space="preserve"> intransitive bases as well as transitive bases are sporadic. In the latter case the functional value of compounding is not fully clear, as </w:t>
      </w:r>
      <w:proofErr w:type="spellStart"/>
      <w:r>
        <w:t>causativization</w:t>
      </w:r>
      <w:proofErr w:type="spellEnd"/>
      <w:r>
        <w:t xml:space="preserve"> does not modify the </w:t>
      </w:r>
      <w:proofErr w:type="spellStart"/>
      <w:r>
        <w:t>argumental</w:t>
      </w:r>
      <w:proofErr w:type="spellEnd"/>
      <w:r>
        <w:t xml:space="preserve"> structure of the base and both the base and the compound seem to convey the same meaning.</w:t>
      </w:r>
    </w:p>
    <w:p w:rsidR="002F13E5" w:rsidRDefault="00CB2554" w:rsidP="00CB2554">
      <w:r>
        <w:t>On the basis of this description, this paper will focus on the following points: 1) –</w:t>
      </w:r>
      <w:proofErr w:type="spellStart"/>
      <w:r w:rsidRPr="00CB2554">
        <w:rPr>
          <w:i/>
        </w:rPr>
        <w:t>facio</w:t>
      </w:r>
      <w:proofErr w:type="spellEnd"/>
      <w:r>
        <w:t xml:space="preserve"> and –</w:t>
      </w:r>
      <w:r w:rsidRPr="00CB2554">
        <w:rPr>
          <w:i/>
        </w:rPr>
        <w:t>fico</w:t>
      </w:r>
      <w:r>
        <w:t xml:space="preserve"> compounds seem to express the same </w:t>
      </w:r>
      <w:proofErr w:type="gramStart"/>
      <w:r>
        <w:t>meaning</w:t>
      </w:r>
      <w:proofErr w:type="gramEnd"/>
      <w:r>
        <w:t xml:space="preserve"> “to make something –</w:t>
      </w:r>
      <w:proofErr w:type="spellStart"/>
      <w:r>
        <w:t>ed</w:t>
      </w:r>
      <w:proofErr w:type="spellEnd"/>
      <w:r>
        <w:t>”. The seemingly functional equivalence of the two types needs to be explained in the light of Dixon’s observation that if a language has several causative strategies they express different causative values; 2) both –</w:t>
      </w:r>
      <w:proofErr w:type="spellStart"/>
      <w:r w:rsidRPr="00CB2554">
        <w:rPr>
          <w:i/>
        </w:rPr>
        <w:t>facio</w:t>
      </w:r>
      <w:proofErr w:type="spellEnd"/>
      <w:r>
        <w:t xml:space="preserve"> and –</w:t>
      </w:r>
      <w:r w:rsidRPr="00CB2554">
        <w:rPr>
          <w:i/>
        </w:rPr>
        <w:t>fico</w:t>
      </w:r>
      <w:r>
        <w:t xml:space="preserve"> form factitive verbs, based on </w:t>
      </w:r>
      <w:proofErr w:type="spellStart"/>
      <w:r>
        <w:t>stative</w:t>
      </w:r>
      <w:proofErr w:type="spellEnd"/>
      <w:r>
        <w:t xml:space="preserve"> verbs and adjectives respectively. We are dealing with a radical constraint on the selection of the </w:t>
      </w:r>
      <w:proofErr w:type="gramStart"/>
      <w:r>
        <w:t>bases which</w:t>
      </w:r>
      <w:proofErr w:type="gramEnd"/>
      <w:r>
        <w:t xml:space="preserve"> suggests to verify to what extent active intransitive and transitive bases play a role in other </w:t>
      </w:r>
      <w:proofErr w:type="spellStart"/>
      <w:r>
        <w:t>causativization</w:t>
      </w:r>
      <w:proofErr w:type="spellEnd"/>
      <w:r>
        <w:t xml:space="preserve"> strategies. This will also allows to verify Simone and </w:t>
      </w:r>
      <w:proofErr w:type="spellStart"/>
      <w:r>
        <w:t>Cerbasi’s</w:t>
      </w:r>
      <w:proofErr w:type="spellEnd"/>
      <w:r>
        <w:t xml:space="preserve"> (2001:454) claim, according to which “Latin was not a strongly causative-oriented language”; 3) the –</w:t>
      </w:r>
      <w:proofErr w:type="spellStart"/>
      <w:r w:rsidRPr="00CB2554">
        <w:rPr>
          <w:i/>
        </w:rPr>
        <w:t>facio</w:t>
      </w:r>
      <w:proofErr w:type="spellEnd"/>
      <w:r>
        <w:t xml:space="preserve"> type seems to be closer to the Romance compounding mechanism, in that it mainly involves full lexical forms lacking relational information, in contrast to the –</w:t>
      </w:r>
      <w:r w:rsidRPr="00CB2554">
        <w:rPr>
          <w:i/>
        </w:rPr>
        <w:t>fico</w:t>
      </w:r>
      <w:r>
        <w:t xml:space="preserve"> type which conforms to the typical PIE mechanism in that it shows a general “shrinkage” of the constituents (</w:t>
      </w:r>
      <w:proofErr w:type="spellStart"/>
      <w:r>
        <w:t>cf</w:t>
      </w:r>
      <w:proofErr w:type="spellEnd"/>
      <w:r>
        <w:t xml:space="preserve">. </w:t>
      </w:r>
      <w:proofErr w:type="spellStart"/>
      <w:r>
        <w:t>Rassmussen</w:t>
      </w:r>
      <w:proofErr w:type="spellEnd"/>
      <w:r>
        <w:t xml:space="preserve"> 2002:333). Interestingly, the –</w:t>
      </w:r>
      <w:proofErr w:type="spellStart"/>
      <w:r w:rsidRPr="00CB2554">
        <w:rPr>
          <w:i/>
        </w:rPr>
        <w:t>facio</w:t>
      </w:r>
      <w:proofErr w:type="spellEnd"/>
      <w:r>
        <w:t xml:space="preserve"> type does not survive in Romance languages whereas the –</w:t>
      </w:r>
      <w:r w:rsidRPr="00CB2554">
        <w:rPr>
          <w:i/>
        </w:rPr>
        <w:t>fico</w:t>
      </w:r>
      <w:r>
        <w:t xml:space="preserve"> type persists and undergoes a reanalysis as a verbalizing suffix (e.g. It. </w:t>
      </w:r>
      <w:proofErr w:type="spellStart"/>
      <w:r w:rsidRPr="00CB2554">
        <w:rPr>
          <w:i/>
        </w:rPr>
        <w:t>identificare</w:t>
      </w:r>
      <w:proofErr w:type="spellEnd"/>
      <w:r>
        <w:t xml:space="preserve">, Fr. </w:t>
      </w:r>
      <w:r w:rsidRPr="00CB2554">
        <w:rPr>
          <w:i/>
        </w:rPr>
        <w:t>identifier</w:t>
      </w:r>
      <w:r>
        <w:t xml:space="preserve">, Sp. </w:t>
      </w:r>
      <w:proofErr w:type="spellStart"/>
      <w:r w:rsidRPr="00CB2554">
        <w:rPr>
          <w:i/>
        </w:rPr>
        <w:t>identificar</w:t>
      </w:r>
      <w:proofErr w:type="spellEnd"/>
      <w:r>
        <w:t xml:space="preserve">, Rom. </w:t>
      </w:r>
      <w:r w:rsidRPr="00CB2554">
        <w:rPr>
          <w:i/>
        </w:rPr>
        <w:t xml:space="preserve">a </w:t>
      </w:r>
      <w:proofErr w:type="spellStart"/>
      <w:r w:rsidRPr="00CB2554">
        <w:rPr>
          <w:i/>
        </w:rPr>
        <w:t>identifica</w:t>
      </w:r>
      <w:proofErr w:type="spellEnd"/>
      <w:r>
        <w:t>).</w:t>
      </w:r>
    </w:p>
    <w:p w:rsidR="002F13E5" w:rsidRDefault="002F13E5" w:rsidP="002F13E5"/>
    <w:p w:rsidR="002F13E5" w:rsidRDefault="002F13E5" w:rsidP="002F13E5">
      <w:pPr>
        <w:rPr>
          <w:b/>
        </w:rPr>
      </w:pPr>
      <w:r>
        <w:rPr>
          <w:b/>
        </w:rPr>
        <w:t>References</w:t>
      </w:r>
    </w:p>
    <w:p w:rsidR="002F13E5" w:rsidRDefault="002F13E5" w:rsidP="002F13E5">
      <w:pPr>
        <w:rPr>
          <w:b/>
        </w:rPr>
      </w:pPr>
    </w:p>
    <w:p w:rsidR="002703EE" w:rsidRDefault="002703EE" w:rsidP="002F13E5">
      <w:bookmarkStart w:id="0" w:name="_GoBack"/>
      <w:bookmarkEnd w:id="0"/>
    </w:p>
    <w:p w:rsidR="002703EE" w:rsidRPr="002703EE" w:rsidRDefault="002703EE" w:rsidP="002F13E5">
      <w:pPr>
        <w:rPr>
          <w:rFonts w:eastAsiaTheme="minorHAnsi"/>
          <w:color w:val="000000"/>
          <w:kern w:val="0"/>
          <w:szCs w:val="20"/>
          <w:lang w:val="it-IT" w:eastAsia="en-US"/>
        </w:rPr>
      </w:pPr>
      <w:r w:rsidRPr="002703EE">
        <w:rPr>
          <w:rFonts w:eastAsiaTheme="minorHAnsi"/>
          <w:color w:val="000000"/>
          <w:kern w:val="0"/>
          <w:szCs w:val="20"/>
          <w:lang w:val="it-IT" w:eastAsia="en-US"/>
        </w:rPr>
        <w:t>Chamberlain</w:t>
      </w:r>
      <w:r>
        <w:rPr>
          <w:rFonts w:eastAsiaTheme="minorHAnsi"/>
          <w:color w:val="000000"/>
          <w:kern w:val="0"/>
          <w:szCs w:val="20"/>
          <w:lang w:val="it-IT" w:eastAsia="en-US"/>
        </w:rPr>
        <w:t>,</w:t>
      </w:r>
      <w:r w:rsidRPr="002703EE">
        <w:rPr>
          <w:rFonts w:eastAsiaTheme="minorHAnsi"/>
          <w:color w:val="000000"/>
          <w:kern w:val="0"/>
          <w:szCs w:val="20"/>
          <w:lang w:val="it-IT" w:eastAsia="en-US"/>
        </w:rPr>
        <w:t xml:space="preserve"> J. T. 1986. </w:t>
      </w:r>
      <w:r w:rsidRPr="002703EE">
        <w:rPr>
          <w:rFonts w:eastAsiaTheme="minorHAnsi" w:cs="Helvetica"/>
          <w:i/>
          <w:iCs/>
          <w:color w:val="000000"/>
          <w:kern w:val="0"/>
          <w:szCs w:val="20"/>
          <w:lang w:val="it-IT" w:eastAsia="en-US"/>
        </w:rPr>
        <w:t xml:space="preserve">Latin </w:t>
      </w:r>
      <w:proofErr w:type="spellStart"/>
      <w:r w:rsidRPr="002703EE">
        <w:rPr>
          <w:rFonts w:eastAsiaTheme="minorHAnsi" w:cs="Helvetica"/>
          <w:i/>
          <w:iCs/>
          <w:color w:val="000000"/>
          <w:kern w:val="0"/>
          <w:szCs w:val="20"/>
          <w:lang w:val="it-IT" w:eastAsia="en-US"/>
        </w:rPr>
        <w:t>antecedents</w:t>
      </w:r>
      <w:proofErr w:type="spellEnd"/>
      <w:r w:rsidRPr="002703EE">
        <w:rPr>
          <w:rFonts w:eastAsiaTheme="minorHAnsi" w:cs="Helvetica"/>
          <w:i/>
          <w:iCs/>
          <w:color w:val="000000"/>
          <w:kern w:val="0"/>
          <w:szCs w:val="20"/>
          <w:lang w:val="it-IT" w:eastAsia="en-US"/>
        </w:rPr>
        <w:t xml:space="preserve"> </w:t>
      </w:r>
      <w:proofErr w:type="spellStart"/>
      <w:r w:rsidRPr="002703EE">
        <w:rPr>
          <w:rFonts w:eastAsiaTheme="minorHAnsi" w:cs="Helvetica"/>
          <w:i/>
          <w:iCs/>
          <w:color w:val="000000"/>
          <w:kern w:val="0"/>
          <w:szCs w:val="20"/>
          <w:lang w:val="it-IT" w:eastAsia="en-US"/>
        </w:rPr>
        <w:t>of</w:t>
      </w:r>
      <w:proofErr w:type="spellEnd"/>
      <w:r w:rsidRPr="002703EE">
        <w:rPr>
          <w:rFonts w:eastAsiaTheme="minorHAnsi" w:cs="Helvetica"/>
          <w:i/>
          <w:iCs/>
          <w:color w:val="000000"/>
          <w:kern w:val="0"/>
          <w:szCs w:val="20"/>
          <w:lang w:val="it-IT" w:eastAsia="en-US"/>
        </w:rPr>
        <w:t xml:space="preserve"> </w:t>
      </w:r>
      <w:proofErr w:type="spellStart"/>
      <w:r w:rsidRPr="002703EE">
        <w:rPr>
          <w:rFonts w:eastAsiaTheme="minorHAnsi" w:cs="Helvetica"/>
          <w:i/>
          <w:iCs/>
          <w:color w:val="000000"/>
          <w:kern w:val="0"/>
          <w:szCs w:val="20"/>
          <w:lang w:val="it-IT" w:eastAsia="en-US"/>
        </w:rPr>
        <w:t>French</w:t>
      </w:r>
      <w:proofErr w:type="spellEnd"/>
      <w:r w:rsidRPr="002703EE">
        <w:rPr>
          <w:rFonts w:eastAsiaTheme="minorHAnsi" w:cs="Helvetica"/>
          <w:i/>
          <w:iCs/>
          <w:color w:val="000000"/>
          <w:kern w:val="0"/>
          <w:szCs w:val="20"/>
          <w:lang w:val="it-IT" w:eastAsia="en-US"/>
        </w:rPr>
        <w:t xml:space="preserve"> causative </w:t>
      </w:r>
      <w:proofErr w:type="spellStart"/>
      <w:r w:rsidRPr="002703EE">
        <w:rPr>
          <w:rFonts w:eastAsiaTheme="minorHAnsi"/>
          <w:color w:val="000000"/>
          <w:kern w:val="0"/>
          <w:szCs w:val="20"/>
          <w:lang w:val="it-IT" w:eastAsia="en-US"/>
        </w:rPr>
        <w:t>faire</w:t>
      </w:r>
      <w:proofErr w:type="spellEnd"/>
      <w:r w:rsidRPr="002703EE">
        <w:rPr>
          <w:rFonts w:eastAsiaTheme="minorHAnsi"/>
          <w:color w:val="000000"/>
          <w:kern w:val="0"/>
          <w:szCs w:val="20"/>
          <w:lang w:val="it-IT" w:eastAsia="en-US"/>
        </w:rPr>
        <w:t xml:space="preserve">. </w:t>
      </w:r>
      <w:r>
        <w:rPr>
          <w:rFonts w:eastAsiaTheme="minorHAnsi"/>
          <w:color w:val="000000"/>
          <w:kern w:val="0"/>
          <w:szCs w:val="20"/>
          <w:lang w:val="it-IT" w:eastAsia="en-US"/>
        </w:rPr>
        <w:t xml:space="preserve">Peter </w:t>
      </w:r>
      <w:proofErr w:type="spellStart"/>
      <w:r>
        <w:rPr>
          <w:rFonts w:eastAsiaTheme="minorHAnsi"/>
          <w:color w:val="000000"/>
          <w:kern w:val="0"/>
          <w:szCs w:val="20"/>
          <w:lang w:val="it-IT" w:eastAsia="en-US"/>
        </w:rPr>
        <w:t>Lang</w:t>
      </w:r>
      <w:proofErr w:type="spellEnd"/>
      <w:r w:rsidRPr="002703EE">
        <w:rPr>
          <w:rFonts w:eastAsiaTheme="minorHAnsi"/>
          <w:color w:val="000000"/>
          <w:kern w:val="0"/>
          <w:szCs w:val="20"/>
          <w:lang w:val="it-IT" w:eastAsia="en-US"/>
        </w:rPr>
        <w:t xml:space="preserve">. </w:t>
      </w:r>
    </w:p>
    <w:p w:rsidR="002703EE" w:rsidRPr="002703EE" w:rsidRDefault="002703EE" w:rsidP="002F13E5">
      <w:pPr>
        <w:rPr>
          <w:rFonts w:eastAsiaTheme="minorHAnsi"/>
          <w:color w:val="000000"/>
          <w:kern w:val="0"/>
          <w:szCs w:val="20"/>
          <w:lang w:val="it-IT" w:eastAsia="en-US"/>
        </w:rPr>
      </w:pPr>
      <w:proofErr w:type="spellStart"/>
      <w:r w:rsidRPr="002703EE">
        <w:rPr>
          <w:rFonts w:eastAsiaTheme="minorHAnsi"/>
          <w:color w:val="000000"/>
          <w:kern w:val="0"/>
          <w:szCs w:val="20"/>
          <w:lang w:val="it-IT" w:eastAsia="en-US"/>
        </w:rPr>
        <w:t>Comrie</w:t>
      </w:r>
      <w:proofErr w:type="spellEnd"/>
      <w:r w:rsidRPr="002703EE">
        <w:rPr>
          <w:rFonts w:eastAsiaTheme="minorHAnsi"/>
          <w:color w:val="000000"/>
          <w:kern w:val="0"/>
          <w:szCs w:val="20"/>
          <w:lang w:val="it-IT" w:eastAsia="en-US"/>
        </w:rPr>
        <w:t xml:space="preserve">, B. 1985. Causative </w:t>
      </w:r>
      <w:proofErr w:type="spellStart"/>
      <w:r w:rsidRPr="002703EE">
        <w:rPr>
          <w:rFonts w:eastAsiaTheme="minorHAnsi"/>
          <w:color w:val="000000"/>
          <w:kern w:val="0"/>
          <w:szCs w:val="20"/>
          <w:lang w:val="it-IT" w:eastAsia="en-US"/>
        </w:rPr>
        <w:t>verb</w:t>
      </w:r>
      <w:proofErr w:type="spellEnd"/>
      <w:r w:rsidRPr="002703EE">
        <w:rPr>
          <w:rFonts w:eastAsiaTheme="minorHAnsi"/>
          <w:color w:val="000000"/>
          <w:kern w:val="0"/>
          <w:szCs w:val="20"/>
          <w:lang w:val="it-IT" w:eastAsia="en-US"/>
        </w:rPr>
        <w:t xml:space="preserve"> </w:t>
      </w:r>
      <w:proofErr w:type="spellStart"/>
      <w:r w:rsidRPr="002703EE">
        <w:rPr>
          <w:rFonts w:eastAsiaTheme="minorHAnsi"/>
          <w:color w:val="000000"/>
          <w:kern w:val="0"/>
          <w:szCs w:val="20"/>
          <w:lang w:val="it-IT" w:eastAsia="en-US"/>
        </w:rPr>
        <w:t>formation</w:t>
      </w:r>
      <w:proofErr w:type="spellEnd"/>
      <w:r w:rsidRPr="002703EE">
        <w:rPr>
          <w:rFonts w:eastAsiaTheme="minorHAnsi"/>
          <w:color w:val="000000"/>
          <w:kern w:val="0"/>
          <w:szCs w:val="20"/>
          <w:lang w:val="it-IT" w:eastAsia="en-US"/>
        </w:rPr>
        <w:t xml:space="preserve"> and </w:t>
      </w:r>
      <w:proofErr w:type="spellStart"/>
      <w:r w:rsidRPr="002703EE">
        <w:rPr>
          <w:rFonts w:eastAsiaTheme="minorHAnsi"/>
          <w:color w:val="000000"/>
          <w:kern w:val="0"/>
          <w:szCs w:val="20"/>
          <w:lang w:val="it-IT" w:eastAsia="en-US"/>
        </w:rPr>
        <w:t>other</w:t>
      </w:r>
      <w:proofErr w:type="spellEnd"/>
      <w:r w:rsidRPr="002703EE">
        <w:rPr>
          <w:rFonts w:eastAsiaTheme="minorHAnsi"/>
          <w:color w:val="000000"/>
          <w:kern w:val="0"/>
          <w:szCs w:val="20"/>
          <w:lang w:val="it-IT" w:eastAsia="en-US"/>
        </w:rPr>
        <w:t xml:space="preserve"> </w:t>
      </w:r>
      <w:proofErr w:type="spellStart"/>
      <w:r w:rsidRPr="002703EE">
        <w:rPr>
          <w:rFonts w:eastAsiaTheme="minorHAnsi"/>
          <w:color w:val="000000"/>
          <w:kern w:val="0"/>
          <w:szCs w:val="20"/>
          <w:lang w:val="it-IT" w:eastAsia="en-US"/>
        </w:rPr>
        <w:t>verb-deriving</w:t>
      </w:r>
      <w:proofErr w:type="spellEnd"/>
      <w:r w:rsidRPr="002703EE">
        <w:rPr>
          <w:rFonts w:eastAsiaTheme="minorHAnsi"/>
          <w:color w:val="000000"/>
          <w:kern w:val="0"/>
          <w:szCs w:val="20"/>
          <w:lang w:val="it-IT" w:eastAsia="en-US"/>
        </w:rPr>
        <w:t xml:space="preserve"> </w:t>
      </w:r>
      <w:proofErr w:type="spellStart"/>
      <w:r w:rsidRPr="002703EE">
        <w:rPr>
          <w:rFonts w:eastAsiaTheme="minorHAnsi"/>
          <w:color w:val="000000"/>
          <w:kern w:val="0"/>
          <w:szCs w:val="20"/>
          <w:lang w:val="it-IT" w:eastAsia="en-US"/>
        </w:rPr>
        <w:t>morphology</w:t>
      </w:r>
      <w:proofErr w:type="spellEnd"/>
      <w:r w:rsidRPr="002703EE">
        <w:rPr>
          <w:rFonts w:eastAsiaTheme="minorHAnsi"/>
          <w:color w:val="000000"/>
          <w:kern w:val="0"/>
          <w:szCs w:val="20"/>
          <w:lang w:val="it-IT" w:eastAsia="en-US"/>
        </w:rPr>
        <w:t xml:space="preserve">. In: T. </w:t>
      </w:r>
      <w:proofErr w:type="spellStart"/>
      <w:r w:rsidRPr="002703EE">
        <w:rPr>
          <w:rFonts w:eastAsiaTheme="minorHAnsi"/>
          <w:color w:val="000000"/>
          <w:kern w:val="0"/>
          <w:szCs w:val="20"/>
          <w:lang w:val="it-IT" w:eastAsia="en-US"/>
        </w:rPr>
        <w:t>Shopen</w:t>
      </w:r>
      <w:proofErr w:type="spellEnd"/>
      <w:r w:rsidRPr="002703EE">
        <w:rPr>
          <w:rFonts w:eastAsiaTheme="minorHAnsi"/>
          <w:color w:val="000000"/>
          <w:kern w:val="0"/>
          <w:szCs w:val="20"/>
          <w:lang w:val="it-IT" w:eastAsia="en-US"/>
        </w:rPr>
        <w:t xml:space="preserve"> (ed.), </w:t>
      </w:r>
      <w:proofErr w:type="spellStart"/>
      <w:r w:rsidRPr="002703EE">
        <w:rPr>
          <w:rFonts w:eastAsiaTheme="minorHAnsi" w:cs="Helvetica"/>
          <w:i/>
          <w:iCs/>
          <w:color w:val="000000"/>
          <w:kern w:val="0"/>
          <w:szCs w:val="20"/>
          <w:lang w:val="it-IT" w:eastAsia="en-US"/>
        </w:rPr>
        <w:t>Language</w:t>
      </w:r>
      <w:proofErr w:type="spellEnd"/>
      <w:r w:rsidRPr="002703EE">
        <w:rPr>
          <w:rFonts w:eastAsiaTheme="minorHAnsi" w:cs="Helvetica"/>
          <w:i/>
          <w:iCs/>
          <w:color w:val="000000"/>
          <w:kern w:val="0"/>
          <w:szCs w:val="20"/>
          <w:lang w:val="it-IT" w:eastAsia="en-US"/>
        </w:rPr>
        <w:t xml:space="preserve"> </w:t>
      </w:r>
      <w:proofErr w:type="spellStart"/>
      <w:r w:rsidRPr="002703EE">
        <w:rPr>
          <w:rFonts w:eastAsiaTheme="minorHAnsi" w:cs="Helvetica"/>
          <w:i/>
          <w:iCs/>
          <w:color w:val="000000"/>
          <w:kern w:val="0"/>
          <w:szCs w:val="20"/>
          <w:lang w:val="it-IT" w:eastAsia="en-US"/>
        </w:rPr>
        <w:t>typology</w:t>
      </w:r>
      <w:proofErr w:type="spellEnd"/>
      <w:r w:rsidRPr="002703EE">
        <w:rPr>
          <w:rFonts w:eastAsiaTheme="minorHAnsi" w:cs="Helvetica"/>
          <w:i/>
          <w:iCs/>
          <w:color w:val="000000"/>
          <w:kern w:val="0"/>
          <w:szCs w:val="20"/>
          <w:lang w:val="it-IT" w:eastAsia="en-US"/>
        </w:rPr>
        <w:t xml:space="preserve"> and </w:t>
      </w:r>
      <w:proofErr w:type="spellStart"/>
      <w:r w:rsidRPr="002703EE">
        <w:rPr>
          <w:rFonts w:eastAsiaTheme="minorHAnsi" w:cs="Helvetica"/>
          <w:i/>
          <w:iCs/>
          <w:color w:val="000000"/>
          <w:kern w:val="0"/>
          <w:szCs w:val="20"/>
          <w:lang w:val="it-IT" w:eastAsia="en-US"/>
        </w:rPr>
        <w:t>syntactic</w:t>
      </w:r>
      <w:proofErr w:type="spellEnd"/>
      <w:r w:rsidRPr="002703EE">
        <w:rPr>
          <w:rFonts w:eastAsiaTheme="minorHAnsi" w:cs="Helvetica"/>
          <w:i/>
          <w:iCs/>
          <w:color w:val="000000"/>
          <w:kern w:val="0"/>
          <w:szCs w:val="20"/>
          <w:lang w:val="it-IT" w:eastAsia="en-US"/>
        </w:rPr>
        <w:t xml:space="preserve"> </w:t>
      </w:r>
      <w:proofErr w:type="spellStart"/>
      <w:r w:rsidRPr="002703EE">
        <w:rPr>
          <w:rFonts w:eastAsiaTheme="minorHAnsi" w:cs="Helvetica"/>
          <w:i/>
          <w:iCs/>
          <w:color w:val="000000"/>
          <w:kern w:val="0"/>
          <w:szCs w:val="20"/>
          <w:lang w:val="it-IT" w:eastAsia="en-US"/>
        </w:rPr>
        <w:t>description</w:t>
      </w:r>
      <w:proofErr w:type="spellEnd"/>
      <w:r w:rsidRPr="002703EE">
        <w:rPr>
          <w:rFonts w:eastAsiaTheme="minorHAnsi"/>
          <w:color w:val="000000"/>
          <w:kern w:val="0"/>
          <w:szCs w:val="20"/>
          <w:lang w:val="it-IT" w:eastAsia="en-US"/>
        </w:rPr>
        <w:t xml:space="preserve">, </w:t>
      </w:r>
      <w:r w:rsidRPr="002703EE">
        <w:rPr>
          <w:rFonts w:eastAsiaTheme="minorHAnsi"/>
          <w:i/>
          <w:color w:val="000000"/>
          <w:kern w:val="0"/>
          <w:szCs w:val="20"/>
          <w:lang w:val="it-IT" w:eastAsia="en-US"/>
        </w:rPr>
        <w:t>III.</w:t>
      </w:r>
      <w:r w:rsidRPr="002703EE">
        <w:rPr>
          <w:rFonts w:eastAsiaTheme="minorHAnsi"/>
          <w:color w:val="000000"/>
          <w:kern w:val="0"/>
          <w:szCs w:val="20"/>
          <w:lang w:val="it-IT" w:eastAsia="en-US"/>
        </w:rPr>
        <w:t xml:space="preserve"> </w:t>
      </w:r>
      <w:proofErr w:type="spellStart"/>
      <w:r w:rsidRPr="002703EE">
        <w:rPr>
          <w:rFonts w:eastAsiaTheme="minorHAnsi"/>
          <w:i/>
          <w:color w:val="000000"/>
          <w:kern w:val="0"/>
          <w:szCs w:val="20"/>
          <w:lang w:val="it-IT" w:eastAsia="en-US"/>
        </w:rPr>
        <w:t>Grammatical</w:t>
      </w:r>
      <w:proofErr w:type="spellEnd"/>
      <w:r w:rsidRPr="002703EE">
        <w:rPr>
          <w:rFonts w:eastAsiaTheme="minorHAnsi"/>
          <w:i/>
          <w:color w:val="000000"/>
          <w:kern w:val="0"/>
          <w:szCs w:val="20"/>
          <w:lang w:val="it-IT" w:eastAsia="en-US"/>
        </w:rPr>
        <w:t xml:space="preserve"> </w:t>
      </w:r>
      <w:proofErr w:type="spellStart"/>
      <w:r w:rsidRPr="002703EE">
        <w:rPr>
          <w:rFonts w:eastAsiaTheme="minorHAnsi"/>
          <w:i/>
          <w:color w:val="000000"/>
          <w:kern w:val="0"/>
          <w:szCs w:val="20"/>
          <w:lang w:val="it-IT" w:eastAsia="en-US"/>
        </w:rPr>
        <w:t>categories</w:t>
      </w:r>
      <w:proofErr w:type="spellEnd"/>
      <w:r w:rsidRPr="002703EE">
        <w:rPr>
          <w:rFonts w:eastAsiaTheme="minorHAnsi"/>
          <w:i/>
          <w:color w:val="000000"/>
          <w:kern w:val="0"/>
          <w:szCs w:val="20"/>
          <w:lang w:val="it-IT" w:eastAsia="en-US"/>
        </w:rPr>
        <w:t xml:space="preserve"> and the </w:t>
      </w:r>
      <w:proofErr w:type="spellStart"/>
      <w:r w:rsidRPr="002703EE">
        <w:rPr>
          <w:rFonts w:eastAsiaTheme="minorHAnsi"/>
          <w:i/>
          <w:color w:val="000000"/>
          <w:kern w:val="0"/>
          <w:szCs w:val="20"/>
          <w:lang w:val="it-IT" w:eastAsia="en-US"/>
        </w:rPr>
        <w:t>Lexicon</w:t>
      </w:r>
      <w:proofErr w:type="spellEnd"/>
      <w:r w:rsidRPr="002703EE">
        <w:rPr>
          <w:rFonts w:eastAsiaTheme="minorHAnsi"/>
          <w:color w:val="000000"/>
          <w:kern w:val="0"/>
          <w:szCs w:val="20"/>
          <w:lang w:val="it-IT" w:eastAsia="en-US"/>
        </w:rPr>
        <w:t xml:space="preserve">, 309–48. CUP. </w:t>
      </w:r>
    </w:p>
    <w:p w:rsidR="002703EE" w:rsidRPr="002703EE" w:rsidRDefault="002703EE" w:rsidP="002F13E5">
      <w:pPr>
        <w:rPr>
          <w:rFonts w:eastAsiaTheme="minorHAnsi"/>
          <w:color w:val="000000"/>
          <w:kern w:val="0"/>
          <w:szCs w:val="20"/>
          <w:lang w:val="it-IT" w:eastAsia="en-US"/>
        </w:rPr>
      </w:pPr>
      <w:proofErr w:type="spellStart"/>
      <w:r w:rsidRPr="002703EE">
        <w:rPr>
          <w:rFonts w:eastAsiaTheme="minorHAnsi"/>
          <w:color w:val="000000"/>
          <w:kern w:val="0"/>
          <w:szCs w:val="20"/>
          <w:lang w:val="it-IT" w:eastAsia="en-US"/>
        </w:rPr>
        <w:t>Dixon</w:t>
      </w:r>
      <w:proofErr w:type="spellEnd"/>
      <w:r w:rsidRPr="002703EE">
        <w:rPr>
          <w:rFonts w:eastAsiaTheme="minorHAnsi"/>
          <w:color w:val="000000"/>
          <w:kern w:val="0"/>
          <w:szCs w:val="20"/>
          <w:lang w:val="it-IT" w:eastAsia="en-US"/>
        </w:rPr>
        <w:t xml:space="preserve">, R. M. W. 2000. A </w:t>
      </w:r>
      <w:proofErr w:type="spellStart"/>
      <w:r w:rsidRPr="002703EE">
        <w:rPr>
          <w:rFonts w:eastAsiaTheme="minorHAnsi"/>
          <w:color w:val="000000"/>
          <w:kern w:val="0"/>
          <w:szCs w:val="20"/>
          <w:lang w:val="it-IT" w:eastAsia="en-US"/>
        </w:rPr>
        <w:t>typology</w:t>
      </w:r>
      <w:proofErr w:type="spellEnd"/>
      <w:r w:rsidRPr="002703EE">
        <w:rPr>
          <w:rFonts w:eastAsiaTheme="minorHAnsi"/>
          <w:color w:val="000000"/>
          <w:kern w:val="0"/>
          <w:szCs w:val="20"/>
          <w:lang w:val="it-IT" w:eastAsia="en-US"/>
        </w:rPr>
        <w:t xml:space="preserve"> </w:t>
      </w:r>
      <w:proofErr w:type="spellStart"/>
      <w:r w:rsidRPr="002703EE">
        <w:rPr>
          <w:rFonts w:eastAsiaTheme="minorHAnsi"/>
          <w:color w:val="000000"/>
          <w:kern w:val="0"/>
          <w:szCs w:val="20"/>
          <w:lang w:val="it-IT" w:eastAsia="en-US"/>
        </w:rPr>
        <w:t>of</w:t>
      </w:r>
      <w:proofErr w:type="spellEnd"/>
      <w:r w:rsidRPr="002703EE">
        <w:rPr>
          <w:rFonts w:eastAsiaTheme="minorHAnsi"/>
          <w:color w:val="000000"/>
          <w:kern w:val="0"/>
          <w:szCs w:val="20"/>
          <w:lang w:val="it-IT" w:eastAsia="en-US"/>
        </w:rPr>
        <w:t xml:space="preserve"> </w:t>
      </w:r>
      <w:proofErr w:type="spellStart"/>
      <w:r w:rsidRPr="002703EE">
        <w:rPr>
          <w:rFonts w:eastAsiaTheme="minorHAnsi"/>
          <w:color w:val="000000"/>
          <w:kern w:val="0"/>
          <w:szCs w:val="20"/>
          <w:lang w:val="it-IT" w:eastAsia="en-US"/>
        </w:rPr>
        <w:t>causatives</w:t>
      </w:r>
      <w:proofErr w:type="spellEnd"/>
      <w:r w:rsidRPr="002703EE">
        <w:rPr>
          <w:rFonts w:eastAsiaTheme="minorHAnsi"/>
          <w:color w:val="000000"/>
          <w:kern w:val="0"/>
          <w:szCs w:val="20"/>
          <w:lang w:val="it-IT" w:eastAsia="en-US"/>
        </w:rPr>
        <w:t xml:space="preserve">: </w:t>
      </w:r>
      <w:proofErr w:type="spellStart"/>
      <w:r w:rsidRPr="002703EE">
        <w:rPr>
          <w:rFonts w:eastAsiaTheme="minorHAnsi"/>
          <w:color w:val="000000"/>
          <w:kern w:val="0"/>
          <w:szCs w:val="20"/>
          <w:lang w:val="it-IT" w:eastAsia="en-US"/>
        </w:rPr>
        <w:t>form</w:t>
      </w:r>
      <w:proofErr w:type="spellEnd"/>
      <w:r w:rsidRPr="002703EE">
        <w:rPr>
          <w:rFonts w:eastAsiaTheme="minorHAnsi"/>
          <w:color w:val="000000"/>
          <w:kern w:val="0"/>
          <w:szCs w:val="20"/>
          <w:lang w:val="it-IT" w:eastAsia="en-US"/>
        </w:rPr>
        <w:t xml:space="preserve">, </w:t>
      </w:r>
      <w:proofErr w:type="spellStart"/>
      <w:r w:rsidRPr="002703EE">
        <w:rPr>
          <w:rFonts w:eastAsiaTheme="minorHAnsi"/>
          <w:color w:val="000000"/>
          <w:kern w:val="0"/>
          <w:szCs w:val="20"/>
          <w:lang w:val="it-IT" w:eastAsia="en-US"/>
        </w:rPr>
        <w:t>syntax</w:t>
      </w:r>
      <w:proofErr w:type="spellEnd"/>
      <w:r w:rsidRPr="002703EE">
        <w:rPr>
          <w:rFonts w:eastAsiaTheme="minorHAnsi"/>
          <w:color w:val="000000"/>
          <w:kern w:val="0"/>
          <w:szCs w:val="20"/>
          <w:lang w:val="it-IT" w:eastAsia="en-US"/>
        </w:rPr>
        <w:t xml:space="preserve"> and </w:t>
      </w:r>
      <w:proofErr w:type="spellStart"/>
      <w:r w:rsidRPr="002703EE">
        <w:rPr>
          <w:rFonts w:eastAsiaTheme="minorHAnsi"/>
          <w:color w:val="000000"/>
          <w:kern w:val="0"/>
          <w:szCs w:val="20"/>
          <w:lang w:val="it-IT" w:eastAsia="en-US"/>
        </w:rPr>
        <w:t>meaning</w:t>
      </w:r>
      <w:proofErr w:type="spellEnd"/>
      <w:r w:rsidRPr="002703EE">
        <w:rPr>
          <w:rFonts w:eastAsiaTheme="minorHAnsi"/>
          <w:color w:val="000000"/>
          <w:kern w:val="0"/>
          <w:szCs w:val="20"/>
          <w:lang w:val="it-IT" w:eastAsia="en-US"/>
        </w:rPr>
        <w:t xml:space="preserve">. In: R. M. W. and A. </w:t>
      </w:r>
      <w:proofErr w:type="spellStart"/>
      <w:r w:rsidRPr="002703EE">
        <w:rPr>
          <w:rFonts w:eastAsiaTheme="minorHAnsi"/>
          <w:color w:val="000000"/>
          <w:kern w:val="0"/>
          <w:szCs w:val="20"/>
          <w:lang w:val="it-IT" w:eastAsia="en-US"/>
        </w:rPr>
        <w:t>Aikhenvald</w:t>
      </w:r>
      <w:proofErr w:type="spellEnd"/>
      <w:r w:rsidRPr="002703EE">
        <w:rPr>
          <w:rFonts w:eastAsiaTheme="minorHAnsi"/>
          <w:color w:val="000000"/>
          <w:kern w:val="0"/>
          <w:szCs w:val="20"/>
          <w:lang w:val="it-IT" w:eastAsia="en-US"/>
        </w:rPr>
        <w:t xml:space="preserve"> (</w:t>
      </w:r>
      <w:proofErr w:type="spellStart"/>
      <w:r w:rsidRPr="002703EE">
        <w:rPr>
          <w:rFonts w:eastAsiaTheme="minorHAnsi"/>
          <w:color w:val="000000"/>
          <w:kern w:val="0"/>
          <w:szCs w:val="20"/>
          <w:lang w:val="it-IT" w:eastAsia="en-US"/>
        </w:rPr>
        <w:t>eds</w:t>
      </w:r>
      <w:proofErr w:type="spellEnd"/>
      <w:r w:rsidRPr="002703EE">
        <w:rPr>
          <w:rFonts w:eastAsiaTheme="minorHAnsi"/>
          <w:color w:val="000000"/>
          <w:kern w:val="0"/>
          <w:szCs w:val="20"/>
          <w:lang w:val="it-IT" w:eastAsia="en-US"/>
        </w:rPr>
        <w:t xml:space="preserve">), </w:t>
      </w:r>
      <w:proofErr w:type="spellStart"/>
      <w:r w:rsidRPr="002703EE">
        <w:rPr>
          <w:rFonts w:eastAsiaTheme="minorHAnsi" w:cs="Helvetica"/>
          <w:i/>
          <w:iCs/>
          <w:color w:val="000000"/>
          <w:kern w:val="0"/>
          <w:szCs w:val="20"/>
          <w:lang w:val="it-IT" w:eastAsia="en-US"/>
        </w:rPr>
        <w:t>Changing</w:t>
      </w:r>
      <w:proofErr w:type="spellEnd"/>
      <w:r w:rsidRPr="002703EE">
        <w:rPr>
          <w:rFonts w:eastAsiaTheme="minorHAnsi" w:cs="Helvetica"/>
          <w:i/>
          <w:iCs/>
          <w:color w:val="000000"/>
          <w:kern w:val="0"/>
          <w:szCs w:val="20"/>
          <w:lang w:val="it-IT" w:eastAsia="en-US"/>
        </w:rPr>
        <w:t xml:space="preserve"> </w:t>
      </w:r>
      <w:proofErr w:type="spellStart"/>
      <w:r w:rsidRPr="002703EE">
        <w:rPr>
          <w:rFonts w:eastAsiaTheme="minorHAnsi" w:cs="Helvetica"/>
          <w:i/>
          <w:iCs/>
          <w:color w:val="000000"/>
          <w:kern w:val="0"/>
          <w:szCs w:val="20"/>
          <w:lang w:val="it-IT" w:eastAsia="en-US"/>
        </w:rPr>
        <w:t>valency</w:t>
      </w:r>
      <w:proofErr w:type="spellEnd"/>
      <w:r w:rsidRPr="002703EE">
        <w:rPr>
          <w:rFonts w:eastAsiaTheme="minorHAnsi" w:cs="Helvetica"/>
          <w:i/>
          <w:iCs/>
          <w:color w:val="000000"/>
          <w:kern w:val="0"/>
          <w:szCs w:val="20"/>
          <w:lang w:val="it-IT" w:eastAsia="en-US"/>
        </w:rPr>
        <w:t xml:space="preserve">. Case </w:t>
      </w:r>
      <w:proofErr w:type="spellStart"/>
      <w:r w:rsidRPr="002703EE">
        <w:rPr>
          <w:rFonts w:eastAsiaTheme="minorHAnsi" w:cs="Helvetica"/>
          <w:i/>
          <w:iCs/>
          <w:color w:val="000000"/>
          <w:kern w:val="0"/>
          <w:szCs w:val="20"/>
          <w:lang w:val="it-IT" w:eastAsia="en-US"/>
        </w:rPr>
        <w:t>studies</w:t>
      </w:r>
      <w:proofErr w:type="spellEnd"/>
      <w:r w:rsidRPr="002703EE">
        <w:rPr>
          <w:rFonts w:eastAsiaTheme="minorHAnsi" w:cs="Helvetica"/>
          <w:i/>
          <w:iCs/>
          <w:color w:val="000000"/>
          <w:kern w:val="0"/>
          <w:szCs w:val="20"/>
          <w:lang w:val="it-IT" w:eastAsia="en-US"/>
        </w:rPr>
        <w:t xml:space="preserve"> in </w:t>
      </w:r>
      <w:proofErr w:type="spellStart"/>
      <w:r w:rsidRPr="002703EE">
        <w:rPr>
          <w:rFonts w:eastAsiaTheme="minorHAnsi" w:cs="Helvetica"/>
          <w:i/>
          <w:iCs/>
          <w:color w:val="000000"/>
          <w:kern w:val="0"/>
          <w:szCs w:val="20"/>
          <w:lang w:val="it-IT" w:eastAsia="en-US"/>
        </w:rPr>
        <w:t>Transitivity</w:t>
      </w:r>
      <w:proofErr w:type="spellEnd"/>
      <w:r w:rsidRPr="002703EE">
        <w:rPr>
          <w:rFonts w:eastAsiaTheme="minorHAnsi"/>
          <w:color w:val="000000"/>
          <w:kern w:val="0"/>
          <w:szCs w:val="20"/>
          <w:lang w:val="it-IT" w:eastAsia="en-US"/>
        </w:rPr>
        <w:t xml:space="preserve">, 30-83. CUP. </w:t>
      </w:r>
    </w:p>
    <w:p w:rsidR="002703EE" w:rsidRPr="002703EE" w:rsidRDefault="002703EE" w:rsidP="002F13E5">
      <w:pPr>
        <w:rPr>
          <w:rFonts w:eastAsiaTheme="minorHAnsi"/>
          <w:color w:val="000000"/>
          <w:kern w:val="0"/>
          <w:szCs w:val="20"/>
          <w:lang w:val="it-IT" w:eastAsia="en-US"/>
        </w:rPr>
      </w:pPr>
      <w:proofErr w:type="spellStart"/>
      <w:r w:rsidRPr="002703EE">
        <w:rPr>
          <w:rFonts w:eastAsiaTheme="minorHAnsi"/>
          <w:color w:val="000000"/>
          <w:kern w:val="0"/>
          <w:szCs w:val="20"/>
          <w:lang w:val="it-IT" w:eastAsia="en-US"/>
        </w:rPr>
        <w:t>Hahn</w:t>
      </w:r>
      <w:proofErr w:type="spellEnd"/>
      <w:r w:rsidRPr="002703EE">
        <w:rPr>
          <w:rFonts w:eastAsiaTheme="minorHAnsi"/>
          <w:color w:val="000000"/>
          <w:kern w:val="0"/>
          <w:szCs w:val="20"/>
          <w:lang w:val="it-IT" w:eastAsia="en-US"/>
        </w:rPr>
        <w:t xml:space="preserve">, A. 1947. The </w:t>
      </w:r>
      <w:proofErr w:type="spellStart"/>
      <w:r w:rsidRPr="002703EE">
        <w:rPr>
          <w:rFonts w:eastAsiaTheme="minorHAnsi"/>
          <w:color w:val="000000"/>
          <w:kern w:val="0"/>
          <w:szCs w:val="20"/>
          <w:lang w:val="it-IT" w:eastAsia="en-US"/>
        </w:rPr>
        <w:t>type</w:t>
      </w:r>
      <w:proofErr w:type="spellEnd"/>
      <w:r w:rsidRPr="002703EE">
        <w:rPr>
          <w:rFonts w:eastAsiaTheme="minorHAnsi"/>
          <w:color w:val="000000"/>
          <w:kern w:val="0"/>
          <w:szCs w:val="20"/>
          <w:lang w:val="it-IT" w:eastAsia="en-US"/>
        </w:rPr>
        <w:t xml:space="preserve"> </w:t>
      </w:r>
      <w:proofErr w:type="spellStart"/>
      <w:r w:rsidRPr="002703EE">
        <w:rPr>
          <w:rFonts w:eastAsiaTheme="minorHAnsi" w:cs="Helvetica"/>
          <w:i/>
          <w:iCs/>
          <w:color w:val="000000"/>
          <w:kern w:val="0"/>
          <w:szCs w:val="20"/>
          <w:lang w:val="it-IT" w:eastAsia="en-US"/>
        </w:rPr>
        <w:t>calefacio</w:t>
      </w:r>
      <w:proofErr w:type="spellEnd"/>
      <w:r w:rsidRPr="002703EE">
        <w:rPr>
          <w:rFonts w:eastAsiaTheme="minorHAnsi"/>
          <w:color w:val="000000"/>
          <w:kern w:val="0"/>
          <w:szCs w:val="20"/>
          <w:lang w:val="it-IT" w:eastAsia="en-US"/>
        </w:rPr>
        <w:t xml:space="preserve">. </w:t>
      </w:r>
      <w:proofErr w:type="spellStart"/>
      <w:r w:rsidRPr="002703EE">
        <w:rPr>
          <w:rFonts w:eastAsiaTheme="minorHAnsi" w:cs="Helvetica"/>
          <w:i/>
          <w:iCs/>
          <w:color w:val="000000"/>
          <w:kern w:val="0"/>
          <w:szCs w:val="20"/>
          <w:lang w:val="it-IT" w:eastAsia="en-US"/>
        </w:rPr>
        <w:t>Transactions</w:t>
      </w:r>
      <w:proofErr w:type="spellEnd"/>
      <w:r w:rsidRPr="002703EE">
        <w:rPr>
          <w:rFonts w:eastAsiaTheme="minorHAnsi" w:cs="Helvetica"/>
          <w:i/>
          <w:iCs/>
          <w:color w:val="000000"/>
          <w:kern w:val="0"/>
          <w:szCs w:val="20"/>
          <w:lang w:val="it-IT" w:eastAsia="en-US"/>
        </w:rPr>
        <w:t xml:space="preserve"> and </w:t>
      </w:r>
      <w:proofErr w:type="spellStart"/>
      <w:r w:rsidRPr="002703EE">
        <w:rPr>
          <w:rFonts w:eastAsiaTheme="minorHAnsi" w:cs="Helvetica"/>
          <w:i/>
          <w:iCs/>
          <w:color w:val="000000"/>
          <w:kern w:val="0"/>
          <w:szCs w:val="20"/>
          <w:lang w:val="it-IT" w:eastAsia="en-US"/>
        </w:rPr>
        <w:t>Proceedings</w:t>
      </w:r>
      <w:proofErr w:type="spellEnd"/>
      <w:r w:rsidRPr="002703EE">
        <w:rPr>
          <w:rFonts w:eastAsiaTheme="minorHAnsi" w:cs="Helvetica"/>
          <w:i/>
          <w:iCs/>
          <w:color w:val="000000"/>
          <w:kern w:val="0"/>
          <w:szCs w:val="20"/>
          <w:lang w:val="it-IT" w:eastAsia="en-US"/>
        </w:rPr>
        <w:t xml:space="preserve"> </w:t>
      </w:r>
      <w:proofErr w:type="spellStart"/>
      <w:r w:rsidRPr="002703EE">
        <w:rPr>
          <w:rFonts w:eastAsiaTheme="minorHAnsi" w:cs="Helvetica"/>
          <w:i/>
          <w:iCs/>
          <w:color w:val="000000"/>
          <w:kern w:val="0"/>
          <w:szCs w:val="20"/>
          <w:lang w:val="it-IT" w:eastAsia="en-US"/>
        </w:rPr>
        <w:t>of</w:t>
      </w:r>
      <w:proofErr w:type="spellEnd"/>
      <w:r w:rsidRPr="002703EE">
        <w:rPr>
          <w:rFonts w:eastAsiaTheme="minorHAnsi" w:cs="Helvetica"/>
          <w:i/>
          <w:iCs/>
          <w:color w:val="000000"/>
          <w:kern w:val="0"/>
          <w:szCs w:val="20"/>
          <w:lang w:val="it-IT" w:eastAsia="en-US"/>
        </w:rPr>
        <w:t xml:space="preserve"> the American </w:t>
      </w:r>
      <w:proofErr w:type="spellStart"/>
      <w:r w:rsidRPr="002703EE">
        <w:rPr>
          <w:rFonts w:eastAsiaTheme="minorHAnsi" w:cs="Helvetica"/>
          <w:i/>
          <w:iCs/>
          <w:color w:val="000000"/>
          <w:kern w:val="0"/>
          <w:szCs w:val="20"/>
          <w:lang w:val="it-IT" w:eastAsia="en-US"/>
        </w:rPr>
        <w:t>Philological</w:t>
      </w:r>
      <w:proofErr w:type="spellEnd"/>
      <w:r w:rsidRPr="002703EE">
        <w:rPr>
          <w:rFonts w:eastAsiaTheme="minorHAnsi" w:cs="Helvetica"/>
          <w:i/>
          <w:iCs/>
          <w:color w:val="000000"/>
          <w:kern w:val="0"/>
          <w:szCs w:val="20"/>
          <w:lang w:val="it-IT" w:eastAsia="en-US"/>
        </w:rPr>
        <w:t xml:space="preserve"> </w:t>
      </w:r>
      <w:proofErr w:type="spellStart"/>
      <w:r w:rsidRPr="002703EE">
        <w:rPr>
          <w:rFonts w:eastAsiaTheme="minorHAnsi" w:cs="Helvetica"/>
          <w:i/>
          <w:iCs/>
          <w:color w:val="000000"/>
          <w:kern w:val="0"/>
          <w:szCs w:val="20"/>
          <w:lang w:val="it-IT" w:eastAsia="en-US"/>
        </w:rPr>
        <w:t>Association</w:t>
      </w:r>
      <w:proofErr w:type="spellEnd"/>
      <w:r w:rsidRPr="002703EE">
        <w:rPr>
          <w:rFonts w:eastAsiaTheme="minorHAnsi" w:cs="Helvetica"/>
          <w:i/>
          <w:iCs/>
          <w:color w:val="000000"/>
          <w:kern w:val="0"/>
          <w:szCs w:val="20"/>
          <w:lang w:val="it-IT" w:eastAsia="en-US"/>
        </w:rPr>
        <w:t xml:space="preserve"> </w:t>
      </w:r>
      <w:r w:rsidRPr="002703EE">
        <w:rPr>
          <w:rFonts w:eastAsiaTheme="minorHAnsi"/>
          <w:color w:val="000000"/>
          <w:kern w:val="0"/>
          <w:szCs w:val="20"/>
          <w:lang w:val="it-IT" w:eastAsia="en-US"/>
        </w:rPr>
        <w:t xml:space="preserve">78: 301–335. </w:t>
      </w:r>
    </w:p>
    <w:p w:rsidR="002703EE" w:rsidRPr="002703EE" w:rsidRDefault="002703EE" w:rsidP="002F13E5">
      <w:pPr>
        <w:rPr>
          <w:rFonts w:eastAsiaTheme="minorHAnsi"/>
          <w:color w:val="000000"/>
          <w:kern w:val="0"/>
          <w:szCs w:val="20"/>
          <w:lang w:val="it-IT" w:eastAsia="en-US"/>
        </w:rPr>
      </w:pPr>
      <w:proofErr w:type="spellStart"/>
      <w:r w:rsidRPr="002703EE">
        <w:rPr>
          <w:rFonts w:eastAsiaTheme="minorHAnsi"/>
          <w:color w:val="000000"/>
          <w:kern w:val="0"/>
          <w:szCs w:val="20"/>
          <w:lang w:val="it-IT" w:eastAsia="en-US"/>
        </w:rPr>
        <w:t>Lehmann</w:t>
      </w:r>
      <w:proofErr w:type="spellEnd"/>
      <w:r w:rsidRPr="002703EE">
        <w:rPr>
          <w:rFonts w:eastAsiaTheme="minorHAnsi"/>
          <w:color w:val="000000"/>
          <w:kern w:val="0"/>
          <w:szCs w:val="20"/>
          <w:lang w:val="it-IT" w:eastAsia="en-US"/>
        </w:rPr>
        <w:t>, C. (</w:t>
      </w:r>
      <w:proofErr w:type="spellStart"/>
      <w:r w:rsidRPr="002703EE">
        <w:rPr>
          <w:rFonts w:eastAsiaTheme="minorHAnsi"/>
          <w:color w:val="000000"/>
          <w:kern w:val="0"/>
          <w:szCs w:val="20"/>
          <w:lang w:val="it-IT" w:eastAsia="en-US"/>
        </w:rPr>
        <w:t>fc</w:t>
      </w:r>
      <w:proofErr w:type="spellEnd"/>
      <w:r w:rsidRPr="002703EE">
        <w:rPr>
          <w:rFonts w:eastAsiaTheme="minorHAnsi"/>
          <w:color w:val="000000"/>
          <w:kern w:val="0"/>
          <w:szCs w:val="20"/>
          <w:lang w:val="it-IT" w:eastAsia="en-US"/>
        </w:rPr>
        <w:t xml:space="preserve">). Latin </w:t>
      </w:r>
      <w:proofErr w:type="spellStart"/>
      <w:r w:rsidRPr="002703EE">
        <w:rPr>
          <w:rFonts w:eastAsiaTheme="minorHAnsi"/>
          <w:color w:val="000000"/>
          <w:kern w:val="0"/>
          <w:szCs w:val="20"/>
          <w:lang w:val="it-IT" w:eastAsia="en-US"/>
        </w:rPr>
        <w:t>causativization</w:t>
      </w:r>
      <w:proofErr w:type="spellEnd"/>
      <w:r w:rsidRPr="002703EE">
        <w:rPr>
          <w:rFonts w:eastAsiaTheme="minorHAnsi"/>
          <w:color w:val="000000"/>
          <w:kern w:val="0"/>
          <w:szCs w:val="20"/>
          <w:lang w:val="it-IT" w:eastAsia="en-US"/>
        </w:rPr>
        <w:t xml:space="preserve"> in </w:t>
      </w:r>
      <w:proofErr w:type="spellStart"/>
      <w:r w:rsidRPr="002703EE">
        <w:rPr>
          <w:rFonts w:eastAsiaTheme="minorHAnsi"/>
          <w:color w:val="000000"/>
          <w:kern w:val="0"/>
          <w:szCs w:val="20"/>
          <w:lang w:val="it-IT" w:eastAsia="en-US"/>
        </w:rPr>
        <w:t>typological</w:t>
      </w:r>
      <w:proofErr w:type="spellEnd"/>
      <w:r w:rsidRPr="002703EE">
        <w:rPr>
          <w:rFonts w:eastAsiaTheme="minorHAnsi"/>
          <w:color w:val="000000"/>
          <w:kern w:val="0"/>
          <w:szCs w:val="20"/>
          <w:lang w:val="it-IT" w:eastAsia="en-US"/>
        </w:rPr>
        <w:t xml:space="preserve"> </w:t>
      </w:r>
      <w:proofErr w:type="spellStart"/>
      <w:r w:rsidRPr="002703EE">
        <w:rPr>
          <w:rFonts w:eastAsiaTheme="minorHAnsi"/>
          <w:color w:val="000000"/>
          <w:kern w:val="0"/>
          <w:szCs w:val="20"/>
          <w:lang w:val="it-IT" w:eastAsia="en-US"/>
        </w:rPr>
        <w:t>perspective</w:t>
      </w:r>
      <w:proofErr w:type="spellEnd"/>
      <w:r w:rsidRPr="002703EE">
        <w:rPr>
          <w:rFonts w:eastAsiaTheme="minorHAnsi"/>
          <w:color w:val="000000"/>
          <w:kern w:val="0"/>
          <w:szCs w:val="20"/>
          <w:lang w:val="it-IT" w:eastAsia="en-US"/>
        </w:rPr>
        <w:t xml:space="preserve">. In: M. </w:t>
      </w:r>
      <w:proofErr w:type="spellStart"/>
      <w:r w:rsidRPr="002703EE">
        <w:rPr>
          <w:rFonts w:eastAsiaTheme="minorHAnsi"/>
          <w:color w:val="000000"/>
          <w:kern w:val="0"/>
          <w:szCs w:val="20"/>
          <w:lang w:val="it-IT" w:eastAsia="en-US"/>
        </w:rPr>
        <w:t>Lenoble</w:t>
      </w:r>
      <w:proofErr w:type="spellEnd"/>
      <w:r w:rsidRPr="002703EE">
        <w:rPr>
          <w:rFonts w:eastAsiaTheme="minorHAnsi"/>
          <w:color w:val="000000"/>
          <w:kern w:val="0"/>
          <w:szCs w:val="20"/>
          <w:lang w:val="it-IT" w:eastAsia="en-US"/>
        </w:rPr>
        <w:t xml:space="preserve"> &amp; D. </w:t>
      </w:r>
      <w:proofErr w:type="spellStart"/>
      <w:r w:rsidRPr="002703EE">
        <w:rPr>
          <w:rFonts w:eastAsiaTheme="minorHAnsi"/>
          <w:color w:val="000000"/>
          <w:kern w:val="0"/>
          <w:szCs w:val="20"/>
          <w:lang w:val="it-IT" w:eastAsia="en-US"/>
        </w:rPr>
        <w:t>Longrée</w:t>
      </w:r>
      <w:proofErr w:type="spellEnd"/>
      <w:r w:rsidRPr="002703EE">
        <w:rPr>
          <w:rFonts w:eastAsiaTheme="minorHAnsi"/>
          <w:color w:val="000000"/>
          <w:kern w:val="0"/>
          <w:szCs w:val="20"/>
          <w:lang w:val="it-IT" w:eastAsia="en-US"/>
        </w:rPr>
        <w:t xml:space="preserve"> (</w:t>
      </w:r>
      <w:proofErr w:type="spellStart"/>
      <w:r w:rsidRPr="002703EE">
        <w:rPr>
          <w:rFonts w:eastAsiaTheme="minorHAnsi"/>
          <w:color w:val="000000"/>
          <w:kern w:val="0"/>
          <w:szCs w:val="20"/>
          <w:lang w:val="it-IT" w:eastAsia="en-US"/>
        </w:rPr>
        <w:t>eds</w:t>
      </w:r>
      <w:proofErr w:type="spellEnd"/>
      <w:r w:rsidRPr="002703EE">
        <w:rPr>
          <w:rFonts w:eastAsiaTheme="minorHAnsi"/>
          <w:color w:val="000000"/>
          <w:kern w:val="0"/>
          <w:szCs w:val="20"/>
          <w:lang w:val="it-IT" w:eastAsia="en-US"/>
        </w:rPr>
        <w:t xml:space="preserve">.), </w:t>
      </w:r>
      <w:proofErr w:type="spellStart"/>
      <w:r w:rsidRPr="002703EE">
        <w:rPr>
          <w:rFonts w:eastAsiaTheme="minorHAnsi" w:cs="Helvetica"/>
          <w:i/>
          <w:iCs/>
          <w:color w:val="000000"/>
          <w:kern w:val="0"/>
          <w:szCs w:val="20"/>
          <w:lang w:val="it-IT" w:eastAsia="en-US"/>
        </w:rPr>
        <w:t>Actes</w:t>
      </w:r>
      <w:proofErr w:type="spellEnd"/>
      <w:r w:rsidRPr="002703EE">
        <w:rPr>
          <w:rFonts w:eastAsiaTheme="minorHAnsi" w:cs="Helvetica"/>
          <w:i/>
          <w:iCs/>
          <w:color w:val="000000"/>
          <w:kern w:val="0"/>
          <w:szCs w:val="20"/>
          <w:lang w:val="it-IT" w:eastAsia="en-US"/>
        </w:rPr>
        <w:t xml:space="preserve"> </w:t>
      </w:r>
      <w:proofErr w:type="spellStart"/>
      <w:r w:rsidRPr="002703EE">
        <w:rPr>
          <w:rFonts w:eastAsiaTheme="minorHAnsi" w:cs="Helvetica"/>
          <w:i/>
          <w:iCs/>
          <w:color w:val="000000"/>
          <w:kern w:val="0"/>
          <w:szCs w:val="20"/>
          <w:lang w:val="it-IT" w:eastAsia="en-US"/>
        </w:rPr>
        <w:t>du</w:t>
      </w:r>
      <w:proofErr w:type="spellEnd"/>
      <w:r w:rsidRPr="002703EE">
        <w:rPr>
          <w:rFonts w:eastAsiaTheme="minorHAnsi" w:cs="Helvetica"/>
          <w:i/>
          <w:iCs/>
          <w:color w:val="000000"/>
          <w:kern w:val="0"/>
          <w:szCs w:val="20"/>
          <w:lang w:val="it-IT" w:eastAsia="en-US"/>
        </w:rPr>
        <w:t xml:space="preserve"> 13ème </w:t>
      </w:r>
      <w:proofErr w:type="spellStart"/>
      <w:r w:rsidRPr="002703EE">
        <w:rPr>
          <w:rFonts w:eastAsiaTheme="minorHAnsi" w:cs="Helvetica"/>
          <w:i/>
          <w:iCs/>
          <w:color w:val="000000"/>
          <w:kern w:val="0"/>
          <w:szCs w:val="20"/>
          <w:lang w:val="it-IT" w:eastAsia="en-US"/>
        </w:rPr>
        <w:t>Colloque</w:t>
      </w:r>
      <w:proofErr w:type="spellEnd"/>
      <w:r w:rsidRPr="002703EE">
        <w:rPr>
          <w:rFonts w:eastAsiaTheme="minorHAnsi" w:cs="Helvetica"/>
          <w:i/>
          <w:iCs/>
          <w:color w:val="000000"/>
          <w:kern w:val="0"/>
          <w:szCs w:val="20"/>
          <w:lang w:val="it-IT" w:eastAsia="en-US"/>
        </w:rPr>
        <w:t xml:space="preserve"> International de </w:t>
      </w:r>
      <w:proofErr w:type="spellStart"/>
      <w:r w:rsidRPr="002703EE">
        <w:rPr>
          <w:rFonts w:eastAsiaTheme="minorHAnsi" w:cs="Helvetica"/>
          <w:i/>
          <w:iCs/>
          <w:color w:val="000000"/>
          <w:kern w:val="0"/>
          <w:szCs w:val="20"/>
          <w:lang w:val="it-IT" w:eastAsia="en-US"/>
        </w:rPr>
        <w:t>Linguistique</w:t>
      </w:r>
      <w:proofErr w:type="spellEnd"/>
      <w:r w:rsidRPr="002703EE">
        <w:rPr>
          <w:rFonts w:eastAsiaTheme="minorHAnsi" w:cs="Helvetica"/>
          <w:i/>
          <w:iCs/>
          <w:color w:val="000000"/>
          <w:kern w:val="0"/>
          <w:szCs w:val="20"/>
          <w:lang w:val="it-IT" w:eastAsia="en-US"/>
        </w:rPr>
        <w:t xml:space="preserve"> Latine</w:t>
      </w:r>
      <w:r w:rsidRPr="002703EE">
        <w:rPr>
          <w:rFonts w:eastAsiaTheme="minorHAnsi"/>
          <w:color w:val="000000"/>
          <w:kern w:val="0"/>
          <w:szCs w:val="20"/>
          <w:lang w:val="it-IT" w:eastAsia="en-US"/>
        </w:rPr>
        <w:t xml:space="preserve">. </w:t>
      </w:r>
      <w:proofErr w:type="spellStart"/>
      <w:r w:rsidRPr="002703EE">
        <w:rPr>
          <w:rFonts w:eastAsiaTheme="minorHAnsi"/>
          <w:color w:val="000000"/>
          <w:kern w:val="0"/>
          <w:szCs w:val="20"/>
          <w:lang w:val="it-IT" w:eastAsia="en-US"/>
        </w:rPr>
        <w:t>Louvain</w:t>
      </w:r>
      <w:proofErr w:type="spellEnd"/>
      <w:r w:rsidRPr="002703EE">
        <w:rPr>
          <w:rFonts w:eastAsiaTheme="minorHAnsi"/>
          <w:color w:val="000000"/>
          <w:kern w:val="0"/>
          <w:szCs w:val="20"/>
          <w:lang w:val="it-IT" w:eastAsia="en-US"/>
        </w:rPr>
        <w:t xml:space="preserve">. </w:t>
      </w:r>
    </w:p>
    <w:p w:rsidR="002703EE" w:rsidRPr="002703EE" w:rsidRDefault="002703EE" w:rsidP="002F13E5">
      <w:pPr>
        <w:rPr>
          <w:rFonts w:eastAsiaTheme="minorHAnsi"/>
          <w:color w:val="000000"/>
          <w:kern w:val="0"/>
          <w:szCs w:val="20"/>
          <w:lang w:val="it-IT" w:eastAsia="en-US"/>
        </w:rPr>
      </w:pPr>
      <w:proofErr w:type="spellStart"/>
      <w:r w:rsidRPr="002703EE">
        <w:rPr>
          <w:rFonts w:eastAsiaTheme="minorHAnsi"/>
          <w:color w:val="000000"/>
          <w:kern w:val="0"/>
          <w:szCs w:val="20"/>
          <w:lang w:val="it-IT" w:eastAsia="en-US"/>
        </w:rPr>
        <w:t>Rassmussen</w:t>
      </w:r>
      <w:proofErr w:type="spellEnd"/>
      <w:r w:rsidRPr="002703EE">
        <w:rPr>
          <w:rFonts w:eastAsiaTheme="minorHAnsi"/>
          <w:color w:val="000000"/>
          <w:kern w:val="0"/>
          <w:szCs w:val="20"/>
          <w:lang w:val="it-IT" w:eastAsia="en-US"/>
        </w:rPr>
        <w:t xml:space="preserve">, J. E. 2002. The </w:t>
      </w:r>
      <w:proofErr w:type="spellStart"/>
      <w:r w:rsidRPr="002703EE">
        <w:rPr>
          <w:rFonts w:eastAsiaTheme="minorHAnsi"/>
          <w:color w:val="000000"/>
          <w:kern w:val="0"/>
          <w:szCs w:val="20"/>
          <w:lang w:val="it-IT" w:eastAsia="en-US"/>
        </w:rPr>
        <w:t>compound</w:t>
      </w:r>
      <w:proofErr w:type="spellEnd"/>
      <w:r w:rsidRPr="002703EE">
        <w:rPr>
          <w:rFonts w:eastAsiaTheme="minorHAnsi"/>
          <w:color w:val="000000"/>
          <w:kern w:val="0"/>
          <w:szCs w:val="20"/>
          <w:lang w:val="it-IT" w:eastAsia="en-US"/>
        </w:rPr>
        <w:t xml:space="preserve"> </w:t>
      </w:r>
      <w:proofErr w:type="spellStart"/>
      <w:r w:rsidRPr="002703EE">
        <w:rPr>
          <w:rFonts w:eastAsiaTheme="minorHAnsi"/>
          <w:color w:val="000000"/>
          <w:kern w:val="0"/>
          <w:szCs w:val="20"/>
          <w:lang w:val="it-IT" w:eastAsia="en-US"/>
        </w:rPr>
        <w:t>as</w:t>
      </w:r>
      <w:proofErr w:type="spellEnd"/>
      <w:r w:rsidRPr="002703EE">
        <w:rPr>
          <w:rFonts w:eastAsiaTheme="minorHAnsi"/>
          <w:color w:val="000000"/>
          <w:kern w:val="0"/>
          <w:szCs w:val="20"/>
          <w:lang w:val="it-IT" w:eastAsia="en-US"/>
        </w:rPr>
        <w:t xml:space="preserve"> a </w:t>
      </w:r>
      <w:proofErr w:type="spellStart"/>
      <w:r w:rsidRPr="002703EE">
        <w:rPr>
          <w:rFonts w:eastAsiaTheme="minorHAnsi"/>
          <w:color w:val="000000"/>
          <w:kern w:val="0"/>
          <w:szCs w:val="20"/>
          <w:lang w:val="it-IT" w:eastAsia="en-US"/>
        </w:rPr>
        <w:t>phonological</w:t>
      </w:r>
      <w:proofErr w:type="spellEnd"/>
      <w:r w:rsidRPr="002703EE">
        <w:rPr>
          <w:rFonts w:eastAsiaTheme="minorHAnsi"/>
          <w:color w:val="000000"/>
          <w:kern w:val="0"/>
          <w:szCs w:val="20"/>
          <w:lang w:val="it-IT" w:eastAsia="en-US"/>
        </w:rPr>
        <w:t xml:space="preserve"> domain in </w:t>
      </w:r>
      <w:proofErr w:type="spellStart"/>
      <w:r w:rsidRPr="002703EE">
        <w:rPr>
          <w:rFonts w:eastAsiaTheme="minorHAnsi"/>
          <w:color w:val="000000"/>
          <w:kern w:val="0"/>
          <w:szCs w:val="20"/>
          <w:lang w:val="it-IT" w:eastAsia="en-US"/>
        </w:rPr>
        <w:t>Indo-European</w:t>
      </w:r>
      <w:proofErr w:type="spellEnd"/>
      <w:r w:rsidRPr="002703EE">
        <w:rPr>
          <w:rFonts w:eastAsiaTheme="minorHAnsi"/>
          <w:color w:val="000000"/>
          <w:kern w:val="0"/>
          <w:szCs w:val="20"/>
          <w:lang w:val="it-IT" w:eastAsia="en-US"/>
        </w:rPr>
        <w:t xml:space="preserve">. </w:t>
      </w:r>
      <w:proofErr w:type="spellStart"/>
      <w:r w:rsidRPr="002703EE">
        <w:rPr>
          <w:rFonts w:eastAsiaTheme="minorHAnsi" w:cs="Helvetica"/>
          <w:i/>
          <w:iCs/>
          <w:color w:val="000000"/>
          <w:kern w:val="0"/>
          <w:szCs w:val="20"/>
          <w:lang w:val="it-IT" w:eastAsia="en-US"/>
        </w:rPr>
        <w:t>Transactions</w:t>
      </w:r>
      <w:proofErr w:type="spellEnd"/>
      <w:r w:rsidRPr="002703EE">
        <w:rPr>
          <w:rFonts w:eastAsiaTheme="minorHAnsi" w:cs="Helvetica"/>
          <w:i/>
          <w:iCs/>
          <w:color w:val="000000"/>
          <w:kern w:val="0"/>
          <w:szCs w:val="20"/>
          <w:lang w:val="it-IT" w:eastAsia="en-US"/>
        </w:rPr>
        <w:t xml:space="preserve"> </w:t>
      </w:r>
      <w:proofErr w:type="spellStart"/>
      <w:r w:rsidRPr="002703EE">
        <w:rPr>
          <w:rFonts w:eastAsiaTheme="minorHAnsi" w:cs="Helvetica"/>
          <w:i/>
          <w:iCs/>
          <w:color w:val="000000"/>
          <w:kern w:val="0"/>
          <w:szCs w:val="20"/>
          <w:lang w:val="it-IT" w:eastAsia="en-US"/>
        </w:rPr>
        <w:t>of</w:t>
      </w:r>
      <w:proofErr w:type="spellEnd"/>
      <w:r w:rsidRPr="002703EE">
        <w:rPr>
          <w:rFonts w:eastAsiaTheme="minorHAnsi" w:cs="Helvetica"/>
          <w:i/>
          <w:iCs/>
          <w:color w:val="000000"/>
          <w:kern w:val="0"/>
          <w:szCs w:val="20"/>
          <w:lang w:val="it-IT" w:eastAsia="en-US"/>
        </w:rPr>
        <w:t xml:space="preserve"> the </w:t>
      </w:r>
      <w:proofErr w:type="spellStart"/>
      <w:r w:rsidRPr="002703EE">
        <w:rPr>
          <w:rFonts w:eastAsiaTheme="minorHAnsi" w:cs="Helvetica"/>
          <w:i/>
          <w:iCs/>
          <w:color w:val="000000"/>
          <w:kern w:val="0"/>
          <w:szCs w:val="20"/>
          <w:lang w:val="it-IT" w:eastAsia="en-US"/>
        </w:rPr>
        <w:t>Philological</w:t>
      </w:r>
      <w:proofErr w:type="spellEnd"/>
      <w:r w:rsidRPr="002703EE">
        <w:rPr>
          <w:rFonts w:eastAsiaTheme="minorHAnsi" w:cs="Helvetica"/>
          <w:i/>
          <w:iCs/>
          <w:color w:val="000000"/>
          <w:kern w:val="0"/>
          <w:szCs w:val="20"/>
          <w:lang w:val="it-IT" w:eastAsia="en-US"/>
        </w:rPr>
        <w:t xml:space="preserve"> Society </w:t>
      </w:r>
      <w:r w:rsidRPr="002703EE">
        <w:rPr>
          <w:rFonts w:eastAsiaTheme="minorHAnsi"/>
          <w:color w:val="000000"/>
          <w:kern w:val="0"/>
          <w:szCs w:val="20"/>
          <w:lang w:val="it-IT" w:eastAsia="en-US"/>
        </w:rPr>
        <w:t>100(3):</w:t>
      </w:r>
      <w:r>
        <w:rPr>
          <w:rFonts w:eastAsiaTheme="minorHAnsi"/>
          <w:color w:val="000000"/>
          <w:kern w:val="0"/>
          <w:szCs w:val="20"/>
          <w:lang w:val="it-IT" w:eastAsia="en-US"/>
        </w:rPr>
        <w:t xml:space="preserve"> </w:t>
      </w:r>
      <w:r w:rsidRPr="002703EE">
        <w:rPr>
          <w:rFonts w:eastAsiaTheme="minorHAnsi"/>
          <w:color w:val="000000"/>
          <w:kern w:val="0"/>
          <w:szCs w:val="20"/>
          <w:lang w:val="it-IT" w:eastAsia="en-US"/>
        </w:rPr>
        <w:t xml:space="preserve">331-350. </w:t>
      </w:r>
    </w:p>
    <w:p w:rsidR="002F13E5" w:rsidRPr="002703EE" w:rsidRDefault="002703EE" w:rsidP="002F13E5">
      <w:r w:rsidRPr="002703EE">
        <w:rPr>
          <w:rFonts w:eastAsiaTheme="minorHAnsi"/>
          <w:color w:val="000000"/>
          <w:kern w:val="0"/>
          <w:szCs w:val="20"/>
          <w:lang w:val="it-IT" w:eastAsia="en-US"/>
        </w:rPr>
        <w:t xml:space="preserve">Simone, R. e &amp; </w:t>
      </w:r>
      <w:proofErr w:type="spellStart"/>
      <w:r w:rsidRPr="002703EE">
        <w:rPr>
          <w:rFonts w:eastAsiaTheme="minorHAnsi"/>
          <w:color w:val="000000"/>
          <w:kern w:val="0"/>
          <w:szCs w:val="20"/>
          <w:lang w:val="it-IT" w:eastAsia="en-US"/>
        </w:rPr>
        <w:t>Cerbasi</w:t>
      </w:r>
      <w:proofErr w:type="spellEnd"/>
      <w:r w:rsidRPr="002703EE">
        <w:rPr>
          <w:rFonts w:eastAsiaTheme="minorHAnsi"/>
          <w:color w:val="000000"/>
          <w:kern w:val="0"/>
          <w:szCs w:val="20"/>
          <w:lang w:val="it-IT" w:eastAsia="en-US"/>
        </w:rPr>
        <w:t xml:space="preserve">, D. 2001, </w:t>
      </w:r>
      <w:proofErr w:type="spellStart"/>
      <w:r w:rsidRPr="002703EE">
        <w:rPr>
          <w:rFonts w:eastAsiaTheme="minorHAnsi"/>
          <w:color w:val="000000"/>
          <w:kern w:val="0"/>
          <w:szCs w:val="20"/>
          <w:lang w:val="it-IT" w:eastAsia="en-US"/>
        </w:rPr>
        <w:t>Types</w:t>
      </w:r>
      <w:proofErr w:type="spellEnd"/>
      <w:r w:rsidRPr="002703EE">
        <w:rPr>
          <w:rFonts w:eastAsiaTheme="minorHAnsi"/>
          <w:color w:val="000000"/>
          <w:kern w:val="0"/>
          <w:szCs w:val="20"/>
          <w:lang w:val="it-IT" w:eastAsia="en-US"/>
        </w:rPr>
        <w:t xml:space="preserve"> and </w:t>
      </w:r>
      <w:proofErr w:type="spellStart"/>
      <w:r w:rsidRPr="002703EE">
        <w:rPr>
          <w:rFonts w:eastAsiaTheme="minorHAnsi"/>
          <w:color w:val="000000"/>
          <w:kern w:val="0"/>
          <w:szCs w:val="20"/>
          <w:lang w:val="it-IT" w:eastAsia="en-US"/>
        </w:rPr>
        <w:t>diachronic</w:t>
      </w:r>
      <w:proofErr w:type="spellEnd"/>
      <w:r w:rsidRPr="002703EE">
        <w:rPr>
          <w:rFonts w:eastAsiaTheme="minorHAnsi"/>
          <w:color w:val="000000"/>
          <w:kern w:val="0"/>
          <w:szCs w:val="20"/>
          <w:lang w:val="it-IT" w:eastAsia="en-US"/>
        </w:rPr>
        <w:t xml:space="preserve"> </w:t>
      </w:r>
      <w:proofErr w:type="spellStart"/>
      <w:r w:rsidRPr="002703EE">
        <w:rPr>
          <w:rFonts w:eastAsiaTheme="minorHAnsi"/>
          <w:color w:val="000000"/>
          <w:kern w:val="0"/>
          <w:szCs w:val="20"/>
          <w:lang w:val="it-IT" w:eastAsia="en-US"/>
        </w:rPr>
        <w:t>evolution</w:t>
      </w:r>
      <w:proofErr w:type="spellEnd"/>
      <w:r w:rsidRPr="002703EE">
        <w:rPr>
          <w:rFonts w:eastAsiaTheme="minorHAnsi"/>
          <w:color w:val="000000"/>
          <w:kern w:val="0"/>
          <w:szCs w:val="20"/>
          <w:lang w:val="it-IT" w:eastAsia="en-US"/>
        </w:rPr>
        <w:t xml:space="preserve"> </w:t>
      </w:r>
      <w:proofErr w:type="spellStart"/>
      <w:r w:rsidRPr="002703EE">
        <w:rPr>
          <w:rFonts w:eastAsiaTheme="minorHAnsi"/>
          <w:color w:val="000000"/>
          <w:kern w:val="0"/>
          <w:szCs w:val="20"/>
          <w:lang w:val="it-IT" w:eastAsia="en-US"/>
        </w:rPr>
        <w:t>of</w:t>
      </w:r>
      <w:proofErr w:type="spellEnd"/>
      <w:r w:rsidRPr="002703EE">
        <w:rPr>
          <w:rFonts w:eastAsiaTheme="minorHAnsi"/>
          <w:color w:val="000000"/>
          <w:kern w:val="0"/>
          <w:szCs w:val="20"/>
          <w:lang w:val="it-IT" w:eastAsia="en-US"/>
        </w:rPr>
        <w:t xml:space="preserve"> Romance causative </w:t>
      </w:r>
      <w:proofErr w:type="spellStart"/>
      <w:r w:rsidRPr="002703EE">
        <w:rPr>
          <w:rFonts w:eastAsiaTheme="minorHAnsi"/>
          <w:color w:val="000000"/>
          <w:kern w:val="0"/>
          <w:szCs w:val="20"/>
          <w:lang w:val="it-IT" w:eastAsia="en-US"/>
        </w:rPr>
        <w:t>constructions</w:t>
      </w:r>
      <w:proofErr w:type="spellEnd"/>
      <w:r w:rsidRPr="002703EE">
        <w:rPr>
          <w:rFonts w:eastAsiaTheme="minorHAnsi"/>
          <w:color w:val="000000"/>
          <w:kern w:val="0"/>
          <w:szCs w:val="20"/>
          <w:lang w:val="it-IT" w:eastAsia="en-US"/>
        </w:rPr>
        <w:t xml:space="preserve">. </w:t>
      </w:r>
      <w:proofErr w:type="spellStart"/>
      <w:r w:rsidRPr="002703EE">
        <w:rPr>
          <w:rFonts w:eastAsiaTheme="minorHAnsi" w:cs="Helvetica"/>
          <w:i/>
          <w:iCs/>
          <w:color w:val="000000"/>
          <w:kern w:val="0"/>
          <w:szCs w:val="20"/>
          <w:lang w:val="it-IT" w:eastAsia="en-US"/>
        </w:rPr>
        <w:t>Romanische</w:t>
      </w:r>
      <w:proofErr w:type="spellEnd"/>
      <w:r w:rsidRPr="002703EE">
        <w:rPr>
          <w:rFonts w:eastAsiaTheme="minorHAnsi" w:cs="Helvetica"/>
          <w:i/>
          <w:iCs/>
          <w:color w:val="000000"/>
          <w:kern w:val="0"/>
          <w:szCs w:val="20"/>
          <w:lang w:val="it-IT" w:eastAsia="en-US"/>
        </w:rPr>
        <w:t xml:space="preserve"> </w:t>
      </w:r>
      <w:proofErr w:type="spellStart"/>
      <w:r w:rsidRPr="002703EE">
        <w:rPr>
          <w:rFonts w:eastAsiaTheme="minorHAnsi" w:cs="Helvetica"/>
          <w:i/>
          <w:iCs/>
          <w:color w:val="000000"/>
          <w:kern w:val="0"/>
          <w:szCs w:val="20"/>
          <w:lang w:val="it-IT" w:eastAsia="en-US"/>
        </w:rPr>
        <w:t>Forschungen</w:t>
      </w:r>
      <w:proofErr w:type="spellEnd"/>
      <w:r w:rsidRPr="002703EE">
        <w:rPr>
          <w:rFonts w:eastAsiaTheme="minorHAnsi" w:cs="Helvetica"/>
          <w:i/>
          <w:iCs/>
          <w:color w:val="000000"/>
          <w:kern w:val="0"/>
          <w:szCs w:val="20"/>
          <w:lang w:val="it-IT" w:eastAsia="en-US"/>
        </w:rPr>
        <w:t xml:space="preserve"> </w:t>
      </w:r>
      <w:r w:rsidRPr="002703EE">
        <w:rPr>
          <w:rFonts w:eastAsiaTheme="minorHAnsi"/>
          <w:color w:val="000000"/>
          <w:kern w:val="0"/>
          <w:szCs w:val="20"/>
          <w:lang w:val="it-IT" w:eastAsia="en-US"/>
        </w:rPr>
        <w:t>113(3): 441-473.</w:t>
      </w:r>
    </w:p>
    <w:sectPr w:rsidR="002F13E5" w:rsidRPr="002703EE" w:rsidSect="00614B4A">
      <w:pgSz w:w="11906" w:h="16838"/>
      <w:pgMar w:top="1417" w:right="1134" w:bottom="1134"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entury">
    <w:panose1 w:val="02040604050505020304"/>
    <w:charset w:val="00"/>
    <w:family w:val="auto"/>
    <w:pitch w:val="variable"/>
    <w:sig w:usb0="00000003" w:usb1="00000000" w:usb2="00000000" w:usb3="00000000" w:csb0="00000001" w:csb1="00000000"/>
  </w:font>
  <w:font w:name="Calibri">
    <w:panose1 w:val="020F0502020204030204"/>
    <w:charset w:val="00"/>
    <w:family w:val="auto"/>
    <w:pitch w:val="variable"/>
    <w:sig w:usb0="00000003" w:usb1="00000000" w:usb2="00000000" w:usb3="00000000" w:csb0="00000001" w:csb1="00000000"/>
  </w:font>
  <w:font w:name="Times New Roman">
    <w:panose1 w:val="02020603050405020304"/>
    <w:charset w:val="00"/>
    <w:family w:val="auto"/>
    <w:pitch w:val="variable"/>
    <w:sig w:usb0="00000003" w:usb1="00000000" w:usb2="00000000" w:usb3="00000000" w:csb0="00000001" w:csb1="00000000"/>
  </w:font>
  <w:font w:name="MS PMincho">
    <w:charset w:val="80"/>
    <w:family w:val="roman"/>
    <w:pitch w:val="variable"/>
    <w:sig w:usb0="E00002FF" w:usb1="6AC7FDFB" w:usb2="00000012" w:usb3="00000000" w:csb0="0002009F" w:csb1="00000000"/>
  </w:font>
  <w:font w:name="Lucida Grande">
    <w:panose1 w:val="05000000000000000000"/>
    <w:charset w:val="00"/>
    <w:family w:val="auto"/>
    <w:pitch w:val="variable"/>
    <w:sig w:usb0="00000003" w:usb1="00000000" w:usb2="00000000" w:usb3="00000000" w:csb0="00000001" w:csb1="00000000"/>
  </w:font>
  <w:font w:name="Helvetica">
    <w:panose1 w:val="00000000000000000000"/>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Cambria">
    <w:panose1 w:val="02040503050406030204"/>
    <w:charset w:val="00"/>
    <w:family w:val="auto"/>
    <w:pitch w:val="variable"/>
    <w:sig w:usb0="00000003" w:usb1="00000000" w:usb2="00000000" w:usb3="00000000" w:csb0="00000001"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200"/>
  <w:proofState w:spelling="clean" w:grammar="clean"/>
  <w:doNotTrackMoves/>
  <w:defaultTabStop w:val="708"/>
  <w:hyphenationZone w:val="283"/>
  <w:characterSpacingControl w:val="doNotCompress"/>
  <w:compat/>
  <w:rsids>
    <w:rsidRoot w:val="002F13E5"/>
    <w:rsid w:val="002703EE"/>
    <w:rsid w:val="002B6B39"/>
    <w:rsid w:val="002F13E5"/>
    <w:rsid w:val="00614B4A"/>
    <w:rsid w:val="007F23EA"/>
    <w:rsid w:val="00AB4F6C"/>
    <w:rsid w:val="00CB2554"/>
    <w:rsid w:val="00D76C5B"/>
  </w:rsids>
  <m:mathPr>
    <m:mathFont m:val="Wingdings 2"/>
    <m:brkBin m:val="before"/>
    <m:brkBinSub m:val="--"/>
    <m:smallFrac/>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entury" w:eastAsiaTheme="minorHAnsi" w:hAnsi="Century" w:cs="Times New Roman"/>
        <w:sz w:val="24"/>
        <w:szCs w:val="24"/>
        <w:lang w:val="it-IT" w:eastAsia="en-US" w:bidi="ar-SA"/>
      </w:rPr>
    </w:rPrDefault>
    <w:pPrDefault/>
  </w:docDefaults>
  <w:latentStyles w:defLockedState="0" w:defUIPriority="0" w:defSemiHidden="0" w:defUnhideWhenUsed="0" w:defQFormat="0" w:count="276"/>
  <w:style w:type="paragraph" w:default="1" w:styleId="Normale">
    <w:name w:val="Normal"/>
    <w:qFormat/>
    <w:rsid w:val="00D76C5B"/>
    <w:pPr>
      <w:widowControl w:val="0"/>
      <w:jc w:val="both"/>
    </w:pPr>
    <w:rPr>
      <w:rFonts w:ascii="Times New Roman" w:eastAsia="MS PMincho" w:hAnsi="Times New Roman"/>
      <w:kern w:val="2"/>
      <w:szCs w:val="22"/>
      <w:lang w:val="en-US" w:eastAsia="ja-JP"/>
    </w:rPr>
  </w:style>
  <w:style w:type="character" w:default="1" w:styleId="Caratterepredefinitoparagrafo">
    <w:name w:val="Default Paragraph Font"/>
    <w:semiHidden/>
    <w:unhideWhenUsed/>
  </w:style>
  <w:style w:type="table" w:default="1" w:styleId="Tabellanormale">
    <w:name w:val="Normal Table"/>
    <w:semiHidden/>
    <w:unhideWhenUsed/>
    <w:qFormat/>
    <w:tblPr>
      <w:tblInd w:w="0" w:type="dxa"/>
      <w:tblCellMar>
        <w:top w:w="0" w:type="dxa"/>
        <w:left w:w="108" w:type="dxa"/>
        <w:bottom w:w="0" w:type="dxa"/>
        <w:right w:w="108" w:type="dxa"/>
      </w:tblCellMar>
    </w:tblPr>
  </w:style>
  <w:style w:type="numbering" w:default="1" w:styleId="Nessunelenco">
    <w:name w:val="No List"/>
    <w:semiHidden/>
    <w:unhideWhenUsed/>
  </w:style>
  <w:style w:type="paragraph" w:styleId="Testofumetto">
    <w:name w:val="Balloon Text"/>
    <w:basedOn w:val="Normale"/>
    <w:link w:val="TestofumettoCarattere"/>
    <w:uiPriority w:val="99"/>
    <w:semiHidden/>
    <w:unhideWhenUsed/>
    <w:rsid w:val="001D3A31"/>
    <w:rPr>
      <w:rFonts w:ascii="Lucida Grande" w:hAnsi="Lucida Grande"/>
      <w:sz w:val="18"/>
      <w:szCs w:val="18"/>
    </w:rPr>
  </w:style>
  <w:style w:type="character" w:customStyle="1" w:styleId="TestofumettoCarattere">
    <w:name w:val="Testo fumetto Carattere"/>
    <w:basedOn w:val="Caratterepredefinitoparagrafo"/>
    <w:link w:val="Testofumetto"/>
    <w:uiPriority w:val="99"/>
    <w:semiHidden/>
    <w:rsid w:val="001D3A31"/>
    <w:rPr>
      <w:rFonts w:ascii="Lucida Grande" w:hAnsi="Lucida Grande"/>
      <w:sz w:val="18"/>
      <w:szCs w:val="18"/>
    </w:rPr>
  </w:style>
  <w:style w:type="character" w:styleId="Enfasigrassetto">
    <w:name w:val="Strong"/>
    <w:qFormat/>
    <w:rsid w:val="00D76C5B"/>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entury" w:eastAsiaTheme="minorHAnsi" w:hAnsi="Century" w:cs="Times New Roman"/>
        <w:lang w:val="it-IT"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76C5B"/>
    <w:pPr>
      <w:widowControl w:val="0"/>
      <w:jc w:val="both"/>
    </w:pPr>
    <w:rPr>
      <w:rFonts w:ascii="Times New Roman" w:eastAsia="MS PMincho" w:hAnsi="Times New Roman"/>
      <w:kern w:val="2"/>
      <w:sz w:val="24"/>
      <w:szCs w:val="22"/>
      <w:lang w:val="en-US" w:eastAsia="ja-JP"/>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qFormat/>
    <w:rsid w:val="00D76C5B"/>
    <w:rPr>
      <w:b/>
      <w:bCs/>
    </w:rPr>
  </w:style>
</w:styles>
</file>

<file path=word/webSettings.xml><?xml version="1.0" encoding="utf-8"?>
<w:webSettings xmlns:r="http://schemas.openxmlformats.org/officeDocument/2006/relationships" xmlns:w="http://schemas.openxmlformats.org/wordprocessingml/2006/main">
  <w:optimizeForBrowser/>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4" Type="http://schemas.openxmlformats.org/officeDocument/2006/relationships/image" Target="media/image1.pdf"/><Relationship Id="rId5" Type="http://schemas.openxmlformats.org/officeDocument/2006/relationships/image" Target="media/image2.png"/><Relationship Id="rId6" Type="http://schemas.openxmlformats.org/officeDocument/2006/relationships/fontTable" Target="fontTable.xml"/><Relationship Id="rId7" Type="http://schemas.openxmlformats.org/officeDocument/2006/relationships/theme" Target="theme/theme1.xml"/><Relationship Id="rId8" Type="http://schemas.microsoft.com/office/2007/relationships/stylesWithEffects" Target="stylesWithEffects.xml"/><Relationship Id="rId1" Type="http://schemas.openxmlformats.org/officeDocument/2006/relationships/styles" Target="styles.xml"/><Relationship Id="rId2"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625</Words>
  <Characters>3564</Characters>
  <Application>Microsoft Macintosh Word</Application>
  <DocSecurity>0</DocSecurity>
  <Lines>29</Lines>
  <Paragraphs>7</Paragraphs>
  <ScaleCrop>false</ScaleCrop>
  <Company/>
  <LinksUpToDate>false</LinksUpToDate>
  <CharactersWithSpaces>4376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Silvia</dc:creator>
  <cp:lastModifiedBy>Luisa Brucale</cp:lastModifiedBy>
  <cp:revision>2</cp:revision>
  <dcterms:created xsi:type="dcterms:W3CDTF">2014-05-30T18:27:00Z</dcterms:created>
  <dcterms:modified xsi:type="dcterms:W3CDTF">2014-05-30T18:27:00Z</dcterms:modified>
</cp:coreProperties>
</file>