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81" w:type="pct"/>
        <w:jc w:val="center"/>
        <w:tblCellMar>
          <w:left w:w="70" w:type="dxa"/>
          <w:right w:w="70" w:type="dxa"/>
        </w:tblCellMar>
        <w:tblLook w:val="0000"/>
      </w:tblPr>
      <w:tblGrid>
        <w:gridCol w:w="2732"/>
        <w:gridCol w:w="2643"/>
        <w:gridCol w:w="2330"/>
      </w:tblGrid>
      <w:tr w:rsidR="00A1636A" w:rsidRPr="00F83C51">
        <w:trPr>
          <w:trHeight w:val="847"/>
          <w:jc w:val="center"/>
        </w:trPr>
        <w:tc>
          <w:tcPr>
            <w:tcW w:w="1773" w:type="pct"/>
          </w:tcPr>
          <w:p w:rsidR="00A1636A" w:rsidRPr="00F83C51" w:rsidRDefault="00D83631" w:rsidP="00FD7457">
            <w:pPr>
              <w:ind w:right="-29"/>
              <w:jc w:val="center"/>
              <w:outlineLvl w:val="0"/>
              <w:rPr>
                <w:rFonts w:ascii="Arial" w:hAnsi="Arial" w:cs="Arial"/>
                <w:color w:val="000000"/>
                <w:sz w:val="17"/>
                <w:szCs w:val="17"/>
                <w:lang w:val="it-IT"/>
              </w:rPr>
            </w:pPr>
            <w:r>
              <w:rPr>
                <w:noProof/>
                <w:lang w:val="it-IT" w:eastAsia="zh-TW"/>
              </w:rPr>
              <w:drawing>
                <wp:inline distT="0" distB="0" distL="0" distR="0">
                  <wp:extent cx="759460" cy="922020"/>
                  <wp:effectExtent l="19050" t="0" r="2540" b="0"/>
                  <wp:docPr id="1" name="Immagine 2" descr="Univ_logo_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Univ_logo_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" w:type="pct"/>
            <w:vAlign w:val="center"/>
          </w:tcPr>
          <w:p w:rsidR="00A1636A" w:rsidRPr="00F83C51" w:rsidRDefault="00D83631" w:rsidP="00FD7457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  <w:lang w:val="it-IT" w:eastAsia="zh-TW"/>
              </w:rPr>
              <w:drawing>
                <wp:inline distT="0" distB="0" distL="0" distR="0">
                  <wp:extent cx="892175" cy="914400"/>
                  <wp:effectExtent l="19050" t="0" r="3175" b="0"/>
                  <wp:docPr id="2" name="Immagine 3" descr="logo%20uni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%20uni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2" w:type="pct"/>
            <w:vAlign w:val="center"/>
          </w:tcPr>
          <w:p w:rsidR="00A1636A" w:rsidRPr="00F83C51" w:rsidRDefault="00D83631" w:rsidP="00FD7457">
            <w:pPr>
              <w:ind w:right="-29"/>
              <w:jc w:val="center"/>
              <w:outlineLvl w:val="0"/>
              <w:rPr>
                <w:color w:val="993366"/>
                <w:lang w:val="it-IT"/>
              </w:rPr>
            </w:pPr>
            <w:r>
              <w:rPr>
                <w:rFonts w:ascii="Arial" w:hAnsi="Arial" w:cs="Arial"/>
                <w:noProof/>
                <w:color w:val="000000"/>
                <w:sz w:val="17"/>
                <w:szCs w:val="17"/>
                <w:lang w:val="it-IT" w:eastAsia="zh-TW"/>
              </w:rPr>
              <w:drawing>
                <wp:inline distT="0" distB="0" distL="0" distR="0">
                  <wp:extent cx="862965" cy="906780"/>
                  <wp:effectExtent l="19050" t="0" r="0" b="0"/>
                  <wp:docPr id="3" name="Immagine 4" descr="uni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uni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36A" w:rsidRPr="00F83C51">
        <w:trPr>
          <w:trHeight w:val="100"/>
          <w:jc w:val="center"/>
        </w:trPr>
        <w:tc>
          <w:tcPr>
            <w:tcW w:w="1773" w:type="pct"/>
          </w:tcPr>
          <w:p w:rsidR="00A1636A" w:rsidRDefault="00A1636A" w:rsidP="008A2AE8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>
              <w:rPr>
                <w:rFonts w:ascii="Verdana" w:hAnsi="Verdana"/>
                <w:color w:val="993366"/>
                <w:lang w:val="it-IT"/>
              </w:rPr>
              <w:t>DI</w:t>
            </w:r>
            <w:r w:rsidR="008A2AE8">
              <w:rPr>
                <w:rFonts w:ascii="Verdana" w:hAnsi="Verdana"/>
                <w:color w:val="993366"/>
                <w:lang w:val="it-IT"/>
              </w:rPr>
              <w:t>CEA</w:t>
            </w:r>
          </w:p>
        </w:tc>
        <w:tc>
          <w:tcPr>
            <w:tcW w:w="1715" w:type="pct"/>
            <w:vAlign w:val="center"/>
          </w:tcPr>
          <w:p w:rsidR="00A1636A" w:rsidRDefault="00A1636A" w:rsidP="00ED712D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>
              <w:rPr>
                <w:rFonts w:ascii="Verdana" w:hAnsi="Verdana"/>
                <w:color w:val="993366"/>
                <w:lang w:val="it-IT"/>
              </w:rPr>
              <w:t>DICATA</w:t>
            </w:r>
          </w:p>
        </w:tc>
        <w:tc>
          <w:tcPr>
            <w:tcW w:w="1512" w:type="pct"/>
            <w:vAlign w:val="center"/>
          </w:tcPr>
          <w:p w:rsidR="00A1636A" w:rsidRDefault="00A1636A" w:rsidP="00ED712D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>
              <w:rPr>
                <w:rFonts w:ascii="Verdana" w:hAnsi="Verdana"/>
                <w:color w:val="993366"/>
                <w:lang w:val="it-IT"/>
              </w:rPr>
              <w:t>DICA</w:t>
            </w:r>
          </w:p>
        </w:tc>
      </w:tr>
      <w:tr w:rsidR="00A1636A" w:rsidRPr="006761B4">
        <w:trPr>
          <w:trHeight w:val="100"/>
          <w:jc w:val="center"/>
        </w:trPr>
        <w:tc>
          <w:tcPr>
            <w:tcW w:w="1773" w:type="pct"/>
          </w:tcPr>
          <w:p w:rsidR="00A1636A" w:rsidRPr="00F83C51" w:rsidRDefault="00A1636A" w:rsidP="0019642E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>
              <w:rPr>
                <w:rFonts w:ascii="Verdana" w:hAnsi="Verdana"/>
                <w:color w:val="993366"/>
                <w:lang w:val="it-IT"/>
              </w:rPr>
              <w:t xml:space="preserve">Sapienza, </w:t>
            </w:r>
            <w:r w:rsidRPr="00F83C51">
              <w:rPr>
                <w:rFonts w:ascii="Verdana" w:hAnsi="Verdana"/>
                <w:color w:val="993366"/>
                <w:lang w:val="it-IT"/>
              </w:rPr>
              <w:t xml:space="preserve">Università di </w:t>
            </w:r>
            <w:r>
              <w:rPr>
                <w:rFonts w:ascii="Verdana" w:hAnsi="Verdana"/>
                <w:color w:val="993366"/>
                <w:lang w:val="it-IT"/>
              </w:rPr>
              <w:t>Roma</w:t>
            </w:r>
          </w:p>
        </w:tc>
        <w:tc>
          <w:tcPr>
            <w:tcW w:w="1715" w:type="pct"/>
          </w:tcPr>
          <w:p w:rsidR="00C52D04" w:rsidRDefault="00A1636A" w:rsidP="00ED712D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 w:rsidRPr="00F83C51">
              <w:rPr>
                <w:rFonts w:ascii="Verdana" w:hAnsi="Verdana"/>
                <w:color w:val="993366"/>
                <w:lang w:val="it-IT"/>
              </w:rPr>
              <w:t xml:space="preserve">Università </w:t>
            </w:r>
            <w:r w:rsidR="00C52D04">
              <w:rPr>
                <w:rFonts w:ascii="Verdana" w:hAnsi="Verdana"/>
                <w:color w:val="993366"/>
                <w:lang w:val="it-IT"/>
              </w:rPr>
              <w:t>degli Studi</w:t>
            </w:r>
          </w:p>
          <w:p w:rsidR="00A1636A" w:rsidRPr="00F83C51" w:rsidRDefault="00A1636A" w:rsidP="00ED712D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 w:rsidRPr="00F83C51">
              <w:rPr>
                <w:rFonts w:ascii="Verdana" w:hAnsi="Verdana"/>
                <w:color w:val="993366"/>
                <w:lang w:val="it-IT"/>
              </w:rPr>
              <w:t xml:space="preserve">di </w:t>
            </w:r>
            <w:r>
              <w:rPr>
                <w:rFonts w:ascii="Verdana" w:hAnsi="Verdana"/>
                <w:color w:val="993366"/>
                <w:lang w:val="it-IT"/>
              </w:rPr>
              <w:t>Brescia</w:t>
            </w:r>
          </w:p>
        </w:tc>
        <w:tc>
          <w:tcPr>
            <w:tcW w:w="1512" w:type="pct"/>
          </w:tcPr>
          <w:p w:rsidR="00C52D04" w:rsidRDefault="00A1636A" w:rsidP="00ED712D">
            <w:pPr>
              <w:ind w:right="-29"/>
              <w:jc w:val="center"/>
              <w:outlineLvl w:val="0"/>
              <w:rPr>
                <w:rFonts w:ascii="Verdana" w:hAnsi="Verdana"/>
                <w:color w:val="993366"/>
                <w:lang w:val="it-IT"/>
              </w:rPr>
            </w:pPr>
            <w:r w:rsidRPr="00F83C51">
              <w:rPr>
                <w:rFonts w:ascii="Verdana" w:hAnsi="Verdana"/>
                <w:color w:val="993366"/>
                <w:lang w:val="it-IT"/>
              </w:rPr>
              <w:t xml:space="preserve">Università </w:t>
            </w:r>
            <w:r w:rsidR="00C52D04">
              <w:rPr>
                <w:rFonts w:ascii="Verdana" w:hAnsi="Verdana"/>
                <w:color w:val="993366"/>
                <w:lang w:val="it-IT"/>
              </w:rPr>
              <w:t xml:space="preserve">degli Studi </w:t>
            </w:r>
          </w:p>
          <w:p w:rsidR="00A1636A" w:rsidRPr="00F83C51" w:rsidRDefault="00A1636A" w:rsidP="00ED712D">
            <w:pPr>
              <w:ind w:right="-29"/>
              <w:jc w:val="center"/>
              <w:outlineLvl w:val="0"/>
              <w:rPr>
                <w:color w:val="993366"/>
                <w:lang w:val="it-IT"/>
              </w:rPr>
            </w:pPr>
            <w:r w:rsidRPr="00F83C51">
              <w:rPr>
                <w:rFonts w:ascii="Verdana" w:hAnsi="Verdana"/>
                <w:color w:val="993366"/>
                <w:lang w:val="it-IT"/>
              </w:rPr>
              <w:t>di Catania</w:t>
            </w:r>
          </w:p>
        </w:tc>
      </w:tr>
    </w:tbl>
    <w:p w:rsidR="00051D7E" w:rsidRDefault="00051D7E" w:rsidP="004A6DCC">
      <w:pPr>
        <w:pStyle w:val="Corpodeltesto"/>
        <w:rPr>
          <w:color w:val="993366"/>
          <w:sz w:val="36"/>
          <w:szCs w:val="36"/>
        </w:rPr>
      </w:pPr>
    </w:p>
    <w:p w:rsidR="00051D7E" w:rsidRDefault="00051D7E" w:rsidP="004A6DCC">
      <w:pPr>
        <w:pStyle w:val="Corpodeltesto"/>
        <w:rPr>
          <w:color w:val="993366"/>
          <w:sz w:val="36"/>
          <w:szCs w:val="36"/>
        </w:rPr>
      </w:pPr>
    </w:p>
    <w:p w:rsidR="00A1636A" w:rsidRDefault="00A1636A" w:rsidP="004A6DCC">
      <w:pPr>
        <w:pStyle w:val="Corpodeltesto"/>
        <w:rPr>
          <w:color w:val="993366"/>
          <w:sz w:val="36"/>
          <w:szCs w:val="36"/>
        </w:rPr>
      </w:pPr>
      <w:proofErr w:type="spellStart"/>
      <w:r>
        <w:rPr>
          <w:color w:val="993366"/>
          <w:sz w:val="36"/>
          <w:szCs w:val="36"/>
        </w:rPr>
        <w:t>SiCon</w:t>
      </w:r>
      <w:proofErr w:type="spellEnd"/>
      <w:r>
        <w:rPr>
          <w:color w:val="993366"/>
          <w:sz w:val="36"/>
          <w:szCs w:val="36"/>
        </w:rPr>
        <w:t xml:space="preserve"> 201</w:t>
      </w:r>
      <w:r w:rsidR="00F65A21">
        <w:rPr>
          <w:color w:val="993366"/>
          <w:sz w:val="36"/>
          <w:szCs w:val="36"/>
        </w:rPr>
        <w:t>4</w:t>
      </w:r>
    </w:p>
    <w:p w:rsidR="006A0839" w:rsidRPr="00345CD9" w:rsidRDefault="00A1636A" w:rsidP="004A6DCC">
      <w:pPr>
        <w:pStyle w:val="Corpodeltesto"/>
        <w:rPr>
          <w:color w:val="993366"/>
          <w:sz w:val="28"/>
          <w:szCs w:val="28"/>
        </w:rPr>
      </w:pPr>
      <w:r w:rsidRPr="00A1636A">
        <w:rPr>
          <w:color w:val="993366"/>
          <w:sz w:val="24"/>
          <w:szCs w:val="24"/>
        </w:rPr>
        <w:t>Workshop su</w:t>
      </w:r>
      <w:r w:rsidR="002525AC">
        <w:rPr>
          <w:color w:val="993366"/>
          <w:sz w:val="24"/>
          <w:szCs w:val="24"/>
        </w:rPr>
        <w:t>:</w:t>
      </w:r>
      <w:r w:rsidRPr="00A1636A">
        <w:rPr>
          <w:color w:val="993366"/>
          <w:sz w:val="24"/>
          <w:szCs w:val="24"/>
        </w:rPr>
        <w:t xml:space="preserve"> Siti Contaminati.</w:t>
      </w:r>
      <w:r>
        <w:rPr>
          <w:color w:val="993366"/>
          <w:sz w:val="24"/>
          <w:szCs w:val="24"/>
        </w:rPr>
        <w:t xml:space="preserve"> </w:t>
      </w:r>
      <w:r w:rsidRPr="00A1636A">
        <w:rPr>
          <w:color w:val="993366"/>
          <w:sz w:val="24"/>
          <w:szCs w:val="24"/>
        </w:rPr>
        <w:t>Esperienze negli interventi di risanamento</w:t>
      </w:r>
      <w:r w:rsidR="00345CD9" w:rsidRPr="00345CD9">
        <w:rPr>
          <w:color w:val="993366"/>
          <w:sz w:val="24"/>
          <w:szCs w:val="24"/>
        </w:rPr>
        <w:t xml:space="preserve"> </w:t>
      </w:r>
    </w:p>
    <w:p w:rsidR="004A6DCC" w:rsidRPr="00F83C51" w:rsidRDefault="004A6DCC" w:rsidP="004A6DCC">
      <w:pPr>
        <w:ind w:right="-29"/>
        <w:rPr>
          <w:rFonts w:ascii="Verdana" w:hAnsi="Verdana"/>
          <w:color w:val="993366"/>
          <w:sz w:val="16"/>
          <w:lang w:val="it-IT"/>
        </w:rPr>
      </w:pPr>
    </w:p>
    <w:p w:rsidR="00345CD9" w:rsidRDefault="00345CD9" w:rsidP="004A6DCC">
      <w:pPr>
        <w:ind w:right="-29"/>
        <w:jc w:val="center"/>
        <w:outlineLvl w:val="0"/>
        <w:rPr>
          <w:rFonts w:ascii="Verdana" w:hAnsi="Verdana"/>
          <w:b/>
          <w:color w:val="333399"/>
          <w:sz w:val="22"/>
          <w:lang w:val="it-IT"/>
        </w:rPr>
      </w:pPr>
    </w:p>
    <w:p w:rsidR="004A6DCC" w:rsidRPr="00F83C51" w:rsidRDefault="00F65A21" w:rsidP="004A6DCC">
      <w:pPr>
        <w:ind w:right="-29"/>
        <w:jc w:val="center"/>
        <w:outlineLvl w:val="0"/>
        <w:rPr>
          <w:rFonts w:ascii="Verdana" w:hAnsi="Verdana"/>
          <w:b/>
          <w:color w:val="333399"/>
          <w:sz w:val="24"/>
          <w:lang w:val="it-IT"/>
        </w:rPr>
      </w:pPr>
      <w:r>
        <w:rPr>
          <w:rFonts w:ascii="Verdana" w:hAnsi="Verdana"/>
          <w:b/>
          <w:color w:val="333399"/>
          <w:sz w:val="22"/>
          <w:lang w:val="it-IT"/>
        </w:rPr>
        <w:t>Brescia</w:t>
      </w:r>
    </w:p>
    <w:p w:rsidR="004A6DCC" w:rsidRPr="00F83C51" w:rsidRDefault="00F65A21" w:rsidP="004A6DCC">
      <w:pPr>
        <w:jc w:val="center"/>
        <w:rPr>
          <w:rFonts w:ascii="Verdana" w:hAnsi="Verdana"/>
          <w:b/>
          <w:color w:val="333399"/>
          <w:lang w:val="it-IT"/>
        </w:rPr>
      </w:pPr>
      <w:r>
        <w:rPr>
          <w:rFonts w:ascii="Verdana" w:hAnsi="Verdana"/>
          <w:b/>
          <w:color w:val="333399"/>
          <w:lang w:val="it-IT"/>
        </w:rPr>
        <w:t>6</w:t>
      </w:r>
      <w:r w:rsidR="00DE367C">
        <w:rPr>
          <w:rFonts w:ascii="Verdana" w:hAnsi="Verdana"/>
          <w:b/>
          <w:color w:val="333399"/>
          <w:lang w:val="it-IT"/>
        </w:rPr>
        <w:t>-</w:t>
      </w:r>
      <w:r>
        <w:rPr>
          <w:rFonts w:ascii="Verdana" w:hAnsi="Verdana"/>
          <w:b/>
          <w:color w:val="333399"/>
          <w:lang w:val="it-IT"/>
        </w:rPr>
        <w:t>8</w:t>
      </w:r>
      <w:r w:rsidR="006A0839" w:rsidRPr="00F83C51">
        <w:rPr>
          <w:rFonts w:ascii="Verdana" w:hAnsi="Verdana"/>
          <w:b/>
          <w:color w:val="333399"/>
          <w:lang w:val="it-IT"/>
        </w:rPr>
        <w:t xml:space="preserve"> Febbraio 201</w:t>
      </w:r>
      <w:r>
        <w:rPr>
          <w:rFonts w:ascii="Verdana" w:hAnsi="Verdana"/>
          <w:b/>
          <w:color w:val="333399"/>
          <w:lang w:val="it-IT"/>
        </w:rPr>
        <w:t>4</w:t>
      </w:r>
    </w:p>
    <w:p w:rsidR="004A6DCC" w:rsidRPr="00F83C51" w:rsidRDefault="004A6DCC" w:rsidP="004A6DCC">
      <w:pPr>
        <w:ind w:right="-29"/>
        <w:rPr>
          <w:rFonts w:ascii="Verdana" w:hAnsi="Verdana"/>
          <w:color w:val="993366"/>
          <w:sz w:val="16"/>
          <w:lang w:val="it-IT"/>
        </w:rPr>
      </w:pPr>
    </w:p>
    <w:p w:rsidR="009E796D" w:rsidRDefault="009E796D" w:rsidP="009E796D">
      <w:pPr>
        <w:jc w:val="center"/>
        <w:rPr>
          <w:rFonts w:ascii="Arial" w:hAnsi="Arial" w:cs="Arial"/>
          <w:sz w:val="36"/>
          <w:szCs w:val="36"/>
          <w:lang w:val="it-IT"/>
        </w:rPr>
      </w:pPr>
    </w:p>
    <w:p w:rsidR="00F158D1" w:rsidRPr="006375ED" w:rsidRDefault="006375ED" w:rsidP="006375ED">
      <w:pPr>
        <w:jc w:val="center"/>
        <w:rPr>
          <w:rFonts w:ascii="Arial" w:hAnsi="Arial" w:cs="Arial"/>
          <w:sz w:val="36"/>
          <w:szCs w:val="36"/>
          <w:lang w:val="it-IT"/>
        </w:rPr>
      </w:pPr>
      <w:r w:rsidRPr="006375ED">
        <w:rPr>
          <w:rFonts w:ascii="Arial" w:hAnsi="Arial" w:cs="Arial"/>
          <w:sz w:val="36"/>
          <w:szCs w:val="36"/>
          <w:lang w:val="it-IT"/>
        </w:rPr>
        <w:t xml:space="preserve">TEST IN COLONNA PER </w:t>
      </w:r>
      <w:smartTag w:uri="urn:schemas-microsoft-com:office:smarttags" w:element="PersonName">
        <w:smartTagPr>
          <w:attr w:name="ProductID" w:val="LA DENITRIFICAZIONE BIOLOGICA"/>
        </w:smartTagPr>
        <w:r w:rsidRPr="006375ED">
          <w:rPr>
            <w:rFonts w:ascii="Arial" w:hAnsi="Arial" w:cs="Arial"/>
            <w:sz w:val="36"/>
            <w:szCs w:val="36"/>
            <w:lang w:val="it-IT"/>
          </w:rPr>
          <w:t>LA DENITRIFICAZIONE BIOLOGICA</w:t>
        </w:r>
      </w:smartTag>
      <w:r w:rsidRPr="006375ED">
        <w:rPr>
          <w:rFonts w:ascii="Arial" w:hAnsi="Arial" w:cs="Arial"/>
          <w:sz w:val="36"/>
          <w:szCs w:val="36"/>
          <w:lang w:val="it-IT"/>
        </w:rPr>
        <w:t xml:space="preserve"> DELLE ACQUE </w:t>
      </w:r>
      <w:proofErr w:type="spellStart"/>
      <w:r w:rsidRPr="006375ED">
        <w:rPr>
          <w:rFonts w:ascii="Arial" w:hAnsi="Arial" w:cs="Arial"/>
          <w:sz w:val="36"/>
          <w:szCs w:val="36"/>
          <w:lang w:val="it-IT"/>
        </w:rPr>
        <w:t>DI</w:t>
      </w:r>
      <w:proofErr w:type="spellEnd"/>
      <w:r w:rsidRPr="006375ED">
        <w:rPr>
          <w:rFonts w:ascii="Arial" w:hAnsi="Arial" w:cs="Arial"/>
          <w:sz w:val="36"/>
          <w:szCs w:val="36"/>
          <w:lang w:val="it-IT"/>
        </w:rPr>
        <w:t xml:space="preserve"> FALDA:STUDIO DEL COMPORTAMENTO </w:t>
      </w:r>
      <w:proofErr w:type="spellStart"/>
      <w:r w:rsidRPr="006375ED">
        <w:rPr>
          <w:rFonts w:ascii="Arial" w:hAnsi="Arial" w:cs="Arial"/>
          <w:sz w:val="36"/>
          <w:szCs w:val="36"/>
          <w:lang w:val="it-IT"/>
        </w:rPr>
        <w:t>DI</w:t>
      </w:r>
      <w:proofErr w:type="spellEnd"/>
      <w:r w:rsidRPr="006375ED">
        <w:rPr>
          <w:rFonts w:ascii="Arial" w:hAnsi="Arial" w:cs="Arial"/>
          <w:sz w:val="36"/>
          <w:szCs w:val="36"/>
          <w:lang w:val="it-IT"/>
        </w:rPr>
        <w:t xml:space="preserve"> TRE DIFFERENTI SUBSTRATI ORGANICI</w:t>
      </w:r>
    </w:p>
    <w:p w:rsidR="00BA2866" w:rsidRDefault="00BA2866" w:rsidP="009E796D">
      <w:pPr>
        <w:jc w:val="center"/>
        <w:rPr>
          <w:rFonts w:ascii="Arial" w:hAnsi="Arial" w:cs="Arial"/>
          <w:sz w:val="32"/>
          <w:szCs w:val="32"/>
          <w:lang w:val="it-IT"/>
        </w:rPr>
      </w:pPr>
    </w:p>
    <w:p w:rsidR="001230A2" w:rsidRDefault="001230A2" w:rsidP="001230A2">
      <w:pPr>
        <w:jc w:val="center"/>
        <w:rPr>
          <w:rFonts w:ascii="Arial" w:hAnsi="Arial" w:cs="Arial"/>
          <w:sz w:val="24"/>
          <w:szCs w:val="24"/>
          <w:lang w:val="it-IT"/>
        </w:rPr>
      </w:pPr>
      <w:r w:rsidRPr="006375ED">
        <w:rPr>
          <w:rFonts w:ascii="Arial" w:hAnsi="Arial" w:cs="Arial"/>
          <w:sz w:val="24"/>
          <w:szCs w:val="24"/>
          <w:lang w:val="it-IT"/>
        </w:rPr>
        <w:t>C</w:t>
      </w:r>
      <w:r w:rsidR="006375ED">
        <w:rPr>
          <w:rFonts w:ascii="Arial" w:hAnsi="Arial" w:cs="Arial"/>
          <w:sz w:val="24"/>
          <w:szCs w:val="24"/>
          <w:lang w:val="it-IT"/>
        </w:rPr>
        <w:t>.</w:t>
      </w:r>
      <w:r w:rsidRPr="006375ED">
        <w:rPr>
          <w:rFonts w:ascii="Arial" w:hAnsi="Arial" w:cs="Arial"/>
          <w:sz w:val="24"/>
          <w:szCs w:val="24"/>
          <w:lang w:val="it-IT"/>
        </w:rPr>
        <w:t xml:space="preserve"> Morici</w:t>
      </w:r>
      <w:r w:rsidR="00D46F2B" w:rsidRPr="006375ED">
        <w:rPr>
          <w:rFonts w:ascii="Arial" w:hAnsi="Arial" w:cs="Arial"/>
          <w:sz w:val="24"/>
          <w:szCs w:val="24"/>
          <w:lang w:val="it-IT"/>
        </w:rPr>
        <w:fldChar w:fldCharType="begin"/>
      </w:r>
      <w:r w:rsidRPr="006375ED">
        <w:rPr>
          <w:rFonts w:ascii="Arial" w:hAnsi="Arial" w:cs="Arial"/>
          <w:sz w:val="24"/>
          <w:szCs w:val="24"/>
          <w:lang w:val="it-IT"/>
        </w:rPr>
        <w:instrText xml:space="preserve"> XE "Cognome N." </w:instrText>
      </w:r>
      <w:r w:rsidR="00D46F2B" w:rsidRPr="006375ED">
        <w:rPr>
          <w:rFonts w:ascii="Arial" w:hAnsi="Arial" w:cs="Arial"/>
          <w:sz w:val="24"/>
          <w:szCs w:val="24"/>
          <w:lang w:val="it-IT"/>
        </w:rPr>
        <w:fldChar w:fldCharType="end"/>
      </w:r>
      <w:r w:rsidRPr="006375ED">
        <w:rPr>
          <w:rFonts w:ascii="Arial" w:hAnsi="Arial" w:cs="Arial"/>
          <w:sz w:val="24"/>
          <w:szCs w:val="24"/>
          <w:lang w:val="it-IT"/>
        </w:rPr>
        <w:t>, M</w:t>
      </w:r>
      <w:r w:rsidR="006375ED">
        <w:rPr>
          <w:rFonts w:ascii="Arial" w:hAnsi="Arial" w:cs="Arial"/>
          <w:sz w:val="24"/>
          <w:szCs w:val="24"/>
          <w:lang w:val="it-IT"/>
        </w:rPr>
        <w:t>.</w:t>
      </w:r>
      <w:r w:rsidRPr="006375ED">
        <w:rPr>
          <w:rFonts w:ascii="Arial" w:hAnsi="Arial" w:cs="Arial"/>
          <w:sz w:val="24"/>
          <w:szCs w:val="24"/>
          <w:lang w:val="it-IT"/>
        </w:rPr>
        <w:t xml:space="preserve"> Capodici</w:t>
      </w:r>
      <w:r w:rsidR="00D46F2B" w:rsidRPr="006375ED">
        <w:rPr>
          <w:rFonts w:ascii="Arial" w:hAnsi="Arial" w:cs="Arial"/>
          <w:sz w:val="24"/>
          <w:szCs w:val="24"/>
          <w:lang w:val="it-IT"/>
        </w:rPr>
        <w:fldChar w:fldCharType="begin"/>
      </w:r>
      <w:r w:rsidRPr="006375ED">
        <w:rPr>
          <w:rFonts w:ascii="Arial" w:hAnsi="Arial" w:cs="Arial"/>
          <w:sz w:val="24"/>
          <w:szCs w:val="24"/>
          <w:lang w:val="it-IT"/>
        </w:rPr>
        <w:instrText xml:space="preserve"> XE "Cognome N." </w:instrText>
      </w:r>
      <w:r w:rsidR="00D46F2B" w:rsidRPr="006375ED">
        <w:rPr>
          <w:rFonts w:ascii="Arial" w:hAnsi="Arial" w:cs="Arial"/>
          <w:sz w:val="24"/>
          <w:szCs w:val="24"/>
          <w:lang w:val="it-IT"/>
        </w:rPr>
        <w:fldChar w:fldCharType="end"/>
      </w:r>
      <w:r w:rsidRPr="006375ED">
        <w:rPr>
          <w:rFonts w:ascii="Arial" w:hAnsi="Arial" w:cs="Arial"/>
          <w:sz w:val="24"/>
          <w:szCs w:val="24"/>
          <w:lang w:val="it-IT"/>
        </w:rPr>
        <w:t>, G</w:t>
      </w:r>
      <w:r w:rsidR="006375ED">
        <w:rPr>
          <w:rFonts w:ascii="Arial" w:hAnsi="Arial" w:cs="Arial"/>
          <w:sz w:val="24"/>
          <w:szCs w:val="24"/>
          <w:lang w:val="it-IT"/>
        </w:rPr>
        <w:t>.</w:t>
      </w:r>
      <w:r w:rsidRPr="006375ED">
        <w:rPr>
          <w:rFonts w:ascii="Arial" w:hAnsi="Arial" w:cs="Arial"/>
          <w:sz w:val="24"/>
          <w:szCs w:val="24"/>
          <w:lang w:val="it-IT"/>
        </w:rPr>
        <w:t xml:space="preserve"> Viviani</w:t>
      </w:r>
    </w:p>
    <w:p w:rsidR="006375ED" w:rsidRPr="006375ED" w:rsidRDefault="006375ED" w:rsidP="001230A2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1230A2" w:rsidRPr="006375ED" w:rsidRDefault="001230A2" w:rsidP="001230A2">
      <w:pPr>
        <w:jc w:val="center"/>
        <w:rPr>
          <w:rFonts w:ascii="Arial" w:hAnsi="Arial" w:cs="Arial"/>
          <w:color w:val="000000"/>
          <w:lang w:val="it-IT"/>
        </w:rPr>
      </w:pPr>
      <w:r w:rsidRPr="006375ED">
        <w:rPr>
          <w:rFonts w:ascii="Arial" w:hAnsi="Arial" w:cs="Arial"/>
          <w:color w:val="000000"/>
          <w:lang w:val="it-IT"/>
        </w:rPr>
        <w:t>Dipartimento di Ingegneria Civile, Ambientale, Aerospaziale, dei Materiali</w:t>
      </w:r>
      <w:r w:rsidR="006375ED" w:rsidRPr="006375ED">
        <w:rPr>
          <w:rFonts w:ascii="Arial" w:hAnsi="Arial" w:cs="Arial"/>
          <w:color w:val="000000"/>
          <w:lang w:val="it-IT"/>
        </w:rPr>
        <w:t>, Università degli Studi di Palermo,</w:t>
      </w:r>
    </w:p>
    <w:p w:rsidR="001C6C7B" w:rsidRDefault="001C6C7B" w:rsidP="000B6FFC">
      <w:pPr>
        <w:jc w:val="center"/>
        <w:rPr>
          <w:rFonts w:ascii="Arial" w:hAnsi="Arial" w:cs="Arial"/>
          <w:color w:val="000000"/>
          <w:lang w:val="it-IT"/>
        </w:rPr>
      </w:pPr>
      <w:r>
        <w:rPr>
          <w:rFonts w:ascii="Arial" w:hAnsi="Arial" w:cs="Arial"/>
          <w:color w:val="000000"/>
          <w:lang w:val="it-IT"/>
        </w:rPr>
        <w:t>V</w:t>
      </w:r>
      <w:r w:rsidR="001230A2" w:rsidRPr="006375ED">
        <w:rPr>
          <w:rFonts w:ascii="Arial" w:hAnsi="Arial" w:cs="Arial"/>
          <w:color w:val="000000"/>
          <w:lang w:val="it-IT"/>
        </w:rPr>
        <w:t>iale delle Scienze, 90128 Palermo</w:t>
      </w:r>
      <w:r w:rsidR="006375ED" w:rsidRPr="006375ED">
        <w:rPr>
          <w:rFonts w:ascii="Arial" w:hAnsi="Arial" w:cs="Arial"/>
          <w:color w:val="000000"/>
          <w:lang w:val="it-IT"/>
        </w:rPr>
        <w:t xml:space="preserve"> </w:t>
      </w:r>
    </w:p>
    <w:p w:rsidR="00A51468" w:rsidRPr="006375ED" w:rsidRDefault="00D46F2B" w:rsidP="000B6FFC">
      <w:pPr>
        <w:jc w:val="center"/>
        <w:rPr>
          <w:rFonts w:ascii="Arial" w:hAnsi="Arial" w:cs="Arial"/>
          <w:color w:val="000000"/>
          <w:lang w:val="it-IT"/>
        </w:rPr>
      </w:pPr>
      <w:hyperlink r:id="rId10" w:history="1">
        <w:r w:rsidR="006375ED" w:rsidRPr="006375ED">
          <w:rPr>
            <w:rStyle w:val="Collegamentoipertestuale"/>
            <w:rFonts w:ascii="Arial" w:hAnsi="Arial" w:cs="Arial"/>
            <w:color w:val="000000"/>
            <w:u w:val="none"/>
            <w:lang w:val="it-IT"/>
          </w:rPr>
          <w:t>claudia.morici@unipa.it</w:t>
        </w:r>
      </w:hyperlink>
      <w:r w:rsidR="006375ED" w:rsidRPr="006375ED">
        <w:rPr>
          <w:rFonts w:ascii="Arial" w:hAnsi="Arial" w:cs="Arial"/>
          <w:color w:val="000000"/>
          <w:lang w:val="it-IT"/>
        </w:rPr>
        <w:t xml:space="preserve">; </w:t>
      </w:r>
      <w:hyperlink r:id="rId11" w:history="1">
        <w:r w:rsidR="006375ED" w:rsidRPr="006375ED">
          <w:rPr>
            <w:rStyle w:val="Collegamentoipertestuale"/>
            <w:rFonts w:ascii="Arial" w:hAnsi="Arial" w:cs="Arial"/>
            <w:color w:val="000000"/>
            <w:u w:val="none"/>
            <w:lang w:val="it-IT"/>
          </w:rPr>
          <w:t>marco.capodici@unipa.it</w:t>
        </w:r>
      </w:hyperlink>
      <w:r w:rsidR="006375ED" w:rsidRPr="006375ED">
        <w:rPr>
          <w:rFonts w:ascii="Arial" w:hAnsi="Arial" w:cs="Arial"/>
          <w:color w:val="000000"/>
          <w:lang w:val="it-IT"/>
        </w:rPr>
        <w:t>; gaspare.viviani@unipa.it</w:t>
      </w:r>
    </w:p>
    <w:p w:rsidR="00BA2866" w:rsidRPr="006375ED" w:rsidRDefault="00BA2866" w:rsidP="00A51468">
      <w:pPr>
        <w:jc w:val="center"/>
        <w:rPr>
          <w:rFonts w:ascii="Arial" w:hAnsi="Arial" w:cs="Arial"/>
          <w:color w:val="000000"/>
          <w:lang w:val="it-IT"/>
        </w:rPr>
      </w:pPr>
    </w:p>
    <w:p w:rsidR="006375ED" w:rsidRDefault="006375ED" w:rsidP="00F158D1">
      <w:pPr>
        <w:jc w:val="both"/>
        <w:rPr>
          <w:rFonts w:ascii="Times New Roman" w:hAnsi="Times New Roman"/>
          <w:b/>
          <w:sz w:val="32"/>
          <w:szCs w:val="36"/>
          <w:lang w:val="it-IT"/>
        </w:rPr>
      </w:pPr>
    </w:p>
    <w:p w:rsidR="00F158D1" w:rsidRDefault="006375ED" w:rsidP="00AF40A3">
      <w:pPr>
        <w:ind w:left="567"/>
        <w:rPr>
          <w:rFonts w:ascii="Times New Roman" w:hAnsi="Times New Roman"/>
          <w:b/>
          <w:sz w:val="28"/>
          <w:szCs w:val="28"/>
          <w:lang w:val="it-IT"/>
        </w:rPr>
      </w:pPr>
      <w:r w:rsidRPr="006375ED">
        <w:rPr>
          <w:rFonts w:ascii="Times New Roman" w:hAnsi="Times New Roman"/>
          <w:b/>
          <w:sz w:val="28"/>
          <w:szCs w:val="28"/>
          <w:lang w:val="it-IT"/>
        </w:rPr>
        <w:t xml:space="preserve">TEST IN COLONNA PER </w:t>
      </w:r>
      <w:smartTag w:uri="urn:schemas-microsoft-com:office:smarttags" w:element="PersonName">
        <w:smartTagPr>
          <w:attr w:name="ProductID" w:val="LA DENITRIFICAZIONE BIOLOGICA"/>
        </w:smartTagPr>
        <w:r w:rsidRPr="006375ED">
          <w:rPr>
            <w:rFonts w:ascii="Times New Roman" w:hAnsi="Times New Roman"/>
            <w:b/>
            <w:sz w:val="28"/>
            <w:szCs w:val="28"/>
            <w:lang w:val="it-IT"/>
          </w:rPr>
          <w:t>LA DENITRIFICAZIONE BIOLOGICA</w:t>
        </w:r>
      </w:smartTag>
      <w:r w:rsidRPr="006375ED">
        <w:rPr>
          <w:rFonts w:ascii="Times New Roman" w:hAnsi="Times New Roman"/>
          <w:b/>
          <w:sz w:val="28"/>
          <w:szCs w:val="28"/>
          <w:lang w:val="it-IT"/>
        </w:rPr>
        <w:t xml:space="preserve"> DELLE ACQUE </w:t>
      </w:r>
      <w:proofErr w:type="spellStart"/>
      <w:r w:rsidRPr="006375ED">
        <w:rPr>
          <w:rFonts w:ascii="Times New Roman" w:hAnsi="Times New Roman"/>
          <w:b/>
          <w:sz w:val="28"/>
          <w:szCs w:val="28"/>
          <w:lang w:val="it-IT"/>
        </w:rPr>
        <w:t>DI</w:t>
      </w:r>
      <w:proofErr w:type="spellEnd"/>
      <w:r w:rsidRPr="006375ED">
        <w:rPr>
          <w:rFonts w:ascii="Times New Roman" w:hAnsi="Times New Roman"/>
          <w:b/>
          <w:sz w:val="28"/>
          <w:szCs w:val="28"/>
          <w:lang w:val="it-IT"/>
        </w:rPr>
        <w:t xml:space="preserve"> FALDA:</w:t>
      </w:r>
      <w:r w:rsidR="00C84ADC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Pr="006375ED">
        <w:rPr>
          <w:rFonts w:ascii="Times New Roman" w:hAnsi="Times New Roman"/>
          <w:b/>
          <w:sz w:val="28"/>
          <w:szCs w:val="28"/>
          <w:lang w:val="it-IT"/>
        </w:rPr>
        <w:t xml:space="preserve">STUDIO DEL COMPORTAMENTO </w:t>
      </w:r>
      <w:proofErr w:type="spellStart"/>
      <w:r w:rsidRPr="006375ED">
        <w:rPr>
          <w:rFonts w:ascii="Times New Roman" w:hAnsi="Times New Roman"/>
          <w:b/>
          <w:sz w:val="28"/>
          <w:szCs w:val="28"/>
          <w:lang w:val="it-IT"/>
        </w:rPr>
        <w:t>DI</w:t>
      </w:r>
      <w:proofErr w:type="spellEnd"/>
      <w:r w:rsidRPr="006375ED">
        <w:rPr>
          <w:rFonts w:ascii="Times New Roman" w:hAnsi="Times New Roman"/>
          <w:b/>
          <w:sz w:val="28"/>
          <w:szCs w:val="28"/>
          <w:lang w:val="it-IT"/>
        </w:rPr>
        <w:t xml:space="preserve"> TRE DIFFERENTI SUBSTRATI ORGANICI</w:t>
      </w:r>
    </w:p>
    <w:p w:rsidR="004A6DCC" w:rsidRPr="00AF40A3" w:rsidRDefault="00F158D1" w:rsidP="00BC1654">
      <w:pPr>
        <w:pStyle w:val="Autori"/>
      </w:pPr>
      <w:r w:rsidRPr="00AF40A3">
        <w:t>C</w:t>
      </w:r>
      <w:r w:rsidR="006375ED" w:rsidRPr="00AF40A3">
        <w:t>.</w:t>
      </w:r>
      <w:r w:rsidRPr="00AF40A3">
        <w:t xml:space="preserve"> Morici</w:t>
      </w:r>
      <w:r w:rsidR="00D46F2B" w:rsidRPr="00AF40A3">
        <w:fldChar w:fldCharType="begin"/>
      </w:r>
      <w:r w:rsidR="006901E3" w:rsidRPr="00AF40A3">
        <w:instrText xml:space="preserve"> XE "Cognome N." </w:instrText>
      </w:r>
      <w:r w:rsidR="00D46F2B" w:rsidRPr="00AF40A3">
        <w:fldChar w:fldCharType="end"/>
      </w:r>
      <w:r w:rsidR="004A6DCC" w:rsidRPr="00AF40A3">
        <w:t xml:space="preserve">, </w:t>
      </w:r>
      <w:r w:rsidRPr="00AF40A3">
        <w:t>M</w:t>
      </w:r>
      <w:r w:rsidR="006375ED" w:rsidRPr="00AF40A3">
        <w:t>.</w:t>
      </w:r>
      <w:r w:rsidRPr="00AF40A3">
        <w:t xml:space="preserve"> Capodici</w:t>
      </w:r>
      <w:r w:rsidR="00D46F2B" w:rsidRPr="00AF40A3">
        <w:fldChar w:fldCharType="begin"/>
      </w:r>
      <w:r w:rsidR="006901E3" w:rsidRPr="00AF40A3">
        <w:instrText xml:space="preserve"> XE "Cognome N." </w:instrText>
      </w:r>
      <w:r w:rsidR="00D46F2B" w:rsidRPr="00AF40A3">
        <w:fldChar w:fldCharType="end"/>
      </w:r>
      <w:r w:rsidR="004A6DCC" w:rsidRPr="00AF40A3">
        <w:t xml:space="preserve">, </w:t>
      </w:r>
      <w:r w:rsidRPr="00AF40A3">
        <w:t>G</w:t>
      </w:r>
      <w:r w:rsidR="006375ED" w:rsidRPr="00AF40A3">
        <w:t>.</w:t>
      </w:r>
      <w:r w:rsidRPr="00AF40A3">
        <w:t xml:space="preserve"> Viviani</w:t>
      </w:r>
    </w:p>
    <w:p w:rsidR="006375ED" w:rsidRPr="00AF40A3" w:rsidRDefault="00F158D1" w:rsidP="00A47A78">
      <w:pPr>
        <w:widowControl/>
        <w:autoSpaceDE/>
        <w:autoSpaceDN/>
        <w:adjustRightInd/>
        <w:spacing w:after="480"/>
        <w:ind w:left="567"/>
        <w:rPr>
          <w:rFonts w:ascii="Times New Roman" w:hAnsi="Times New Roman"/>
          <w:i/>
          <w:sz w:val="18"/>
          <w:szCs w:val="18"/>
          <w:lang w:val="it-IT"/>
        </w:rPr>
      </w:pPr>
      <w:r w:rsidRPr="00AF40A3">
        <w:rPr>
          <w:rFonts w:ascii="Times New Roman" w:hAnsi="Times New Roman"/>
          <w:i/>
          <w:sz w:val="18"/>
          <w:szCs w:val="18"/>
          <w:lang w:val="it-IT"/>
        </w:rPr>
        <w:t>Dipartimento di Ingegneria Civile, Ambientale, Aerospaziale, dei Materiali</w:t>
      </w:r>
      <w:r w:rsidR="006375ED" w:rsidRPr="00AF40A3">
        <w:rPr>
          <w:rFonts w:ascii="Times New Roman" w:hAnsi="Times New Roman"/>
          <w:i/>
          <w:sz w:val="18"/>
          <w:szCs w:val="18"/>
          <w:lang w:val="it-IT"/>
        </w:rPr>
        <w:t xml:space="preserve"> Università degli Studi di Palermo, 90128 Palermo </w:t>
      </w:r>
    </w:p>
    <w:p w:rsidR="00F04F6E" w:rsidRPr="003A4A64" w:rsidRDefault="004A6DCC" w:rsidP="0008312D">
      <w:pPr>
        <w:tabs>
          <w:tab w:val="left" w:pos="-879"/>
          <w:tab w:val="left" w:pos="0"/>
          <w:tab w:val="left" w:pos="567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240"/>
        <w:ind w:left="567" w:right="714"/>
        <w:jc w:val="both"/>
        <w:rPr>
          <w:rFonts w:ascii="Times New Roman" w:hAnsi="Times New Roman"/>
          <w:lang w:val="it-IT"/>
        </w:rPr>
      </w:pPr>
      <w:r w:rsidRPr="00F83C51">
        <w:rPr>
          <w:rFonts w:ascii="Times New Roman" w:hAnsi="Times New Roman"/>
          <w:b/>
          <w:i/>
          <w:lang w:val="it-IT"/>
        </w:rPr>
        <w:t>Sommario.</w:t>
      </w:r>
      <w:r w:rsidRPr="00F83C51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F04F6E" w:rsidRPr="00F04F6E">
        <w:rPr>
          <w:rFonts w:ascii="Times New Roman" w:hAnsi="Times New Roman"/>
          <w:lang w:val="it-IT"/>
        </w:rPr>
        <w:t xml:space="preserve">Il crescente impiego di </w:t>
      </w:r>
      <w:r w:rsidR="005B2422">
        <w:rPr>
          <w:rFonts w:ascii="Times New Roman" w:hAnsi="Times New Roman"/>
          <w:lang w:val="it-IT"/>
        </w:rPr>
        <w:t>fertilizzanti contenenti azoto</w:t>
      </w:r>
      <w:r w:rsidR="00F04F6E" w:rsidRPr="00F04F6E">
        <w:rPr>
          <w:rFonts w:ascii="Times New Roman" w:hAnsi="Times New Roman"/>
          <w:lang w:val="it-IT"/>
        </w:rPr>
        <w:t xml:space="preserve"> ha avuto come effetto l'accumulo di </w:t>
      </w:r>
      <w:r w:rsidR="003A4A64" w:rsidRPr="003A4A64">
        <w:rPr>
          <w:rFonts w:ascii="Times New Roman" w:hAnsi="Times New Roman"/>
          <w:lang w:val="it-IT"/>
        </w:rPr>
        <w:t xml:space="preserve">nitrati nelle acque di falda. </w:t>
      </w:r>
      <w:r w:rsidR="00F04F6E">
        <w:rPr>
          <w:rFonts w:ascii="Times New Roman" w:hAnsi="Times New Roman"/>
          <w:lang w:val="it-IT"/>
        </w:rPr>
        <w:t>A causa della natura diffus</w:t>
      </w:r>
      <w:r w:rsidR="00A62801">
        <w:rPr>
          <w:rFonts w:ascii="Times New Roman" w:hAnsi="Times New Roman"/>
          <w:lang w:val="it-IT"/>
        </w:rPr>
        <w:t>a delle sorgenti di contaminazione</w:t>
      </w:r>
      <w:r w:rsidR="003A4A64" w:rsidRPr="003A4A64">
        <w:rPr>
          <w:rFonts w:ascii="Times New Roman" w:hAnsi="Times New Roman"/>
          <w:lang w:val="it-IT"/>
        </w:rPr>
        <w:t xml:space="preserve">, </w:t>
      </w:r>
      <w:r w:rsidR="00F04F6E">
        <w:rPr>
          <w:rFonts w:ascii="Times New Roman" w:hAnsi="Times New Roman"/>
          <w:lang w:val="it-IT"/>
        </w:rPr>
        <w:t>la necessità di</w:t>
      </w:r>
      <w:r w:rsidR="003A4A64" w:rsidRPr="003A4A64">
        <w:rPr>
          <w:rFonts w:ascii="Times New Roman" w:hAnsi="Times New Roman"/>
          <w:lang w:val="it-IT"/>
        </w:rPr>
        <w:t xml:space="preserve"> individuare interventi di risanamento a basso costo e che richiedano </w:t>
      </w:r>
      <w:r w:rsidR="00F04F6E">
        <w:rPr>
          <w:rFonts w:ascii="Times New Roman" w:hAnsi="Times New Roman"/>
          <w:lang w:val="it-IT"/>
        </w:rPr>
        <w:t>attività gestionali</w:t>
      </w:r>
      <w:r w:rsidR="003A4A64" w:rsidRPr="003A4A64">
        <w:rPr>
          <w:rFonts w:ascii="Times New Roman" w:hAnsi="Times New Roman"/>
          <w:lang w:val="it-IT"/>
        </w:rPr>
        <w:t xml:space="preserve"> ridott</w:t>
      </w:r>
      <w:r w:rsidR="005B2422">
        <w:rPr>
          <w:rFonts w:ascii="Times New Roman" w:hAnsi="Times New Roman"/>
          <w:lang w:val="it-IT"/>
        </w:rPr>
        <w:t>e</w:t>
      </w:r>
      <w:r w:rsidR="00F04F6E">
        <w:rPr>
          <w:rFonts w:ascii="Times New Roman" w:hAnsi="Times New Roman"/>
          <w:lang w:val="it-IT"/>
        </w:rPr>
        <w:t xml:space="preserve"> è diventata prioritaria</w:t>
      </w:r>
      <w:r w:rsidR="003A4A64" w:rsidRPr="003A4A64">
        <w:rPr>
          <w:rFonts w:ascii="Times New Roman" w:hAnsi="Times New Roman"/>
          <w:lang w:val="it-IT"/>
        </w:rPr>
        <w:t xml:space="preserve">. In </w:t>
      </w:r>
      <w:r w:rsidR="00EE7DA0">
        <w:rPr>
          <w:rFonts w:ascii="Times New Roman" w:hAnsi="Times New Roman"/>
          <w:lang w:val="it-IT"/>
        </w:rPr>
        <w:t xml:space="preserve">tale </w:t>
      </w:r>
      <w:r w:rsidR="00F04F6E">
        <w:rPr>
          <w:rFonts w:ascii="Times New Roman" w:hAnsi="Times New Roman"/>
          <w:lang w:val="it-IT"/>
        </w:rPr>
        <w:t>ottica</w:t>
      </w:r>
      <w:r w:rsidR="00EE7DA0">
        <w:rPr>
          <w:rFonts w:ascii="Times New Roman" w:hAnsi="Times New Roman"/>
          <w:lang w:val="it-IT"/>
        </w:rPr>
        <w:t xml:space="preserve">, </w:t>
      </w:r>
      <w:r w:rsidR="00EE7DA0" w:rsidRPr="003A4A64">
        <w:rPr>
          <w:rFonts w:ascii="Times New Roman" w:hAnsi="Times New Roman"/>
          <w:lang w:val="it-IT"/>
        </w:rPr>
        <w:t>notevole interesse</w:t>
      </w:r>
      <w:r w:rsidR="00EE7DA0">
        <w:rPr>
          <w:rFonts w:ascii="Times New Roman" w:hAnsi="Times New Roman"/>
          <w:lang w:val="it-IT"/>
        </w:rPr>
        <w:t xml:space="preserve"> </w:t>
      </w:r>
      <w:r w:rsidR="00EE7DA0" w:rsidRPr="003A4A64">
        <w:rPr>
          <w:rFonts w:ascii="Times New Roman" w:hAnsi="Times New Roman"/>
          <w:lang w:val="it-IT"/>
        </w:rPr>
        <w:t>hanno recentemente riscosso</w:t>
      </w:r>
      <w:r w:rsidR="00EE7DA0">
        <w:rPr>
          <w:rFonts w:ascii="Times New Roman" w:hAnsi="Times New Roman"/>
          <w:lang w:val="it-IT"/>
        </w:rPr>
        <w:t xml:space="preserve"> </w:t>
      </w:r>
      <w:r w:rsidR="00F04F6E">
        <w:rPr>
          <w:rFonts w:ascii="Times New Roman" w:hAnsi="Times New Roman"/>
          <w:lang w:val="it-IT"/>
        </w:rPr>
        <w:t xml:space="preserve">i trattamenti biologici in situ, in grado di </w:t>
      </w:r>
      <w:r w:rsidR="005B2422">
        <w:rPr>
          <w:rFonts w:ascii="Times New Roman" w:hAnsi="Times New Roman"/>
          <w:lang w:val="it-IT"/>
        </w:rPr>
        <w:t xml:space="preserve">promuovere le denitrificazione delle acque di falda mediante </w:t>
      </w:r>
      <w:r w:rsidR="00EE7DA0">
        <w:rPr>
          <w:rFonts w:ascii="Times New Roman" w:hAnsi="Times New Roman"/>
          <w:lang w:val="it-IT"/>
        </w:rPr>
        <w:t xml:space="preserve">la </w:t>
      </w:r>
      <w:r w:rsidR="005B2422">
        <w:rPr>
          <w:rFonts w:ascii="Times New Roman" w:hAnsi="Times New Roman"/>
          <w:lang w:val="it-IT"/>
        </w:rPr>
        <w:t xml:space="preserve">realizzazione di </w:t>
      </w:r>
      <w:r w:rsidR="003A4A64" w:rsidRPr="003A4A64">
        <w:rPr>
          <w:rFonts w:ascii="Times New Roman" w:hAnsi="Times New Roman"/>
          <w:lang w:val="it-IT"/>
        </w:rPr>
        <w:t>biobarriere.</w:t>
      </w:r>
      <w:r w:rsidR="005B2422">
        <w:rPr>
          <w:rFonts w:ascii="Times New Roman" w:hAnsi="Times New Roman"/>
          <w:lang w:val="it-IT"/>
        </w:rPr>
        <w:t xml:space="preserve"> </w:t>
      </w:r>
      <w:r w:rsidR="00C84ADC">
        <w:rPr>
          <w:rFonts w:ascii="Times New Roman" w:hAnsi="Times New Roman"/>
          <w:lang w:val="it-IT"/>
        </w:rPr>
        <w:t>Nella nota</w:t>
      </w:r>
      <w:r w:rsidR="005B2422">
        <w:rPr>
          <w:rFonts w:ascii="Times New Roman" w:hAnsi="Times New Roman"/>
          <w:lang w:val="it-IT"/>
        </w:rPr>
        <w:t xml:space="preserve"> vengono </w:t>
      </w:r>
      <w:r w:rsidR="00EE7DA0">
        <w:rPr>
          <w:rFonts w:ascii="Times New Roman" w:hAnsi="Times New Roman"/>
          <w:lang w:val="it-IT"/>
        </w:rPr>
        <w:t>riportati</w:t>
      </w:r>
      <w:r w:rsidR="005B2422">
        <w:rPr>
          <w:rFonts w:ascii="Times New Roman" w:hAnsi="Times New Roman"/>
          <w:lang w:val="it-IT"/>
        </w:rPr>
        <w:t xml:space="preserve"> i risultati </w:t>
      </w:r>
      <w:r w:rsidR="00C84ADC">
        <w:rPr>
          <w:rFonts w:ascii="Times New Roman" w:hAnsi="Times New Roman"/>
          <w:lang w:val="it-IT"/>
        </w:rPr>
        <w:t>di una ricerca sul</w:t>
      </w:r>
      <w:r w:rsidR="005B2422">
        <w:rPr>
          <w:rFonts w:ascii="Times New Roman" w:hAnsi="Times New Roman"/>
          <w:lang w:val="it-IT"/>
        </w:rPr>
        <w:t xml:space="preserve"> processo di denitrificazione eterotrofa promosso utilizzando come fonte di carbonio tre materiali convenzionalmente considerati di scarto</w:t>
      </w:r>
      <w:r w:rsidR="003A4A64" w:rsidRPr="003A4A64">
        <w:rPr>
          <w:rFonts w:ascii="Times New Roman" w:hAnsi="Times New Roman"/>
          <w:lang w:val="it-IT"/>
        </w:rPr>
        <w:t>: corteccia di pino, sughero e sansa di olive.</w:t>
      </w:r>
      <w:r w:rsidR="0008312D">
        <w:rPr>
          <w:rFonts w:ascii="Times New Roman" w:hAnsi="Times New Roman"/>
          <w:lang w:val="it-IT"/>
        </w:rPr>
        <w:t xml:space="preserve"> </w:t>
      </w:r>
      <w:r w:rsidR="005B2422">
        <w:rPr>
          <w:rFonts w:ascii="Times New Roman" w:hAnsi="Times New Roman"/>
          <w:lang w:val="it-IT"/>
        </w:rPr>
        <w:t>Test in colonna sono stati effettuati per un periodo di 200 giorni</w:t>
      </w:r>
      <w:r w:rsidR="00EE7DA0">
        <w:rPr>
          <w:rFonts w:ascii="Times New Roman" w:hAnsi="Times New Roman"/>
          <w:lang w:val="it-IT"/>
        </w:rPr>
        <w:t>,</w:t>
      </w:r>
      <w:r w:rsidR="005B2422">
        <w:rPr>
          <w:rFonts w:ascii="Times New Roman" w:hAnsi="Times New Roman"/>
          <w:lang w:val="it-IT"/>
        </w:rPr>
        <w:t xml:space="preserve"> al fine di osservare il processo di denitrificazione stimolato dai substrati prescelti; i risultati ottenuti alimentando acqua artificialmente contaminata di nitrati hanno mostrato buon</w:t>
      </w:r>
      <w:r w:rsidR="00EE7DA0">
        <w:rPr>
          <w:rFonts w:ascii="Times New Roman" w:hAnsi="Times New Roman"/>
          <w:lang w:val="it-IT"/>
        </w:rPr>
        <w:t>i rendimenti d</w:t>
      </w:r>
      <w:r w:rsidR="005B2422">
        <w:rPr>
          <w:rFonts w:ascii="Times New Roman" w:hAnsi="Times New Roman"/>
          <w:lang w:val="it-IT"/>
        </w:rPr>
        <w:t>i rimozione</w:t>
      </w:r>
      <w:r w:rsidR="009C0197">
        <w:rPr>
          <w:rFonts w:ascii="Times New Roman" w:hAnsi="Times New Roman"/>
          <w:lang w:val="it-IT"/>
        </w:rPr>
        <w:t xml:space="preserve">, </w:t>
      </w:r>
      <w:r w:rsidR="005B2422">
        <w:rPr>
          <w:rFonts w:ascii="Times New Roman" w:hAnsi="Times New Roman"/>
          <w:lang w:val="it-IT"/>
        </w:rPr>
        <w:t>evidenzia</w:t>
      </w:r>
      <w:r w:rsidR="009C0197">
        <w:rPr>
          <w:rFonts w:ascii="Times New Roman" w:hAnsi="Times New Roman"/>
          <w:lang w:val="it-IT"/>
        </w:rPr>
        <w:t>nd</w:t>
      </w:r>
      <w:r w:rsidR="005B2422">
        <w:rPr>
          <w:rFonts w:ascii="Times New Roman" w:hAnsi="Times New Roman"/>
          <w:lang w:val="it-IT"/>
        </w:rPr>
        <w:t>o sostanziali differenze d</w:t>
      </w:r>
      <w:r w:rsidR="009C0197">
        <w:rPr>
          <w:rFonts w:ascii="Times New Roman" w:hAnsi="Times New Roman"/>
          <w:lang w:val="it-IT"/>
        </w:rPr>
        <w:t>elle cinetiche</w:t>
      </w:r>
      <w:r w:rsidR="005B2422">
        <w:rPr>
          <w:rFonts w:ascii="Times New Roman" w:hAnsi="Times New Roman"/>
          <w:lang w:val="it-IT"/>
        </w:rPr>
        <w:t xml:space="preserve"> di process</w:t>
      </w:r>
      <w:r w:rsidR="009C0197">
        <w:rPr>
          <w:rFonts w:ascii="Times New Roman" w:hAnsi="Times New Roman"/>
          <w:lang w:val="it-IT"/>
        </w:rPr>
        <w:t>o</w:t>
      </w:r>
      <w:r w:rsidR="005B2422">
        <w:rPr>
          <w:rFonts w:ascii="Times New Roman" w:hAnsi="Times New Roman"/>
          <w:lang w:val="it-IT"/>
        </w:rPr>
        <w:t xml:space="preserve"> tra i vari substrati</w:t>
      </w:r>
      <w:r w:rsidR="003A4A64" w:rsidRPr="003A4A64">
        <w:rPr>
          <w:rFonts w:ascii="Times New Roman" w:hAnsi="Times New Roman"/>
          <w:lang w:val="it-IT"/>
        </w:rPr>
        <w:t xml:space="preserve">. </w:t>
      </w:r>
    </w:p>
    <w:p w:rsidR="00294653" w:rsidRPr="00F83C51" w:rsidRDefault="00C66FDA" w:rsidP="00F04F6E">
      <w:pPr>
        <w:tabs>
          <w:tab w:val="left" w:pos="-879"/>
          <w:tab w:val="left" w:pos="0"/>
          <w:tab w:val="left" w:pos="567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240"/>
        <w:ind w:right="714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mallCaps/>
          <w:sz w:val="24"/>
          <w:szCs w:val="24"/>
          <w:lang w:val="it-IT"/>
        </w:rPr>
        <w:t>1</w:t>
      </w:r>
      <w:r w:rsidR="009C0197">
        <w:rPr>
          <w:rFonts w:ascii="Times New Roman" w:hAnsi="Times New Roman"/>
          <w:b/>
          <w:bCs/>
          <w:smallCaps/>
          <w:sz w:val="24"/>
          <w:szCs w:val="24"/>
          <w:lang w:val="it-IT"/>
        </w:rPr>
        <w:t>.</w:t>
      </w:r>
      <w:r w:rsidR="009C0197">
        <w:rPr>
          <w:rFonts w:ascii="Times New Roman" w:hAnsi="Times New Roman"/>
          <w:b/>
          <w:bCs/>
          <w:smallCaps/>
          <w:sz w:val="24"/>
          <w:szCs w:val="24"/>
          <w:lang w:val="it-IT"/>
        </w:rPr>
        <w:tab/>
      </w:r>
      <w:r w:rsidR="00F158D1">
        <w:rPr>
          <w:rFonts w:ascii="Times New Roman" w:hAnsi="Times New Roman"/>
          <w:b/>
          <w:bCs/>
          <w:smallCaps/>
          <w:sz w:val="24"/>
          <w:szCs w:val="24"/>
          <w:lang w:val="it-IT"/>
        </w:rPr>
        <w:t>Introduzione</w:t>
      </w:r>
    </w:p>
    <w:p w:rsidR="003A4A64" w:rsidRPr="003A4A64" w:rsidRDefault="003A4A64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 w:rsidRPr="003A4A64">
        <w:rPr>
          <w:rFonts w:ascii="Times New Roman" w:hAnsi="Times New Roman"/>
          <w:sz w:val="22"/>
          <w:szCs w:val="22"/>
          <w:lang w:val="it-IT"/>
        </w:rPr>
        <w:t xml:space="preserve">Negli ultimi decenni le attività antropiche, </w:t>
      </w:r>
      <w:r w:rsidR="009C0197">
        <w:rPr>
          <w:rFonts w:ascii="Times New Roman" w:hAnsi="Times New Roman"/>
          <w:sz w:val="22"/>
          <w:szCs w:val="22"/>
          <w:lang w:val="it-IT"/>
        </w:rPr>
        <w:t xml:space="preserve">quali </w:t>
      </w:r>
      <w:r w:rsidRPr="003A4A64">
        <w:rPr>
          <w:rFonts w:ascii="Times New Roman" w:hAnsi="Times New Roman"/>
          <w:sz w:val="22"/>
          <w:szCs w:val="22"/>
          <w:lang w:val="it-IT"/>
        </w:rPr>
        <w:t>in primo luogo l’utilizzo di fertilizzanti a base azotata, hanno alterato enormemente il ciclo dell’azoto</w:t>
      </w:r>
      <w:r w:rsidR="00EE7DA0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EE7DA0" w:rsidRPr="003A4A64">
        <w:rPr>
          <w:rFonts w:ascii="Times New Roman" w:hAnsi="Times New Roman"/>
          <w:sz w:val="22"/>
          <w:szCs w:val="22"/>
          <w:lang w:val="it-IT"/>
        </w:rPr>
        <w:t>(</w:t>
      </w:r>
      <w:proofErr w:type="spellStart"/>
      <w:r w:rsidR="00EE7DA0" w:rsidRPr="003A4A64">
        <w:rPr>
          <w:rFonts w:ascii="Times New Roman" w:hAnsi="Times New Roman"/>
          <w:sz w:val="22"/>
          <w:szCs w:val="22"/>
          <w:lang w:val="it-IT"/>
        </w:rPr>
        <w:t>Galloway</w:t>
      </w:r>
      <w:proofErr w:type="spellEnd"/>
      <w:r w:rsidR="00EE7DA0" w:rsidRPr="003A4A64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="00EE7DA0" w:rsidRPr="003A4A64">
        <w:rPr>
          <w:rFonts w:ascii="Times New Roman" w:hAnsi="Times New Roman"/>
          <w:sz w:val="22"/>
          <w:szCs w:val="22"/>
          <w:lang w:val="it-IT"/>
        </w:rPr>
        <w:t>et</w:t>
      </w:r>
      <w:proofErr w:type="spellEnd"/>
      <w:r w:rsidR="00EE7DA0" w:rsidRPr="003A4A64">
        <w:rPr>
          <w:rFonts w:ascii="Times New Roman" w:hAnsi="Times New Roman"/>
          <w:sz w:val="22"/>
          <w:szCs w:val="22"/>
          <w:lang w:val="it-IT"/>
        </w:rPr>
        <w:t xml:space="preserve"> al., 2003)</w:t>
      </w:r>
      <w:r w:rsidR="00EE7DA0">
        <w:rPr>
          <w:rFonts w:ascii="Times New Roman" w:hAnsi="Times New Roman"/>
          <w:sz w:val="22"/>
          <w:szCs w:val="22"/>
          <w:lang w:val="it-IT"/>
        </w:rPr>
        <w:t>. L’</w:t>
      </w:r>
      <w:r w:rsidRPr="003A4A64">
        <w:rPr>
          <w:rFonts w:ascii="Times New Roman" w:hAnsi="Times New Roman"/>
          <w:sz w:val="22"/>
          <w:szCs w:val="22"/>
          <w:lang w:val="it-IT"/>
        </w:rPr>
        <w:t>incremento di azoto reattivo</w:t>
      </w:r>
      <w:r w:rsidR="00EE7DA0">
        <w:rPr>
          <w:rFonts w:ascii="Times New Roman" w:hAnsi="Times New Roman"/>
          <w:sz w:val="22"/>
          <w:szCs w:val="22"/>
          <w:lang w:val="it-IT"/>
        </w:rPr>
        <w:t xml:space="preserve"> così determinato, </w:t>
      </w:r>
      <w:r w:rsidRPr="003A4A64">
        <w:rPr>
          <w:rFonts w:ascii="Times New Roman" w:hAnsi="Times New Roman"/>
          <w:sz w:val="22"/>
          <w:szCs w:val="22"/>
          <w:lang w:val="it-IT"/>
        </w:rPr>
        <w:t xml:space="preserve">specialmente sotto forma di nitrato, determina </w:t>
      </w:r>
      <w:r w:rsidR="00EE7DA0">
        <w:rPr>
          <w:rFonts w:ascii="Times New Roman" w:hAnsi="Times New Roman"/>
          <w:sz w:val="22"/>
          <w:szCs w:val="22"/>
          <w:lang w:val="it-IT"/>
        </w:rPr>
        <w:t xml:space="preserve">come è noto </w:t>
      </w:r>
      <w:r w:rsidRPr="003A4A64">
        <w:rPr>
          <w:rFonts w:ascii="Times New Roman" w:hAnsi="Times New Roman"/>
          <w:sz w:val="22"/>
          <w:szCs w:val="22"/>
          <w:lang w:val="it-IT"/>
        </w:rPr>
        <w:t xml:space="preserve">diversi effetti negativi sia nell’ambiente che nell’uomo </w:t>
      </w:r>
      <w:r w:rsidR="002D7410">
        <w:rPr>
          <w:rFonts w:ascii="Times New Roman" w:hAnsi="Times New Roman"/>
          <w:sz w:val="22"/>
          <w:szCs w:val="22"/>
          <w:lang w:val="it-IT"/>
        </w:rPr>
        <w:t>(</w:t>
      </w:r>
      <w:r w:rsidR="002D7410" w:rsidRPr="002D7410">
        <w:rPr>
          <w:rFonts w:ascii="Times New Roman" w:hAnsi="Times New Roman"/>
          <w:sz w:val="22"/>
          <w:szCs w:val="22"/>
          <w:lang w:val="it-IT"/>
        </w:rPr>
        <w:t>Soares</w:t>
      </w:r>
      <w:r w:rsidR="002D7410">
        <w:rPr>
          <w:rFonts w:ascii="Times New Roman" w:hAnsi="Times New Roman"/>
          <w:sz w:val="22"/>
          <w:szCs w:val="22"/>
          <w:lang w:val="it-IT"/>
        </w:rPr>
        <w:t>, 2000;</w:t>
      </w:r>
      <w:r w:rsidR="002D7410" w:rsidRPr="002D7410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="007644F2" w:rsidRPr="003A4A64">
        <w:rPr>
          <w:rFonts w:ascii="Times New Roman" w:hAnsi="Times New Roman"/>
          <w:sz w:val="22"/>
          <w:szCs w:val="22"/>
          <w:lang w:val="it-IT"/>
        </w:rPr>
        <w:t>Shipper</w:t>
      </w:r>
      <w:proofErr w:type="spellEnd"/>
      <w:r w:rsidR="007644F2" w:rsidRPr="003A4A64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="007644F2" w:rsidRPr="003A4A64">
        <w:rPr>
          <w:rFonts w:ascii="Times New Roman" w:hAnsi="Times New Roman"/>
          <w:sz w:val="22"/>
          <w:szCs w:val="22"/>
          <w:lang w:val="it-IT"/>
        </w:rPr>
        <w:t>et</w:t>
      </w:r>
      <w:proofErr w:type="spellEnd"/>
      <w:r w:rsidR="007644F2" w:rsidRPr="003A4A64">
        <w:rPr>
          <w:rFonts w:ascii="Times New Roman" w:hAnsi="Times New Roman"/>
          <w:sz w:val="22"/>
          <w:szCs w:val="22"/>
          <w:lang w:val="it-IT"/>
        </w:rPr>
        <w:t xml:space="preserve"> al., 2010</w:t>
      </w:r>
      <w:r w:rsidRPr="003A4A64">
        <w:rPr>
          <w:rFonts w:ascii="Times New Roman" w:hAnsi="Times New Roman"/>
          <w:sz w:val="22"/>
          <w:szCs w:val="22"/>
          <w:lang w:val="it-IT"/>
        </w:rPr>
        <w:t xml:space="preserve">).  </w:t>
      </w:r>
    </w:p>
    <w:p w:rsidR="00FB1980" w:rsidRDefault="003A4A64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 w:rsidRPr="003A4A64">
        <w:rPr>
          <w:rFonts w:ascii="Times New Roman" w:hAnsi="Times New Roman"/>
          <w:sz w:val="22"/>
          <w:szCs w:val="22"/>
          <w:lang w:val="it-IT"/>
        </w:rPr>
        <w:t xml:space="preserve">Negli ultimi decenni, stante la necessità di ridurre l’accumulo di nitrati in falda, come prescritto anche dalla Direttiva Nitrati 91/676/CEE, e </w:t>
      </w:r>
      <w:r w:rsidRPr="003A4A64">
        <w:rPr>
          <w:rFonts w:ascii="Times New Roman" w:hAnsi="Times New Roman"/>
          <w:sz w:val="22"/>
          <w:szCs w:val="22"/>
          <w:lang w:val="it-IT"/>
        </w:rPr>
        <w:lastRenderedPageBreak/>
        <w:t xml:space="preserve">l’interesse verso trattamenti di semplice applicazione e a basso costo, sono state sviluppate applicazioni in grado di sfruttare il naturale processo di denitrificazione biologica di tipo eterotrofa in condizioni </w:t>
      </w:r>
      <w:proofErr w:type="spellStart"/>
      <w:r w:rsidRPr="003A4A64">
        <w:rPr>
          <w:rFonts w:ascii="Times New Roman" w:hAnsi="Times New Roman"/>
          <w:sz w:val="22"/>
          <w:szCs w:val="22"/>
          <w:lang w:val="it-IT"/>
        </w:rPr>
        <w:t>anossiche</w:t>
      </w:r>
      <w:proofErr w:type="spellEnd"/>
      <w:r w:rsidR="00BB458B">
        <w:rPr>
          <w:rFonts w:ascii="Times New Roman" w:hAnsi="Times New Roman"/>
          <w:sz w:val="22"/>
          <w:szCs w:val="22"/>
          <w:lang w:val="it-IT"/>
        </w:rPr>
        <w:t xml:space="preserve"> </w:t>
      </w:r>
      <w:r w:rsidRPr="003A4A64">
        <w:rPr>
          <w:rFonts w:ascii="Times New Roman" w:hAnsi="Times New Roman"/>
          <w:sz w:val="22"/>
          <w:szCs w:val="22"/>
          <w:lang w:val="it-IT"/>
        </w:rPr>
        <w:t>(</w:t>
      </w:r>
      <w:proofErr w:type="spellStart"/>
      <w:r w:rsidRPr="003A4A64">
        <w:rPr>
          <w:rFonts w:ascii="Times New Roman" w:hAnsi="Times New Roman"/>
          <w:sz w:val="22"/>
          <w:szCs w:val="22"/>
          <w:lang w:val="it-IT"/>
        </w:rPr>
        <w:t>Shipper</w:t>
      </w:r>
      <w:proofErr w:type="spellEnd"/>
      <w:r w:rsidRPr="003A4A64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3A4A64">
        <w:rPr>
          <w:rFonts w:ascii="Times New Roman" w:hAnsi="Times New Roman"/>
          <w:sz w:val="22"/>
          <w:szCs w:val="22"/>
          <w:lang w:val="it-IT"/>
        </w:rPr>
        <w:t>et</w:t>
      </w:r>
      <w:proofErr w:type="spellEnd"/>
      <w:r w:rsidRPr="003A4A64">
        <w:rPr>
          <w:rFonts w:ascii="Times New Roman" w:hAnsi="Times New Roman"/>
          <w:sz w:val="22"/>
          <w:szCs w:val="22"/>
          <w:lang w:val="it-IT"/>
        </w:rPr>
        <w:t xml:space="preserve"> al., 2010). </w:t>
      </w:r>
      <w:r w:rsidR="00A96228">
        <w:rPr>
          <w:rFonts w:ascii="Times New Roman" w:hAnsi="Times New Roman"/>
          <w:sz w:val="22"/>
          <w:szCs w:val="22"/>
          <w:lang w:val="it-IT"/>
        </w:rPr>
        <w:t>Notevole interesse è stato rivolto, in quest’ottica, alle Barriere Reattive Permeabili</w:t>
      </w:r>
      <w:r w:rsidR="002D7410">
        <w:rPr>
          <w:rFonts w:ascii="Times New Roman" w:hAnsi="Times New Roman"/>
          <w:sz w:val="22"/>
          <w:szCs w:val="22"/>
          <w:lang w:val="it-IT"/>
        </w:rPr>
        <w:t xml:space="preserve"> (PRB)</w:t>
      </w:r>
      <w:r w:rsidR="009C0197">
        <w:rPr>
          <w:rFonts w:ascii="Times New Roman" w:hAnsi="Times New Roman"/>
          <w:sz w:val="22"/>
          <w:szCs w:val="22"/>
          <w:lang w:val="it-IT"/>
        </w:rPr>
        <w:t>,</w:t>
      </w:r>
      <w:r w:rsidR="00A96228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2D7410">
        <w:rPr>
          <w:rFonts w:ascii="Times New Roman" w:hAnsi="Times New Roman"/>
          <w:sz w:val="22"/>
          <w:szCs w:val="22"/>
          <w:lang w:val="it-IT"/>
        </w:rPr>
        <w:t xml:space="preserve">in cui il materiale di riempimento reattivo è rappresentato da </w:t>
      </w:r>
      <w:r w:rsidR="00A96228">
        <w:rPr>
          <w:rFonts w:ascii="Times New Roman" w:hAnsi="Times New Roman"/>
          <w:sz w:val="22"/>
          <w:szCs w:val="22"/>
          <w:lang w:val="it-IT"/>
        </w:rPr>
        <w:t>substrat</w:t>
      </w:r>
      <w:r w:rsidR="002E2553">
        <w:rPr>
          <w:rFonts w:ascii="Times New Roman" w:hAnsi="Times New Roman"/>
          <w:sz w:val="22"/>
          <w:szCs w:val="22"/>
          <w:lang w:val="it-IT"/>
        </w:rPr>
        <w:t>i</w:t>
      </w:r>
      <w:r w:rsidR="00A96228">
        <w:rPr>
          <w:rFonts w:ascii="Times New Roman" w:hAnsi="Times New Roman"/>
          <w:sz w:val="22"/>
          <w:szCs w:val="22"/>
          <w:lang w:val="it-IT"/>
        </w:rPr>
        <w:t xml:space="preserve"> capac</w:t>
      </w:r>
      <w:r w:rsidR="002E2553">
        <w:rPr>
          <w:rFonts w:ascii="Times New Roman" w:hAnsi="Times New Roman"/>
          <w:sz w:val="22"/>
          <w:szCs w:val="22"/>
          <w:lang w:val="it-IT"/>
        </w:rPr>
        <w:t>i</w:t>
      </w:r>
      <w:r w:rsidR="00A96228">
        <w:rPr>
          <w:rFonts w:ascii="Times New Roman" w:hAnsi="Times New Roman"/>
          <w:sz w:val="22"/>
          <w:szCs w:val="22"/>
          <w:lang w:val="it-IT"/>
        </w:rPr>
        <w:t xml:space="preserve"> di rilasciare carbonio organico</w:t>
      </w:r>
      <w:r w:rsidR="002D7410">
        <w:rPr>
          <w:rFonts w:ascii="Times New Roman" w:hAnsi="Times New Roman"/>
          <w:sz w:val="22"/>
          <w:szCs w:val="22"/>
          <w:lang w:val="it-IT"/>
        </w:rPr>
        <w:t xml:space="preserve"> in soluzione.</w:t>
      </w:r>
      <w:r w:rsidR="003A229E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2D7410">
        <w:rPr>
          <w:rFonts w:ascii="Times New Roman" w:hAnsi="Times New Roman"/>
          <w:sz w:val="22"/>
          <w:szCs w:val="22"/>
          <w:lang w:val="it-IT"/>
        </w:rPr>
        <w:t>I</w:t>
      </w:r>
      <w:r w:rsidR="003A229E">
        <w:rPr>
          <w:rFonts w:ascii="Times New Roman" w:hAnsi="Times New Roman"/>
          <w:sz w:val="22"/>
          <w:szCs w:val="22"/>
          <w:lang w:val="it-IT"/>
        </w:rPr>
        <w:t>n questo modo</w:t>
      </w:r>
      <w:r w:rsidR="002E2553">
        <w:rPr>
          <w:rFonts w:ascii="Times New Roman" w:hAnsi="Times New Roman"/>
          <w:sz w:val="22"/>
          <w:szCs w:val="22"/>
          <w:lang w:val="it-IT"/>
        </w:rPr>
        <w:t xml:space="preserve"> la biomassa eterotrofa</w:t>
      </w:r>
      <w:r w:rsidR="00B001DD">
        <w:rPr>
          <w:rFonts w:ascii="Times New Roman" w:hAnsi="Times New Roman"/>
          <w:sz w:val="22"/>
          <w:szCs w:val="22"/>
          <w:lang w:val="it-IT"/>
        </w:rPr>
        <w:t>,</w:t>
      </w:r>
      <w:r w:rsidR="002E2553">
        <w:rPr>
          <w:rFonts w:ascii="Times New Roman" w:hAnsi="Times New Roman"/>
          <w:sz w:val="22"/>
          <w:szCs w:val="22"/>
          <w:lang w:val="it-IT"/>
        </w:rPr>
        <w:t xml:space="preserve"> naturalmente presente </w:t>
      </w:r>
      <w:r w:rsidR="00EE7DA0">
        <w:rPr>
          <w:rFonts w:ascii="Times New Roman" w:hAnsi="Times New Roman"/>
          <w:sz w:val="22"/>
          <w:szCs w:val="22"/>
          <w:lang w:val="it-IT"/>
        </w:rPr>
        <w:t>nel</w:t>
      </w:r>
      <w:r w:rsidR="002E2553">
        <w:rPr>
          <w:rFonts w:ascii="Times New Roman" w:hAnsi="Times New Roman"/>
          <w:sz w:val="22"/>
          <w:szCs w:val="22"/>
          <w:lang w:val="it-IT"/>
        </w:rPr>
        <w:t xml:space="preserve"> terreno,</w:t>
      </w:r>
      <w:r w:rsidR="00B001DD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9C0197">
        <w:rPr>
          <w:rFonts w:ascii="Times New Roman" w:hAnsi="Times New Roman"/>
          <w:sz w:val="22"/>
          <w:szCs w:val="22"/>
          <w:lang w:val="it-IT"/>
        </w:rPr>
        <w:t>nel</w:t>
      </w:r>
      <w:r w:rsidR="002E2553">
        <w:rPr>
          <w:rFonts w:ascii="Times New Roman" w:hAnsi="Times New Roman"/>
          <w:sz w:val="22"/>
          <w:szCs w:val="22"/>
          <w:lang w:val="it-IT"/>
        </w:rPr>
        <w:t>le</w:t>
      </w:r>
      <w:r w:rsidR="00B001DD">
        <w:rPr>
          <w:rFonts w:ascii="Times New Roman" w:hAnsi="Times New Roman"/>
          <w:sz w:val="22"/>
          <w:szCs w:val="22"/>
          <w:lang w:val="it-IT"/>
        </w:rPr>
        <w:t xml:space="preserve"> opportune condizioni di processo</w:t>
      </w:r>
      <w:r w:rsidR="00EE7DA0">
        <w:rPr>
          <w:rFonts w:ascii="Times New Roman" w:hAnsi="Times New Roman"/>
          <w:sz w:val="22"/>
          <w:szCs w:val="22"/>
          <w:lang w:val="it-IT"/>
        </w:rPr>
        <w:t xml:space="preserve"> (T</w:t>
      </w:r>
      <w:r w:rsidR="0008312D">
        <w:rPr>
          <w:rFonts w:ascii="Times New Roman" w:hAnsi="Times New Roman"/>
          <w:sz w:val="22"/>
          <w:szCs w:val="22"/>
          <w:lang w:val="it-IT"/>
        </w:rPr>
        <w:t>abella 1</w:t>
      </w:r>
      <w:r w:rsidR="00EE7DA0">
        <w:rPr>
          <w:rFonts w:ascii="Times New Roman" w:hAnsi="Times New Roman"/>
          <w:sz w:val="22"/>
          <w:szCs w:val="22"/>
          <w:lang w:val="it-IT"/>
        </w:rPr>
        <w:t>)</w:t>
      </w:r>
      <w:r w:rsidR="0008312D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2E2553">
        <w:rPr>
          <w:rFonts w:ascii="Times New Roman" w:hAnsi="Times New Roman"/>
          <w:sz w:val="22"/>
          <w:szCs w:val="22"/>
          <w:lang w:val="it-IT"/>
        </w:rPr>
        <w:t>utilizza i nitrati</w:t>
      </w:r>
      <w:r w:rsidR="00B001DD">
        <w:rPr>
          <w:rFonts w:ascii="Times New Roman" w:hAnsi="Times New Roman"/>
          <w:sz w:val="22"/>
          <w:szCs w:val="22"/>
          <w:lang w:val="it-IT"/>
        </w:rPr>
        <w:t xml:space="preserve"> per ossidare il substrato carbonioso</w:t>
      </w:r>
      <w:r w:rsidR="00522D45">
        <w:rPr>
          <w:rFonts w:ascii="Times New Roman" w:hAnsi="Times New Roman"/>
          <w:sz w:val="22"/>
          <w:szCs w:val="22"/>
          <w:lang w:val="it-IT"/>
        </w:rPr>
        <w:t xml:space="preserve">, </w:t>
      </w:r>
      <w:r w:rsidR="009C0197">
        <w:rPr>
          <w:rFonts w:ascii="Times New Roman" w:hAnsi="Times New Roman"/>
          <w:sz w:val="22"/>
          <w:szCs w:val="22"/>
          <w:lang w:val="it-IT"/>
        </w:rPr>
        <w:t>che</w:t>
      </w:r>
      <w:r w:rsidR="00A12EC1">
        <w:rPr>
          <w:rFonts w:ascii="Times New Roman" w:hAnsi="Times New Roman"/>
          <w:sz w:val="22"/>
          <w:szCs w:val="22"/>
          <w:lang w:val="it-IT"/>
        </w:rPr>
        <w:t xml:space="preserve"> funge sia da</w:t>
      </w:r>
      <w:r w:rsidR="003A229E">
        <w:rPr>
          <w:rFonts w:ascii="Times New Roman" w:hAnsi="Times New Roman"/>
          <w:sz w:val="22"/>
          <w:szCs w:val="22"/>
          <w:lang w:val="it-IT"/>
        </w:rPr>
        <w:t xml:space="preserve"> fonte di energia</w:t>
      </w:r>
      <w:r w:rsidR="00FB1980" w:rsidRPr="00FB1980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FB1980">
        <w:rPr>
          <w:rFonts w:ascii="Times New Roman" w:hAnsi="Times New Roman"/>
          <w:sz w:val="22"/>
          <w:szCs w:val="22"/>
          <w:lang w:val="it-IT"/>
        </w:rPr>
        <w:t>per le attività metaboliche della biomassa</w:t>
      </w:r>
      <w:r w:rsidR="00522D45">
        <w:rPr>
          <w:rFonts w:ascii="Times New Roman" w:hAnsi="Times New Roman"/>
          <w:sz w:val="22"/>
          <w:szCs w:val="22"/>
          <w:lang w:val="it-IT"/>
        </w:rPr>
        <w:t>,</w:t>
      </w:r>
      <w:r w:rsidR="003A229E">
        <w:rPr>
          <w:rFonts w:ascii="Times New Roman" w:hAnsi="Times New Roman"/>
          <w:sz w:val="22"/>
          <w:szCs w:val="22"/>
          <w:lang w:val="it-IT"/>
        </w:rPr>
        <w:t xml:space="preserve"> sia </w:t>
      </w:r>
      <w:r w:rsidR="00A12EC1">
        <w:rPr>
          <w:rFonts w:ascii="Times New Roman" w:hAnsi="Times New Roman"/>
          <w:sz w:val="22"/>
          <w:szCs w:val="22"/>
          <w:lang w:val="it-IT"/>
        </w:rPr>
        <w:t>da</w:t>
      </w:r>
      <w:r w:rsidR="003A229E">
        <w:rPr>
          <w:rFonts w:ascii="Times New Roman" w:hAnsi="Times New Roman"/>
          <w:sz w:val="22"/>
          <w:szCs w:val="22"/>
          <w:lang w:val="it-IT"/>
        </w:rPr>
        <w:t xml:space="preserve"> donatore di elettroni</w:t>
      </w:r>
      <w:r w:rsidR="009C0197">
        <w:rPr>
          <w:rFonts w:ascii="Times New Roman" w:hAnsi="Times New Roman"/>
          <w:sz w:val="22"/>
          <w:szCs w:val="22"/>
          <w:lang w:val="it-IT"/>
        </w:rPr>
        <w:t xml:space="preserve"> (</w:t>
      </w:r>
      <w:r w:rsidR="009C0197" w:rsidRPr="002D7410">
        <w:rPr>
          <w:rFonts w:ascii="Times New Roman" w:hAnsi="Times New Roman"/>
          <w:sz w:val="22"/>
          <w:szCs w:val="22"/>
          <w:lang w:val="it-IT"/>
        </w:rPr>
        <w:t>Gamble et al., 1977; Zumft, 1992</w:t>
      </w:r>
      <w:r w:rsidR="009C0197">
        <w:rPr>
          <w:rFonts w:ascii="Times New Roman" w:hAnsi="Times New Roman"/>
          <w:sz w:val="22"/>
          <w:szCs w:val="22"/>
          <w:lang w:val="it-IT"/>
        </w:rPr>
        <w:t>)</w:t>
      </w:r>
      <w:r w:rsidR="00A96228" w:rsidRPr="0047358C">
        <w:rPr>
          <w:rFonts w:ascii="Times New Roman" w:hAnsi="Times New Roman"/>
          <w:sz w:val="22"/>
          <w:szCs w:val="22"/>
          <w:lang w:val="it-IT"/>
        </w:rPr>
        <w:t xml:space="preserve">. </w:t>
      </w:r>
    </w:p>
    <w:p w:rsidR="002E2553" w:rsidRDefault="002E2553" w:rsidP="00F00BBC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2"/>
          <w:szCs w:val="22"/>
          <w:lang w:val="it-IT"/>
        </w:rPr>
      </w:pPr>
      <w:r w:rsidRPr="00F83C51">
        <w:rPr>
          <w:rFonts w:ascii="Times New Roman" w:hAnsi="Times New Roman"/>
          <w:b/>
          <w:bCs/>
          <w:lang w:val="it-IT"/>
        </w:rPr>
        <w:t xml:space="preserve">Tabella </w:t>
      </w:r>
      <w:r>
        <w:rPr>
          <w:rFonts w:ascii="Times New Roman" w:hAnsi="Times New Roman"/>
          <w:b/>
          <w:bCs/>
          <w:lang w:val="it-IT"/>
        </w:rPr>
        <w:t>1</w:t>
      </w:r>
      <w:r w:rsidR="0008312D">
        <w:rPr>
          <w:rFonts w:ascii="Times New Roman" w:hAnsi="Times New Roman"/>
          <w:lang w:val="it-IT"/>
        </w:rPr>
        <w:t xml:space="preserve">. </w:t>
      </w:r>
      <w:r>
        <w:rPr>
          <w:rFonts w:ascii="Times New Roman" w:hAnsi="Times New Roman"/>
          <w:lang w:val="it-IT"/>
        </w:rPr>
        <w:t>Parametri ambientali ottimali per il processo di denitrificazione</w:t>
      </w:r>
    </w:p>
    <w:tbl>
      <w:tblPr>
        <w:tblW w:w="6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843"/>
        <w:gridCol w:w="2585"/>
      </w:tblGrid>
      <w:tr w:rsidR="0016418E" w:rsidRPr="00244FB6" w:rsidTr="002342D1">
        <w:trPr>
          <w:trHeight w:val="276"/>
        </w:trPr>
        <w:tc>
          <w:tcPr>
            <w:tcW w:w="2093" w:type="dxa"/>
          </w:tcPr>
          <w:p w:rsidR="0016418E" w:rsidRPr="00244FB6" w:rsidRDefault="0016418E" w:rsidP="00244FB6">
            <w:pPr>
              <w:jc w:val="center"/>
              <w:rPr>
                <w:rFonts w:ascii="Times New Roman" w:eastAsia="PMingLiU" w:hAnsi="Times New Roman"/>
                <w:szCs w:val="24"/>
                <w:lang w:bidi="he-IL"/>
              </w:rPr>
            </w:pPr>
            <w:proofErr w:type="spellStart"/>
            <w:r w:rsidRPr="00244FB6">
              <w:rPr>
                <w:rFonts w:ascii="Times New Roman" w:eastAsia="PMingLiU" w:hAnsi="Times New Roman"/>
                <w:szCs w:val="24"/>
                <w:lang w:bidi="he-IL"/>
              </w:rPr>
              <w:t>Parametro</w:t>
            </w:r>
            <w:proofErr w:type="spellEnd"/>
          </w:p>
        </w:tc>
        <w:tc>
          <w:tcPr>
            <w:tcW w:w="1843" w:type="dxa"/>
          </w:tcPr>
          <w:p w:rsidR="0016418E" w:rsidRPr="00244FB6" w:rsidRDefault="0016418E" w:rsidP="00244FB6">
            <w:pPr>
              <w:jc w:val="center"/>
              <w:rPr>
                <w:rFonts w:ascii="Times New Roman" w:eastAsia="PMingLiU" w:hAnsi="Times New Roman"/>
                <w:szCs w:val="24"/>
                <w:lang w:bidi="he-IL"/>
              </w:rPr>
            </w:pPr>
            <w:proofErr w:type="spellStart"/>
            <w:r w:rsidRPr="00244FB6">
              <w:rPr>
                <w:rFonts w:ascii="Times New Roman" w:eastAsia="PMingLiU" w:hAnsi="Times New Roman"/>
                <w:szCs w:val="24"/>
                <w:lang w:bidi="he-IL"/>
              </w:rPr>
              <w:t>Valore</w:t>
            </w:r>
            <w:proofErr w:type="spellEnd"/>
          </w:p>
        </w:tc>
        <w:tc>
          <w:tcPr>
            <w:tcW w:w="2585" w:type="dxa"/>
          </w:tcPr>
          <w:p w:rsidR="009C0197" w:rsidRPr="00244FB6" w:rsidRDefault="009C0197" w:rsidP="00244FB6">
            <w:pPr>
              <w:jc w:val="center"/>
              <w:rPr>
                <w:rFonts w:ascii="Times New Roman" w:eastAsia="PMingLiU" w:hAnsi="Times New Roman"/>
                <w:szCs w:val="24"/>
                <w:lang w:bidi="he-IL"/>
              </w:rPr>
            </w:pPr>
            <w:proofErr w:type="spellStart"/>
            <w:r w:rsidRPr="00244FB6">
              <w:rPr>
                <w:rFonts w:ascii="Times New Roman" w:eastAsia="PMingLiU" w:hAnsi="Times New Roman"/>
                <w:szCs w:val="24"/>
                <w:lang w:bidi="he-IL"/>
              </w:rPr>
              <w:t>Riferimento</w:t>
            </w:r>
            <w:proofErr w:type="spellEnd"/>
          </w:p>
        </w:tc>
      </w:tr>
      <w:tr w:rsidR="0016418E" w:rsidRPr="0016418E" w:rsidTr="002342D1">
        <w:trPr>
          <w:trHeight w:val="263"/>
        </w:trPr>
        <w:tc>
          <w:tcPr>
            <w:tcW w:w="209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ORP</w:t>
            </w:r>
          </w:p>
        </w:tc>
        <w:tc>
          <w:tcPr>
            <w:tcW w:w="184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≤+300 mV</w:t>
            </w:r>
          </w:p>
        </w:tc>
        <w:tc>
          <w:tcPr>
            <w:tcW w:w="2585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Brettar et al.,2002</w:t>
            </w:r>
          </w:p>
        </w:tc>
      </w:tr>
      <w:tr w:rsidR="0016418E" w:rsidRPr="0016418E" w:rsidTr="002342D1">
        <w:trPr>
          <w:trHeight w:val="276"/>
        </w:trPr>
        <w:tc>
          <w:tcPr>
            <w:tcW w:w="209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pH</w:t>
            </w:r>
          </w:p>
        </w:tc>
        <w:tc>
          <w:tcPr>
            <w:tcW w:w="184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5.5÷8</w:t>
            </w:r>
          </w:p>
        </w:tc>
        <w:tc>
          <w:tcPr>
            <w:tcW w:w="2585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proofErr w:type="spellStart"/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Dinçer</w:t>
            </w:r>
            <w:proofErr w:type="spellEnd"/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 xml:space="preserve"> and </w:t>
            </w:r>
            <w:proofErr w:type="spellStart"/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Kargi</w:t>
            </w:r>
            <w:proofErr w:type="spellEnd"/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, 2000</w:t>
            </w:r>
          </w:p>
        </w:tc>
      </w:tr>
      <w:tr w:rsidR="0016418E" w:rsidRPr="0016418E" w:rsidTr="002342D1">
        <w:trPr>
          <w:trHeight w:val="263"/>
        </w:trPr>
        <w:tc>
          <w:tcPr>
            <w:tcW w:w="209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T</w:t>
            </w:r>
          </w:p>
        </w:tc>
        <w:tc>
          <w:tcPr>
            <w:tcW w:w="184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25°C÷35°C</w:t>
            </w:r>
          </w:p>
        </w:tc>
        <w:tc>
          <w:tcPr>
            <w:tcW w:w="2585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Ovez, 2006</w:t>
            </w:r>
          </w:p>
        </w:tc>
      </w:tr>
      <w:tr w:rsidR="0016418E" w:rsidRPr="0016418E" w:rsidTr="002342D1">
        <w:trPr>
          <w:trHeight w:val="276"/>
        </w:trPr>
        <w:tc>
          <w:tcPr>
            <w:tcW w:w="209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O</w:t>
            </w:r>
          </w:p>
        </w:tc>
        <w:tc>
          <w:tcPr>
            <w:tcW w:w="1843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≤4.5 mgL</w:t>
            </w:r>
            <w:r w:rsidRPr="002342D1">
              <w:rPr>
                <w:rFonts w:ascii="Times New Roman" w:eastAsia="PMingLiU" w:hAnsi="Times New Roman"/>
                <w:szCs w:val="24"/>
                <w:vertAlign w:val="superscript"/>
                <w:lang w:bidi="he-IL"/>
              </w:rPr>
              <w:t>-1</w:t>
            </w:r>
          </w:p>
        </w:tc>
        <w:tc>
          <w:tcPr>
            <w:tcW w:w="2585" w:type="dxa"/>
          </w:tcPr>
          <w:p w:rsidR="0016418E" w:rsidRPr="002342D1" w:rsidRDefault="0016418E" w:rsidP="00244FB6">
            <w:pPr>
              <w:rPr>
                <w:rFonts w:ascii="Times New Roman" w:eastAsia="PMingLiU" w:hAnsi="Times New Roman"/>
                <w:szCs w:val="24"/>
                <w:lang w:bidi="he-IL"/>
              </w:rPr>
            </w:pPr>
            <w:r w:rsidRPr="002342D1">
              <w:rPr>
                <w:rFonts w:ascii="Times New Roman" w:eastAsia="PMingLiU" w:hAnsi="Times New Roman"/>
                <w:szCs w:val="24"/>
                <w:lang w:bidi="he-IL"/>
              </w:rPr>
              <w:t>Foglar et al., 2005</w:t>
            </w:r>
          </w:p>
        </w:tc>
      </w:tr>
    </w:tbl>
    <w:p w:rsidR="00150099" w:rsidRDefault="00A12EC1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Studi di laboratorio hanno dimostrato che diversi materiali</w:t>
      </w:r>
      <w:r w:rsidR="0008312D">
        <w:rPr>
          <w:rFonts w:ascii="Times New Roman" w:hAnsi="Times New Roman"/>
          <w:sz w:val="22"/>
          <w:szCs w:val="22"/>
          <w:lang w:val="it-IT"/>
        </w:rPr>
        <w:t xml:space="preserve"> di natura lignea, in grado di rilasciare carbonio organico e caratterizzati dalla facile reperibilità a costi contenuti,</w:t>
      </w:r>
      <w:r>
        <w:rPr>
          <w:rFonts w:ascii="Times New Roman" w:hAnsi="Times New Roman"/>
          <w:sz w:val="22"/>
          <w:szCs w:val="22"/>
          <w:lang w:val="it-IT"/>
        </w:rPr>
        <w:t xml:space="preserve"> sono in grado di supportare il processo</w:t>
      </w:r>
      <w:r w:rsidR="003B4364">
        <w:rPr>
          <w:rFonts w:ascii="Times New Roman" w:hAnsi="Times New Roman"/>
          <w:sz w:val="22"/>
          <w:szCs w:val="22"/>
          <w:lang w:val="it-IT"/>
        </w:rPr>
        <w:t xml:space="preserve"> di rimozione dei nitrati</w:t>
      </w:r>
      <w:r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08312D">
        <w:rPr>
          <w:rFonts w:ascii="Times New Roman" w:hAnsi="Times New Roman"/>
          <w:sz w:val="22"/>
          <w:szCs w:val="22"/>
          <w:lang w:val="it-IT"/>
        </w:rPr>
        <w:t xml:space="preserve">con ottimi rendimenti di rimozione </w:t>
      </w:r>
      <w:r>
        <w:rPr>
          <w:rFonts w:ascii="Times New Roman" w:hAnsi="Times New Roman"/>
          <w:sz w:val="22"/>
          <w:szCs w:val="22"/>
          <w:lang w:val="it-IT"/>
        </w:rPr>
        <w:t>(Gibert et al</w:t>
      </w:r>
      <w:r w:rsidR="007644F2">
        <w:rPr>
          <w:rFonts w:ascii="Times New Roman" w:hAnsi="Times New Roman"/>
          <w:sz w:val="22"/>
          <w:szCs w:val="22"/>
          <w:lang w:val="it-IT"/>
        </w:rPr>
        <w:t xml:space="preserve">., 2008; Greenan et al., 2006; </w:t>
      </w:r>
      <w:proofErr w:type="spellStart"/>
      <w:r w:rsidR="007644F2">
        <w:rPr>
          <w:rFonts w:ascii="Times New Roman" w:hAnsi="Times New Roman"/>
          <w:sz w:val="22"/>
          <w:szCs w:val="22"/>
          <w:lang w:val="it-IT"/>
        </w:rPr>
        <w:t>Healy</w:t>
      </w:r>
      <w:proofErr w:type="spellEnd"/>
      <w:r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it-IT"/>
        </w:rPr>
        <w:t>et</w:t>
      </w:r>
      <w:proofErr w:type="spellEnd"/>
      <w:r>
        <w:rPr>
          <w:rFonts w:ascii="Times New Roman" w:hAnsi="Times New Roman"/>
          <w:sz w:val="22"/>
          <w:szCs w:val="22"/>
          <w:lang w:val="it-IT"/>
        </w:rPr>
        <w:t xml:space="preserve"> al., 2012; </w:t>
      </w:r>
      <w:r w:rsidRPr="00A12EC1">
        <w:rPr>
          <w:rFonts w:ascii="Times New Roman" w:hAnsi="Times New Roman"/>
          <w:sz w:val="22"/>
          <w:szCs w:val="22"/>
          <w:lang w:val="it-IT"/>
        </w:rPr>
        <w:t>Benyoucef et al., 2013</w:t>
      </w:r>
      <w:r>
        <w:rPr>
          <w:rFonts w:ascii="Times New Roman" w:hAnsi="Times New Roman"/>
          <w:sz w:val="22"/>
          <w:szCs w:val="22"/>
          <w:lang w:val="it-IT"/>
        </w:rPr>
        <w:t xml:space="preserve">). </w:t>
      </w:r>
    </w:p>
    <w:p w:rsidR="003A4A64" w:rsidRDefault="0008312D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In t</w:t>
      </w:r>
      <w:r w:rsidR="009C0197">
        <w:rPr>
          <w:rFonts w:ascii="Times New Roman" w:hAnsi="Times New Roman"/>
          <w:sz w:val="22"/>
          <w:szCs w:val="22"/>
          <w:lang w:val="it-IT"/>
        </w:rPr>
        <w:t>a</w:t>
      </w:r>
      <w:r>
        <w:rPr>
          <w:rFonts w:ascii="Times New Roman" w:hAnsi="Times New Roman"/>
          <w:sz w:val="22"/>
          <w:szCs w:val="22"/>
          <w:lang w:val="it-IT"/>
        </w:rPr>
        <w:t xml:space="preserve">le ottica, </w:t>
      </w:r>
      <w:r w:rsidR="009C0197">
        <w:rPr>
          <w:rFonts w:ascii="Times New Roman" w:hAnsi="Times New Roman"/>
          <w:sz w:val="22"/>
          <w:szCs w:val="22"/>
          <w:lang w:val="it-IT"/>
        </w:rPr>
        <w:t>nella nota sono</w:t>
      </w:r>
      <w:r w:rsidR="003A4A64">
        <w:rPr>
          <w:rFonts w:ascii="Times New Roman" w:hAnsi="Times New Roman"/>
          <w:sz w:val="22"/>
          <w:szCs w:val="22"/>
          <w:lang w:val="it-IT"/>
        </w:rPr>
        <w:t xml:space="preserve"> riporta</w:t>
      </w:r>
      <w:r>
        <w:rPr>
          <w:rFonts w:ascii="Times New Roman" w:hAnsi="Times New Roman"/>
          <w:sz w:val="22"/>
          <w:szCs w:val="22"/>
          <w:lang w:val="it-IT"/>
        </w:rPr>
        <w:t>ti</w:t>
      </w:r>
      <w:r w:rsidR="003A4A64">
        <w:rPr>
          <w:rFonts w:ascii="Times New Roman" w:hAnsi="Times New Roman"/>
          <w:sz w:val="22"/>
          <w:szCs w:val="22"/>
          <w:lang w:val="it-IT"/>
        </w:rPr>
        <w:t xml:space="preserve"> i risultati di un</w:t>
      </w:r>
      <w:r w:rsidR="00D7362A">
        <w:rPr>
          <w:rFonts w:ascii="Times New Roman" w:hAnsi="Times New Roman"/>
          <w:sz w:val="22"/>
          <w:szCs w:val="22"/>
          <w:lang w:val="it-IT"/>
        </w:rPr>
        <w:t>o studio</w:t>
      </w:r>
      <w:r w:rsidR="003A4A64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D7362A">
        <w:rPr>
          <w:rFonts w:ascii="Times New Roman" w:hAnsi="Times New Roman"/>
          <w:sz w:val="22"/>
          <w:szCs w:val="22"/>
          <w:lang w:val="it-IT"/>
        </w:rPr>
        <w:t>sperimentale</w:t>
      </w:r>
      <w:r w:rsidR="00240C80">
        <w:rPr>
          <w:rFonts w:ascii="Times New Roman" w:hAnsi="Times New Roman"/>
          <w:sz w:val="22"/>
          <w:szCs w:val="22"/>
          <w:lang w:val="it-IT"/>
        </w:rPr>
        <w:t>,</w:t>
      </w:r>
      <w:r w:rsidR="003A4A64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522D45">
        <w:rPr>
          <w:rFonts w:ascii="Times New Roman" w:hAnsi="Times New Roman"/>
          <w:sz w:val="22"/>
          <w:szCs w:val="22"/>
          <w:lang w:val="it-IT"/>
        </w:rPr>
        <w:t xml:space="preserve">condotto </w:t>
      </w:r>
      <w:r w:rsidR="00240C80">
        <w:rPr>
          <w:rFonts w:ascii="Times New Roman" w:hAnsi="Times New Roman"/>
          <w:sz w:val="22"/>
          <w:szCs w:val="22"/>
          <w:lang w:val="it-IT"/>
        </w:rPr>
        <w:t>mediante test in colonna filtrante</w:t>
      </w:r>
      <w:r w:rsidR="00F374A9">
        <w:rPr>
          <w:rFonts w:ascii="Times New Roman" w:hAnsi="Times New Roman"/>
          <w:sz w:val="22"/>
          <w:szCs w:val="22"/>
          <w:lang w:val="it-IT"/>
        </w:rPr>
        <w:t xml:space="preserve">, </w:t>
      </w:r>
      <w:r w:rsidR="009C0197">
        <w:rPr>
          <w:rFonts w:ascii="Times New Roman" w:hAnsi="Times New Roman"/>
          <w:sz w:val="22"/>
          <w:szCs w:val="22"/>
          <w:lang w:val="it-IT"/>
        </w:rPr>
        <w:t>nel</w:t>
      </w:r>
      <w:r w:rsidR="00F374A9">
        <w:rPr>
          <w:rFonts w:ascii="Times New Roman" w:hAnsi="Times New Roman"/>
          <w:sz w:val="22"/>
          <w:szCs w:val="22"/>
          <w:lang w:val="it-IT"/>
        </w:rPr>
        <w:t xml:space="preserve"> quale</w:t>
      </w:r>
      <w:r w:rsidR="00D7362A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240C80">
        <w:rPr>
          <w:rFonts w:ascii="Times New Roman" w:hAnsi="Times New Roman"/>
          <w:sz w:val="22"/>
          <w:szCs w:val="22"/>
          <w:lang w:val="it-IT"/>
        </w:rPr>
        <w:t xml:space="preserve">sono state studiate le performance </w:t>
      </w:r>
      <w:r w:rsidR="009C0197">
        <w:rPr>
          <w:rFonts w:ascii="Times New Roman" w:hAnsi="Times New Roman"/>
          <w:sz w:val="22"/>
          <w:szCs w:val="22"/>
          <w:lang w:val="it-IT"/>
        </w:rPr>
        <w:t xml:space="preserve">di </w:t>
      </w:r>
      <w:r w:rsidR="00240C80">
        <w:rPr>
          <w:rFonts w:ascii="Times New Roman" w:hAnsi="Times New Roman"/>
          <w:sz w:val="22"/>
          <w:szCs w:val="22"/>
          <w:lang w:val="it-IT"/>
        </w:rPr>
        <w:t>denitrifica</w:t>
      </w:r>
      <w:r w:rsidR="009C0197">
        <w:rPr>
          <w:rFonts w:ascii="Times New Roman" w:hAnsi="Times New Roman"/>
          <w:sz w:val="22"/>
          <w:szCs w:val="22"/>
          <w:lang w:val="it-IT"/>
        </w:rPr>
        <w:t>zione</w:t>
      </w:r>
      <w:r w:rsidR="00240C80">
        <w:rPr>
          <w:rFonts w:ascii="Times New Roman" w:hAnsi="Times New Roman"/>
          <w:sz w:val="22"/>
          <w:szCs w:val="22"/>
          <w:lang w:val="it-IT"/>
        </w:rPr>
        <w:t xml:space="preserve"> e le cinetiche di processo conseguibili utilizzando come fonte di carbonio organico tre differenti materiali di natura lignea: sansa d'olive, corteccia di pino e sughero.</w:t>
      </w:r>
    </w:p>
    <w:p w:rsidR="00F00BBC" w:rsidRDefault="00F00BBC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294653" w:rsidRPr="009C0197" w:rsidRDefault="009C0197" w:rsidP="009C0197">
      <w:pPr>
        <w:tabs>
          <w:tab w:val="left" w:pos="-879"/>
          <w:tab w:val="left" w:pos="0"/>
          <w:tab w:val="left" w:pos="567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240"/>
        <w:ind w:right="714"/>
        <w:jc w:val="both"/>
        <w:rPr>
          <w:rFonts w:ascii="Times New Roman" w:hAnsi="Times New Roman"/>
          <w:b/>
          <w:bCs/>
          <w:smallCaps/>
          <w:sz w:val="24"/>
          <w:szCs w:val="24"/>
          <w:lang w:val="it-IT"/>
        </w:rPr>
      </w:pPr>
      <w:r w:rsidRPr="009C0197">
        <w:rPr>
          <w:rFonts w:ascii="Times New Roman" w:hAnsi="Times New Roman"/>
          <w:b/>
          <w:bCs/>
          <w:smallCaps/>
          <w:sz w:val="24"/>
          <w:szCs w:val="24"/>
          <w:lang w:val="it-IT"/>
        </w:rPr>
        <w:t>2.</w:t>
      </w:r>
      <w:r w:rsidRPr="009C0197">
        <w:rPr>
          <w:rFonts w:ascii="Times New Roman" w:hAnsi="Times New Roman"/>
          <w:b/>
          <w:bCs/>
          <w:smallCaps/>
          <w:sz w:val="24"/>
          <w:szCs w:val="24"/>
          <w:lang w:val="it-IT"/>
        </w:rPr>
        <w:tab/>
        <w:t>materiali e metodi</w:t>
      </w:r>
    </w:p>
    <w:p w:rsidR="00C66FDA" w:rsidRDefault="00240C80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I substrati prescelti per i test in colonna sono stati preventivamente omogeneizz</w:t>
      </w:r>
      <w:r w:rsidR="009C0197">
        <w:rPr>
          <w:rFonts w:ascii="Times New Roman" w:hAnsi="Times New Roman"/>
          <w:sz w:val="22"/>
          <w:szCs w:val="22"/>
          <w:lang w:val="it-IT"/>
        </w:rPr>
        <w:t>ati mediante trituratore a lame</w:t>
      </w:r>
      <w:r>
        <w:rPr>
          <w:rFonts w:ascii="Times New Roman" w:hAnsi="Times New Roman"/>
          <w:sz w:val="22"/>
          <w:szCs w:val="22"/>
          <w:lang w:val="it-IT"/>
        </w:rPr>
        <w:t xml:space="preserve">; successivamente sono state determinate le caratteristiche iniziali </w:t>
      </w:r>
      <w:r w:rsidR="00F00BBC">
        <w:rPr>
          <w:rFonts w:ascii="Times New Roman" w:hAnsi="Times New Roman"/>
          <w:sz w:val="22"/>
          <w:szCs w:val="22"/>
          <w:lang w:val="it-IT"/>
        </w:rPr>
        <w:t xml:space="preserve">dei substrati utilizzati, </w:t>
      </w:r>
      <w:r>
        <w:rPr>
          <w:rFonts w:ascii="Times New Roman" w:hAnsi="Times New Roman"/>
          <w:sz w:val="22"/>
          <w:szCs w:val="22"/>
          <w:lang w:val="it-IT"/>
        </w:rPr>
        <w:t xml:space="preserve">riportate nella </w:t>
      </w:r>
      <w:r w:rsidR="00F00BBC">
        <w:rPr>
          <w:rFonts w:ascii="Times New Roman" w:hAnsi="Times New Roman"/>
          <w:sz w:val="22"/>
          <w:szCs w:val="22"/>
          <w:lang w:val="it-IT"/>
        </w:rPr>
        <w:t>T</w:t>
      </w:r>
      <w:r>
        <w:rPr>
          <w:rFonts w:ascii="Times New Roman" w:hAnsi="Times New Roman"/>
          <w:sz w:val="22"/>
          <w:szCs w:val="22"/>
          <w:lang w:val="it-IT"/>
        </w:rPr>
        <w:t>abella 2.</w:t>
      </w:r>
    </w:p>
    <w:p w:rsidR="00AF40A3" w:rsidRDefault="00AF40A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AF40A3" w:rsidRDefault="00AF40A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04465D" w:rsidRPr="00F83C51" w:rsidRDefault="0004465D" w:rsidP="00F00BBC">
      <w:pPr>
        <w:tabs>
          <w:tab w:val="left" w:pos="-879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96" w:hanging="896"/>
        <w:jc w:val="both"/>
        <w:rPr>
          <w:rFonts w:ascii="Times New Roman" w:hAnsi="Times New Roman"/>
          <w:lang w:val="it-IT"/>
        </w:rPr>
      </w:pPr>
      <w:r w:rsidRPr="00F83C51">
        <w:rPr>
          <w:rFonts w:ascii="Times New Roman" w:hAnsi="Times New Roman"/>
          <w:b/>
          <w:bCs/>
          <w:lang w:val="it-IT"/>
        </w:rPr>
        <w:lastRenderedPageBreak/>
        <w:t xml:space="preserve">Tabella </w:t>
      </w:r>
      <w:r w:rsidR="0016418E">
        <w:rPr>
          <w:rFonts w:ascii="Times New Roman" w:hAnsi="Times New Roman"/>
          <w:b/>
          <w:bCs/>
          <w:lang w:val="it-IT"/>
        </w:rPr>
        <w:t>2</w:t>
      </w:r>
      <w:r w:rsidR="00240C80">
        <w:rPr>
          <w:rFonts w:ascii="Times New Roman" w:hAnsi="Times New Roman"/>
          <w:lang w:val="it-IT"/>
        </w:rPr>
        <w:t>.</w:t>
      </w:r>
      <w:r>
        <w:rPr>
          <w:rFonts w:ascii="Times New Roman" w:hAnsi="Times New Roman"/>
          <w:lang w:val="it-IT"/>
        </w:rPr>
        <w:t>Umidità,</w:t>
      </w:r>
      <w:r w:rsidRPr="0004465D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>peso specifico e contenuto iniziale di carbonio (espresso come TOC).</w:t>
      </w:r>
    </w:p>
    <w:tbl>
      <w:tblPr>
        <w:tblW w:w="4909" w:type="pct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1690"/>
        <w:gridCol w:w="1691"/>
        <w:gridCol w:w="1923"/>
        <w:gridCol w:w="1337"/>
      </w:tblGrid>
      <w:tr w:rsidR="0004465D" w:rsidRPr="0016418E" w:rsidTr="00240C80">
        <w:trPr>
          <w:cantSplit/>
          <w:jc w:val="center"/>
        </w:trPr>
        <w:tc>
          <w:tcPr>
            <w:tcW w:w="1272" w:type="pct"/>
            <w:vAlign w:val="center"/>
          </w:tcPr>
          <w:p w:rsidR="0004465D" w:rsidRPr="00AD6187" w:rsidRDefault="0004465D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Substrato</w:t>
            </w:r>
          </w:p>
        </w:tc>
        <w:tc>
          <w:tcPr>
            <w:tcW w:w="1273" w:type="pct"/>
            <w:vAlign w:val="center"/>
          </w:tcPr>
          <w:p w:rsidR="0004465D" w:rsidRPr="00AD6187" w:rsidRDefault="0004465D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Umidità</w:t>
            </w:r>
            <w:r w:rsidR="00AD6187" w:rsidRPr="00AD6187">
              <w:rPr>
                <w:rFonts w:ascii="Times New Roman" w:hAnsi="Times New Roman"/>
                <w:lang w:val="it-IT"/>
              </w:rPr>
              <w:t xml:space="preserve"> [</w:t>
            </w:r>
            <w:r w:rsidRPr="00AD6187">
              <w:rPr>
                <w:rFonts w:ascii="Times New Roman" w:hAnsi="Times New Roman"/>
                <w:lang w:val="it-IT"/>
              </w:rPr>
              <w:t>%</w:t>
            </w:r>
            <w:r w:rsidR="00AD6187" w:rsidRPr="00AD6187">
              <w:rPr>
                <w:rFonts w:ascii="Times New Roman" w:hAnsi="Times New Roman"/>
                <w:lang w:val="it-IT"/>
              </w:rPr>
              <w:t>]</w:t>
            </w:r>
          </w:p>
        </w:tc>
        <w:tc>
          <w:tcPr>
            <w:tcW w:w="1448" w:type="pct"/>
            <w:vAlign w:val="center"/>
          </w:tcPr>
          <w:p w:rsidR="0004465D" w:rsidRPr="00AD6187" w:rsidRDefault="0004465D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 xml:space="preserve">Peso specifico </w:t>
            </w:r>
            <w:r w:rsidR="00AD6187" w:rsidRPr="00AD6187">
              <w:rPr>
                <w:rFonts w:ascii="Times New Roman" w:hAnsi="Times New Roman"/>
                <w:lang w:val="it-IT"/>
              </w:rPr>
              <w:t>[</w:t>
            </w:r>
            <w:r w:rsidRPr="00AD6187">
              <w:rPr>
                <w:rFonts w:ascii="Times New Roman" w:hAnsi="Times New Roman"/>
                <w:lang w:val="it-IT"/>
              </w:rPr>
              <w:t>gL</w:t>
            </w:r>
            <w:r w:rsidRPr="00AD6187">
              <w:rPr>
                <w:rFonts w:ascii="Times New Roman" w:hAnsi="Times New Roman"/>
                <w:vertAlign w:val="superscript"/>
                <w:lang w:val="it-IT"/>
              </w:rPr>
              <w:t>-1</w:t>
            </w:r>
            <w:r w:rsidR="00AD6187" w:rsidRPr="00AD6187">
              <w:rPr>
                <w:rFonts w:ascii="Times New Roman" w:hAnsi="Times New Roman"/>
                <w:lang w:val="it-IT"/>
              </w:rPr>
              <w:t>]</w:t>
            </w:r>
          </w:p>
        </w:tc>
        <w:tc>
          <w:tcPr>
            <w:tcW w:w="1007" w:type="pct"/>
            <w:vAlign w:val="center"/>
          </w:tcPr>
          <w:p w:rsidR="0004465D" w:rsidRPr="00AD6187" w:rsidRDefault="0004465D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 xml:space="preserve">TOC </w:t>
            </w:r>
            <w:r w:rsidR="00AD6187" w:rsidRPr="00AD6187">
              <w:rPr>
                <w:rFonts w:ascii="Times New Roman" w:hAnsi="Times New Roman"/>
                <w:lang w:val="it-IT"/>
              </w:rPr>
              <w:t>[</w:t>
            </w:r>
            <w:r w:rsidRPr="00AD6187">
              <w:rPr>
                <w:rFonts w:ascii="Times New Roman" w:hAnsi="Times New Roman"/>
                <w:lang w:val="it-IT"/>
              </w:rPr>
              <w:t>%</w:t>
            </w:r>
            <w:r w:rsidR="00AD6187" w:rsidRPr="00AD6187">
              <w:rPr>
                <w:rFonts w:ascii="Times New Roman" w:hAnsi="Times New Roman"/>
                <w:lang w:val="it-IT"/>
              </w:rPr>
              <w:t>]</w:t>
            </w:r>
          </w:p>
        </w:tc>
      </w:tr>
      <w:tr w:rsidR="00AD6187" w:rsidRPr="0016418E" w:rsidTr="00240C80">
        <w:trPr>
          <w:cantSplit/>
          <w:jc w:val="center"/>
        </w:trPr>
        <w:tc>
          <w:tcPr>
            <w:tcW w:w="1272" w:type="pct"/>
            <w:vAlign w:val="center"/>
          </w:tcPr>
          <w:p w:rsidR="00AD6187" w:rsidRPr="00AD6187" w:rsidRDefault="00AD6187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Sughero</w:t>
            </w:r>
          </w:p>
        </w:tc>
        <w:tc>
          <w:tcPr>
            <w:tcW w:w="1273" w:type="pct"/>
            <w:vAlign w:val="center"/>
          </w:tcPr>
          <w:p w:rsidR="00AD6187" w:rsidRPr="00AD6187" w:rsidRDefault="00AD6187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3.2</w:t>
            </w:r>
          </w:p>
        </w:tc>
        <w:tc>
          <w:tcPr>
            <w:tcW w:w="1448" w:type="pct"/>
            <w:vAlign w:val="center"/>
          </w:tcPr>
          <w:p w:rsidR="00AD6187" w:rsidRPr="0016418E" w:rsidRDefault="00AD6187" w:rsidP="00F00BBC">
            <w:pPr>
              <w:pStyle w:val="CETBodytext"/>
              <w:jc w:val="center"/>
              <w:rPr>
                <w:rFonts w:ascii="Times New Roman" w:hAnsi="Times New Roman"/>
                <w:sz w:val="20"/>
                <w:lang w:val="it-IT"/>
              </w:rPr>
            </w:pPr>
            <w:r w:rsidRPr="0016418E">
              <w:rPr>
                <w:rFonts w:ascii="Times New Roman" w:hAnsi="Times New Roman"/>
                <w:sz w:val="20"/>
                <w:lang w:val="it-IT"/>
              </w:rPr>
              <w:t>110</w:t>
            </w:r>
          </w:p>
        </w:tc>
        <w:tc>
          <w:tcPr>
            <w:tcW w:w="1007" w:type="pct"/>
            <w:vAlign w:val="center"/>
          </w:tcPr>
          <w:p w:rsidR="00AD6187" w:rsidRPr="0016418E" w:rsidRDefault="00AD6187" w:rsidP="00F00BBC">
            <w:pPr>
              <w:pStyle w:val="CETBodytext"/>
              <w:jc w:val="center"/>
              <w:rPr>
                <w:rFonts w:ascii="Times New Roman" w:hAnsi="Times New Roman"/>
                <w:sz w:val="20"/>
                <w:lang w:val="it-IT"/>
              </w:rPr>
            </w:pPr>
            <w:r w:rsidRPr="0016418E">
              <w:rPr>
                <w:rFonts w:ascii="Times New Roman" w:hAnsi="Times New Roman"/>
                <w:sz w:val="20"/>
                <w:lang w:val="it-IT"/>
              </w:rPr>
              <w:t>53.46</w:t>
            </w:r>
          </w:p>
        </w:tc>
      </w:tr>
      <w:tr w:rsidR="00AD6187" w:rsidRPr="0016418E" w:rsidTr="00240C80">
        <w:trPr>
          <w:cantSplit/>
          <w:jc w:val="center"/>
        </w:trPr>
        <w:tc>
          <w:tcPr>
            <w:tcW w:w="1272" w:type="pct"/>
            <w:vAlign w:val="center"/>
          </w:tcPr>
          <w:p w:rsidR="00AD6187" w:rsidRPr="00AD6187" w:rsidRDefault="00AD6187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Corteccia di pino</w:t>
            </w:r>
          </w:p>
        </w:tc>
        <w:tc>
          <w:tcPr>
            <w:tcW w:w="1273" w:type="pct"/>
            <w:vAlign w:val="center"/>
          </w:tcPr>
          <w:p w:rsidR="00AD6187" w:rsidRPr="00AD6187" w:rsidRDefault="00AD6187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13.26</w:t>
            </w:r>
          </w:p>
        </w:tc>
        <w:tc>
          <w:tcPr>
            <w:tcW w:w="1448" w:type="pct"/>
            <w:vAlign w:val="center"/>
          </w:tcPr>
          <w:p w:rsidR="00AD6187" w:rsidRPr="0016418E" w:rsidRDefault="00AD6187" w:rsidP="00F00BBC">
            <w:pPr>
              <w:pStyle w:val="CETBodytext"/>
              <w:jc w:val="center"/>
              <w:rPr>
                <w:rFonts w:ascii="Times New Roman" w:hAnsi="Times New Roman"/>
                <w:sz w:val="20"/>
                <w:lang w:val="it-IT"/>
              </w:rPr>
            </w:pPr>
            <w:r w:rsidRPr="0016418E">
              <w:rPr>
                <w:rFonts w:ascii="Times New Roman" w:hAnsi="Times New Roman"/>
                <w:sz w:val="20"/>
                <w:lang w:val="it-IT"/>
              </w:rPr>
              <w:t>270</w:t>
            </w:r>
          </w:p>
        </w:tc>
        <w:tc>
          <w:tcPr>
            <w:tcW w:w="1007" w:type="pct"/>
            <w:vAlign w:val="center"/>
          </w:tcPr>
          <w:p w:rsidR="00AD6187" w:rsidRPr="0016418E" w:rsidRDefault="00AD6187" w:rsidP="00F00BBC">
            <w:pPr>
              <w:pStyle w:val="CETBodytext"/>
              <w:jc w:val="center"/>
              <w:rPr>
                <w:rFonts w:ascii="Times New Roman" w:hAnsi="Times New Roman"/>
                <w:sz w:val="20"/>
                <w:lang w:val="it-IT"/>
              </w:rPr>
            </w:pPr>
            <w:r w:rsidRPr="0016418E">
              <w:rPr>
                <w:rFonts w:ascii="Times New Roman" w:hAnsi="Times New Roman"/>
                <w:sz w:val="20"/>
                <w:lang w:val="it-IT"/>
              </w:rPr>
              <w:t>36.96</w:t>
            </w:r>
          </w:p>
        </w:tc>
      </w:tr>
      <w:tr w:rsidR="00AD6187" w:rsidRPr="00F83C51" w:rsidTr="00240C80">
        <w:trPr>
          <w:cantSplit/>
          <w:jc w:val="center"/>
        </w:trPr>
        <w:tc>
          <w:tcPr>
            <w:tcW w:w="1272" w:type="pct"/>
            <w:vAlign w:val="center"/>
          </w:tcPr>
          <w:p w:rsidR="00AD6187" w:rsidRPr="00AD6187" w:rsidRDefault="00AD6187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Sansa di olive</w:t>
            </w:r>
          </w:p>
        </w:tc>
        <w:tc>
          <w:tcPr>
            <w:tcW w:w="1273" w:type="pct"/>
            <w:vAlign w:val="center"/>
          </w:tcPr>
          <w:p w:rsidR="00AD6187" w:rsidRPr="00AD6187" w:rsidRDefault="00AD6187" w:rsidP="00F00BBC">
            <w:pPr>
              <w:jc w:val="center"/>
              <w:rPr>
                <w:rFonts w:ascii="Times New Roman" w:hAnsi="Times New Roman"/>
                <w:lang w:val="it-IT"/>
              </w:rPr>
            </w:pPr>
            <w:r w:rsidRPr="00AD6187">
              <w:rPr>
                <w:rFonts w:ascii="Times New Roman" w:hAnsi="Times New Roman"/>
                <w:lang w:val="it-IT"/>
              </w:rPr>
              <w:t>13.4</w:t>
            </w:r>
          </w:p>
        </w:tc>
        <w:tc>
          <w:tcPr>
            <w:tcW w:w="1448" w:type="pct"/>
            <w:vAlign w:val="center"/>
          </w:tcPr>
          <w:p w:rsidR="00AD6187" w:rsidRPr="00AD6187" w:rsidRDefault="00AD6187" w:rsidP="00F00BBC">
            <w:pPr>
              <w:pStyle w:val="CETBodytext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AD6187">
              <w:rPr>
                <w:rFonts w:ascii="Times New Roman" w:hAnsi="Times New Roman"/>
                <w:sz w:val="20"/>
                <w:lang w:val="en-GB"/>
              </w:rPr>
              <w:t>465</w:t>
            </w:r>
          </w:p>
        </w:tc>
        <w:tc>
          <w:tcPr>
            <w:tcW w:w="1007" w:type="pct"/>
            <w:vAlign w:val="center"/>
          </w:tcPr>
          <w:p w:rsidR="00AD6187" w:rsidRPr="00AD6187" w:rsidRDefault="00AD6187" w:rsidP="00F00BBC">
            <w:pPr>
              <w:pStyle w:val="CETBodytext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AD6187">
              <w:rPr>
                <w:rFonts w:ascii="Times New Roman" w:hAnsi="Times New Roman"/>
                <w:sz w:val="20"/>
                <w:lang w:val="en-GB"/>
              </w:rPr>
              <w:t>43.03</w:t>
            </w:r>
          </w:p>
        </w:tc>
      </w:tr>
    </w:tbl>
    <w:p w:rsidR="006A7992" w:rsidRDefault="00965411" w:rsidP="00F00BBC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Successivamente t</w:t>
      </w:r>
      <w:r w:rsidR="00F00BBC">
        <w:rPr>
          <w:rFonts w:ascii="Times New Roman" w:hAnsi="Times New Roman"/>
          <w:sz w:val="22"/>
          <w:szCs w:val="22"/>
          <w:lang w:val="it-IT"/>
        </w:rPr>
        <w:t>a</w:t>
      </w:r>
      <w:r>
        <w:rPr>
          <w:rFonts w:ascii="Times New Roman" w:hAnsi="Times New Roman"/>
          <w:sz w:val="22"/>
          <w:szCs w:val="22"/>
          <w:lang w:val="it-IT"/>
        </w:rPr>
        <w:t>li materiali sono stati miscelati con suolo</w:t>
      </w:r>
      <w:r w:rsidR="006A7992">
        <w:rPr>
          <w:rFonts w:ascii="Times New Roman" w:hAnsi="Times New Roman"/>
          <w:sz w:val="22"/>
          <w:szCs w:val="22"/>
          <w:lang w:val="it-IT"/>
        </w:rPr>
        <w:t xml:space="preserve"> agricolo, al fine di garantire la presenza delle biomasse eterotrofe, e sabbia quarzosa utilizzata per garantire una opportuna conducibilità idraulica </w:t>
      </w:r>
      <w:r w:rsidR="00F00BBC">
        <w:rPr>
          <w:rFonts w:ascii="Times New Roman" w:hAnsi="Times New Roman"/>
          <w:sz w:val="22"/>
          <w:szCs w:val="22"/>
          <w:lang w:val="it-IT"/>
        </w:rPr>
        <w:t>de</w:t>
      </w:r>
      <w:r w:rsidR="006A7992">
        <w:rPr>
          <w:rFonts w:ascii="Times New Roman" w:hAnsi="Times New Roman"/>
          <w:sz w:val="22"/>
          <w:szCs w:val="22"/>
          <w:lang w:val="it-IT"/>
        </w:rPr>
        <w:t>l mezzo filtrante. Le miscele solide così realizzate sono state utilizzate per riempire le tre colonne filtranti</w:t>
      </w:r>
      <w:r w:rsidR="00F00BBC">
        <w:rPr>
          <w:rFonts w:ascii="Times New Roman" w:hAnsi="Times New Roman"/>
          <w:sz w:val="22"/>
          <w:szCs w:val="22"/>
          <w:lang w:val="it-IT"/>
        </w:rPr>
        <w:t>,</w:t>
      </w:r>
      <w:r w:rsidR="006A7992">
        <w:rPr>
          <w:rFonts w:ascii="Times New Roman" w:hAnsi="Times New Roman"/>
          <w:sz w:val="22"/>
          <w:szCs w:val="22"/>
          <w:lang w:val="it-IT"/>
        </w:rPr>
        <w:t xml:space="preserve"> mostrate in </w:t>
      </w:r>
      <w:r w:rsidR="00F00BBC">
        <w:rPr>
          <w:rFonts w:ascii="Times New Roman" w:hAnsi="Times New Roman"/>
          <w:sz w:val="22"/>
          <w:szCs w:val="22"/>
          <w:lang w:val="it-IT"/>
        </w:rPr>
        <w:t>F</w:t>
      </w:r>
      <w:r w:rsidR="006A7992">
        <w:rPr>
          <w:rFonts w:ascii="Times New Roman" w:hAnsi="Times New Roman"/>
          <w:sz w:val="22"/>
          <w:szCs w:val="22"/>
          <w:lang w:val="it-IT"/>
        </w:rPr>
        <w:t>igura 1.</w:t>
      </w:r>
    </w:p>
    <w:p w:rsidR="00965411" w:rsidRDefault="00D83631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center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noProof/>
          <w:sz w:val="22"/>
          <w:szCs w:val="22"/>
          <w:lang w:val="it-IT" w:eastAsia="zh-TW"/>
        </w:rPr>
        <w:drawing>
          <wp:inline distT="0" distB="0" distL="0" distR="0">
            <wp:extent cx="1865548" cy="2241755"/>
            <wp:effectExtent l="19050" t="0" r="1352" b="0"/>
            <wp:docPr id="4" name="Immagine 0" descr="IMG_14012014_153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MG_14012014_15335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526" t="7272" r="9120" b="11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24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92" w:rsidRPr="00F83C51" w:rsidRDefault="006A7992" w:rsidP="009C0197">
      <w:pPr>
        <w:tabs>
          <w:tab w:val="left" w:pos="-879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896" w:hanging="896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b/>
          <w:bCs/>
          <w:lang w:val="it-IT"/>
        </w:rPr>
        <w:t>Figura 1</w:t>
      </w:r>
      <w:r>
        <w:rPr>
          <w:rFonts w:ascii="Times New Roman" w:hAnsi="Times New Roman"/>
          <w:lang w:val="it-IT"/>
        </w:rPr>
        <w:t>.Vista dell'istallazione sperimentale.</w:t>
      </w:r>
    </w:p>
    <w:p w:rsidR="00E32636" w:rsidRDefault="006A7992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Le colonne, realizzate in plexiglass</w:t>
      </w:r>
      <w:r w:rsidR="00F00BBC">
        <w:rPr>
          <w:rFonts w:ascii="Times New Roman" w:hAnsi="Times New Roman"/>
          <w:sz w:val="22"/>
          <w:szCs w:val="22"/>
          <w:lang w:val="it-IT"/>
        </w:rPr>
        <w:t xml:space="preserve">, aventi lunghezza di 1 m e </w:t>
      </w:r>
      <w:r w:rsidR="00E32636">
        <w:rPr>
          <w:rFonts w:ascii="Times New Roman" w:hAnsi="Times New Roman"/>
          <w:sz w:val="22"/>
          <w:szCs w:val="22"/>
          <w:lang w:val="it-IT"/>
        </w:rPr>
        <w:t xml:space="preserve">diametro interno di </w:t>
      </w:r>
      <w:smartTag w:uri="urn:schemas-microsoft-com:office:smarttags" w:element="metricconverter">
        <w:smartTagPr>
          <w:attr w:name="ProductID" w:val="10 cm"/>
        </w:smartTagPr>
        <w:r w:rsidR="00E32636">
          <w:rPr>
            <w:rFonts w:ascii="Times New Roman" w:hAnsi="Times New Roman"/>
            <w:sz w:val="22"/>
            <w:szCs w:val="22"/>
            <w:lang w:val="it-IT"/>
          </w:rPr>
          <w:t>10 cm</w:t>
        </w:r>
      </w:smartTag>
      <w:r w:rsidR="00F00BBC">
        <w:rPr>
          <w:rFonts w:ascii="Times New Roman" w:hAnsi="Times New Roman"/>
          <w:sz w:val="22"/>
          <w:szCs w:val="22"/>
          <w:lang w:val="it-IT"/>
        </w:rPr>
        <w:t xml:space="preserve">, </w:t>
      </w:r>
      <w:r w:rsidR="00E32636">
        <w:rPr>
          <w:rFonts w:ascii="Times New Roman" w:hAnsi="Times New Roman"/>
          <w:sz w:val="22"/>
          <w:szCs w:val="22"/>
          <w:lang w:val="it-IT"/>
        </w:rPr>
        <w:t>sono state munite di prese di campionamento</w:t>
      </w:r>
      <w:r w:rsidR="00F00BBC" w:rsidRPr="00F00BBC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F00BBC">
        <w:rPr>
          <w:rFonts w:ascii="Times New Roman" w:hAnsi="Times New Roman"/>
          <w:sz w:val="22"/>
          <w:szCs w:val="22"/>
          <w:lang w:val="it-IT"/>
        </w:rPr>
        <w:t xml:space="preserve">a una distanza di 7, 15, 30, 50, 75 e </w:t>
      </w:r>
      <w:smartTag w:uri="urn:schemas-microsoft-com:office:smarttags" w:element="metricconverter">
        <w:smartTagPr>
          <w:attr w:name="ProductID" w:val="100 cm"/>
        </w:smartTagPr>
        <w:r w:rsidR="00F00BBC">
          <w:rPr>
            <w:rFonts w:ascii="Times New Roman" w:hAnsi="Times New Roman"/>
            <w:sz w:val="22"/>
            <w:szCs w:val="22"/>
            <w:lang w:val="it-IT"/>
          </w:rPr>
          <w:t>100 cm</w:t>
        </w:r>
      </w:smartTag>
      <w:r w:rsidR="00F00BBC">
        <w:rPr>
          <w:rFonts w:ascii="Times New Roman" w:hAnsi="Times New Roman"/>
          <w:sz w:val="22"/>
          <w:szCs w:val="22"/>
          <w:lang w:val="it-IT"/>
        </w:rPr>
        <w:t xml:space="preserve"> a partire dalla sezione iniziale; in ciascuna presa sono stati introdotti </w:t>
      </w:r>
      <w:r w:rsidR="003C2B3F">
        <w:rPr>
          <w:rFonts w:ascii="Times New Roman" w:hAnsi="Times New Roman"/>
          <w:sz w:val="22"/>
          <w:szCs w:val="22"/>
          <w:lang w:val="it-IT"/>
        </w:rPr>
        <w:t>degli</w:t>
      </w:r>
      <w:r w:rsidR="00E32636">
        <w:rPr>
          <w:rFonts w:ascii="Times New Roman" w:hAnsi="Times New Roman"/>
          <w:sz w:val="22"/>
          <w:szCs w:val="22"/>
          <w:lang w:val="it-IT"/>
        </w:rPr>
        <w:t xml:space="preserve"> aghi sanitari lunghi </w:t>
      </w:r>
      <w:smartTag w:uri="urn:schemas-microsoft-com:office:smarttags" w:element="metricconverter">
        <w:smartTagPr>
          <w:attr w:name="ProductID" w:val="5 cm"/>
        </w:smartTagPr>
        <w:r w:rsidR="00E32636">
          <w:rPr>
            <w:rFonts w:ascii="Times New Roman" w:hAnsi="Times New Roman"/>
            <w:sz w:val="22"/>
            <w:szCs w:val="22"/>
            <w:lang w:val="it-IT"/>
          </w:rPr>
          <w:t>5 cm</w:t>
        </w:r>
      </w:smartTag>
      <w:r w:rsidR="00E32636">
        <w:rPr>
          <w:rFonts w:ascii="Times New Roman" w:hAnsi="Times New Roman"/>
          <w:sz w:val="22"/>
          <w:szCs w:val="22"/>
          <w:lang w:val="it-IT"/>
        </w:rPr>
        <w:t>, al fine di consentire il campionamento del fluido filtrato</w:t>
      </w:r>
      <w:r w:rsidR="00F00BBC">
        <w:rPr>
          <w:rFonts w:ascii="Times New Roman" w:hAnsi="Times New Roman"/>
          <w:sz w:val="22"/>
          <w:szCs w:val="22"/>
          <w:lang w:val="it-IT"/>
        </w:rPr>
        <w:t xml:space="preserve"> lungo l’asse delle colonne</w:t>
      </w:r>
      <w:r w:rsidR="00E32636">
        <w:rPr>
          <w:rFonts w:ascii="Times New Roman" w:hAnsi="Times New Roman"/>
          <w:sz w:val="22"/>
          <w:szCs w:val="22"/>
          <w:lang w:val="it-IT"/>
        </w:rPr>
        <w:t>. Queste sono state riempite con miscele solide aventi le caratteristiche riportate nella tabella</w:t>
      </w:r>
      <w:r w:rsidR="00813056">
        <w:rPr>
          <w:rFonts w:ascii="Times New Roman" w:hAnsi="Times New Roman"/>
          <w:sz w:val="22"/>
          <w:szCs w:val="22"/>
          <w:lang w:val="it-IT"/>
        </w:rPr>
        <w:t xml:space="preserve"> </w:t>
      </w:r>
      <w:smartTag w:uri="urn:schemas-microsoft-com:office:smarttags" w:element="metricconverter">
        <w:smartTagPr>
          <w:attr w:name="ProductID" w:val="3, in"/>
        </w:smartTagPr>
        <w:r w:rsidR="00813056">
          <w:rPr>
            <w:rFonts w:ascii="Times New Roman" w:hAnsi="Times New Roman"/>
            <w:sz w:val="22"/>
            <w:szCs w:val="22"/>
            <w:lang w:val="it-IT"/>
          </w:rPr>
          <w:t>3</w:t>
        </w:r>
        <w:r w:rsidR="00F00BBC">
          <w:rPr>
            <w:rFonts w:ascii="Times New Roman" w:hAnsi="Times New Roman"/>
            <w:sz w:val="22"/>
            <w:szCs w:val="22"/>
            <w:lang w:val="it-IT"/>
          </w:rPr>
          <w:t>, in</w:t>
        </w:r>
      </w:smartTag>
      <w:r w:rsidR="00F00BBC">
        <w:rPr>
          <w:rFonts w:ascii="Times New Roman" w:hAnsi="Times New Roman"/>
          <w:sz w:val="22"/>
          <w:szCs w:val="22"/>
          <w:lang w:val="it-IT"/>
        </w:rPr>
        <w:t xml:space="preserve"> cui sono riportati pure </w:t>
      </w:r>
      <w:r w:rsidR="00813056">
        <w:rPr>
          <w:rFonts w:ascii="Times New Roman" w:hAnsi="Times New Roman"/>
          <w:sz w:val="22"/>
          <w:szCs w:val="22"/>
          <w:lang w:val="it-IT"/>
        </w:rPr>
        <w:t>l'indice di porosità (n) e</w:t>
      </w:r>
      <w:r w:rsidR="00F00BBC">
        <w:rPr>
          <w:rFonts w:ascii="Times New Roman" w:hAnsi="Times New Roman"/>
          <w:sz w:val="22"/>
          <w:szCs w:val="22"/>
          <w:lang w:val="it-IT"/>
        </w:rPr>
        <w:t xml:space="preserve"> i</w:t>
      </w:r>
      <w:r w:rsidR="00813056">
        <w:rPr>
          <w:rFonts w:ascii="Times New Roman" w:hAnsi="Times New Roman"/>
          <w:sz w:val="22"/>
          <w:szCs w:val="22"/>
          <w:lang w:val="it-IT"/>
        </w:rPr>
        <w:t>l volume dei vuoti (PV) misurato</w:t>
      </w:r>
      <w:r w:rsidR="00F00BBC">
        <w:rPr>
          <w:rFonts w:ascii="Times New Roman" w:hAnsi="Times New Roman"/>
          <w:sz w:val="22"/>
          <w:szCs w:val="22"/>
          <w:lang w:val="it-IT"/>
        </w:rPr>
        <w:t xml:space="preserve"> all’istante iniziale dell’alimentazione delle colonne</w:t>
      </w:r>
      <w:r w:rsidR="00813056">
        <w:rPr>
          <w:rFonts w:ascii="Times New Roman" w:hAnsi="Times New Roman"/>
          <w:sz w:val="22"/>
          <w:szCs w:val="22"/>
          <w:lang w:val="it-IT"/>
        </w:rPr>
        <w:t>.</w:t>
      </w:r>
    </w:p>
    <w:p w:rsidR="00EE7DA0" w:rsidRDefault="00EE7DA0" w:rsidP="00EE7DA0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La sperimentazione è stata condotta alimentando le colonne dal basso con una soluzione artificialmente contaminata con 25 mg NO</w:t>
      </w:r>
      <w:r w:rsidRPr="00813056">
        <w:rPr>
          <w:rFonts w:ascii="Times New Roman" w:hAnsi="Times New Roman"/>
          <w:sz w:val="22"/>
          <w:szCs w:val="22"/>
          <w:vertAlign w:val="subscript"/>
          <w:lang w:val="it-IT"/>
        </w:rPr>
        <w:t>3</w:t>
      </w:r>
      <w:r>
        <w:rPr>
          <w:rFonts w:ascii="Times New Roman" w:hAnsi="Times New Roman"/>
          <w:sz w:val="22"/>
          <w:szCs w:val="22"/>
          <w:lang w:val="it-IT"/>
        </w:rPr>
        <w:t>-N L</w:t>
      </w:r>
      <w:r w:rsidRPr="00813056">
        <w:rPr>
          <w:rFonts w:ascii="Times New Roman" w:hAnsi="Times New Roman"/>
          <w:sz w:val="22"/>
          <w:szCs w:val="22"/>
          <w:vertAlign w:val="superscript"/>
          <w:lang w:val="it-IT"/>
        </w:rPr>
        <w:t>-1</w:t>
      </w:r>
      <w:r>
        <w:rPr>
          <w:rFonts w:ascii="Times New Roman" w:hAnsi="Times New Roman"/>
          <w:sz w:val="22"/>
          <w:szCs w:val="22"/>
          <w:lang w:val="it-IT"/>
        </w:rPr>
        <w:t xml:space="preserve">. Il regime idrodinamico dei sistemi è stato monitorato imponendo il </w:t>
      </w:r>
      <w:r>
        <w:rPr>
          <w:rFonts w:ascii="Times New Roman" w:hAnsi="Times New Roman"/>
          <w:sz w:val="22"/>
          <w:szCs w:val="22"/>
          <w:lang w:val="it-IT"/>
        </w:rPr>
        <w:lastRenderedPageBreak/>
        <w:t>gradiente piezometrico e verificando periodicamente con misure volumetriche la portata effluente da ogni colonna; in tal modo è stato possibile valutare la conducibilità idraulica dei tre sistemi filtranti al fine di osservarne gli andamenti.</w:t>
      </w:r>
    </w:p>
    <w:p w:rsidR="00E32636" w:rsidRDefault="00E32636" w:rsidP="00F00BBC">
      <w:pPr>
        <w:tabs>
          <w:tab w:val="left" w:pos="-879"/>
          <w:tab w:val="left" w:pos="788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993" w:hanging="993"/>
        <w:jc w:val="both"/>
        <w:rPr>
          <w:rFonts w:ascii="Times New Roman" w:hAnsi="Times New Roman"/>
          <w:sz w:val="22"/>
          <w:szCs w:val="22"/>
          <w:lang w:val="it-IT"/>
        </w:rPr>
      </w:pPr>
      <w:r w:rsidRPr="00F83C51">
        <w:rPr>
          <w:rFonts w:ascii="Times New Roman" w:hAnsi="Times New Roman"/>
          <w:b/>
          <w:bCs/>
          <w:lang w:val="it-IT"/>
        </w:rPr>
        <w:t xml:space="preserve">Tabella </w:t>
      </w:r>
      <w:r>
        <w:rPr>
          <w:rFonts w:ascii="Times New Roman" w:hAnsi="Times New Roman"/>
          <w:b/>
          <w:bCs/>
          <w:lang w:val="it-IT"/>
        </w:rPr>
        <w:t>3</w:t>
      </w:r>
      <w:r w:rsidRPr="00F83C51">
        <w:rPr>
          <w:rFonts w:ascii="Times New Roman" w:hAnsi="Times New Roman"/>
          <w:lang w:val="it-IT"/>
        </w:rPr>
        <w:t>.</w:t>
      </w:r>
      <w:r>
        <w:rPr>
          <w:rFonts w:ascii="Times New Roman" w:hAnsi="Times New Roman"/>
          <w:lang w:val="it-IT"/>
        </w:rPr>
        <w:t xml:space="preserve"> </w:t>
      </w:r>
      <w:r w:rsidR="00F00BBC">
        <w:rPr>
          <w:rFonts w:ascii="Times New Roman" w:hAnsi="Times New Roman"/>
          <w:lang w:val="it-IT"/>
        </w:rPr>
        <w:t>C</w:t>
      </w:r>
      <w:r>
        <w:rPr>
          <w:rFonts w:ascii="Times New Roman" w:hAnsi="Times New Roman"/>
          <w:lang w:val="it-IT"/>
        </w:rPr>
        <w:t xml:space="preserve">aratteristiche </w:t>
      </w:r>
      <w:r w:rsidR="00F00BBC">
        <w:rPr>
          <w:rFonts w:ascii="Times New Roman" w:hAnsi="Times New Roman"/>
          <w:lang w:val="it-IT"/>
        </w:rPr>
        <w:t xml:space="preserve">dei materiali di riempimenti delle </w:t>
      </w:r>
      <w:r>
        <w:rPr>
          <w:rFonts w:ascii="Times New Roman" w:hAnsi="Times New Roman"/>
          <w:lang w:val="it-IT"/>
        </w:rPr>
        <w:t>colonne</w:t>
      </w: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4"/>
        <w:gridCol w:w="1595"/>
        <w:gridCol w:w="1595"/>
        <w:gridCol w:w="1595"/>
      </w:tblGrid>
      <w:tr w:rsidR="00E32636" w:rsidRPr="0089427E" w:rsidTr="002342D1">
        <w:trPr>
          <w:trHeight w:val="217"/>
        </w:trPr>
        <w:tc>
          <w:tcPr>
            <w:tcW w:w="1594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Colonna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Sughero</w:t>
            </w:r>
            <w:proofErr w:type="spellEnd"/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Corteccia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</w:t>
            </w: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di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</w:t>
            </w: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pino</w:t>
            </w:r>
            <w:proofErr w:type="spellEnd"/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Sansa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</w:t>
            </w: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di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olive</w:t>
            </w:r>
          </w:p>
        </w:tc>
      </w:tr>
      <w:tr w:rsidR="00E32636" w:rsidRPr="0089427E" w:rsidTr="002342D1">
        <w:trPr>
          <w:trHeight w:val="306"/>
        </w:trPr>
        <w:tc>
          <w:tcPr>
            <w:tcW w:w="1594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Substrato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[g]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608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1100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1300</w:t>
            </w:r>
          </w:p>
        </w:tc>
      </w:tr>
      <w:tr w:rsidR="00E32636" w:rsidRPr="0089427E" w:rsidTr="002342D1">
        <w:trPr>
          <w:trHeight w:val="297"/>
        </w:trPr>
        <w:tc>
          <w:tcPr>
            <w:tcW w:w="1594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Terreno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[g]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456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800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975</w:t>
            </w:r>
          </w:p>
        </w:tc>
      </w:tr>
      <w:tr w:rsidR="00E32636" w:rsidRPr="0089427E" w:rsidTr="002342D1">
        <w:trPr>
          <w:trHeight w:val="303"/>
        </w:trPr>
        <w:tc>
          <w:tcPr>
            <w:tcW w:w="1594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Sabbia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[g]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1976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3600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4225</w:t>
            </w:r>
          </w:p>
        </w:tc>
      </w:tr>
      <w:tr w:rsidR="00E32636" w:rsidRPr="0089427E" w:rsidTr="002342D1">
        <w:trPr>
          <w:trHeight w:val="282"/>
        </w:trPr>
        <w:tc>
          <w:tcPr>
            <w:tcW w:w="1594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PV [l]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color w:val="000000"/>
                <w:lang w:bidi="he-IL"/>
              </w:rPr>
            </w:pPr>
            <w:r w:rsidRPr="002342D1">
              <w:rPr>
                <w:rFonts w:ascii="Times New Roman" w:eastAsia="PMingLiU" w:hAnsi="Times New Roman"/>
                <w:color w:val="000000"/>
                <w:lang w:bidi="he-IL"/>
              </w:rPr>
              <w:t>2.98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3.71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2.52</w:t>
            </w:r>
          </w:p>
        </w:tc>
      </w:tr>
      <w:tr w:rsidR="00E32636" w:rsidRPr="0089427E" w:rsidTr="002342D1">
        <w:trPr>
          <w:trHeight w:val="274"/>
        </w:trPr>
        <w:tc>
          <w:tcPr>
            <w:tcW w:w="1594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n [-]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color w:val="000000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0.39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0.47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0.32</w:t>
            </w:r>
          </w:p>
        </w:tc>
      </w:tr>
      <w:tr w:rsidR="00E32636" w:rsidRPr="0089427E" w:rsidTr="002342D1">
        <w:trPr>
          <w:trHeight w:val="265"/>
        </w:trPr>
        <w:tc>
          <w:tcPr>
            <w:tcW w:w="1594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 xml:space="preserve">Peso </w:t>
            </w:r>
            <w:proofErr w:type="spellStart"/>
            <w:r w:rsidRPr="002342D1">
              <w:rPr>
                <w:rFonts w:ascii="Times New Roman" w:eastAsia="PMingLiU" w:hAnsi="Times New Roman"/>
                <w:lang w:bidi="he-IL"/>
              </w:rPr>
              <w:t>totale</w:t>
            </w:r>
            <w:proofErr w:type="spellEnd"/>
            <w:r w:rsidRPr="002342D1">
              <w:rPr>
                <w:rFonts w:ascii="Times New Roman" w:eastAsia="PMingLiU" w:hAnsi="Times New Roman"/>
                <w:lang w:bidi="he-IL"/>
              </w:rPr>
              <w:t xml:space="preserve"> [g]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3040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5540</w:t>
            </w:r>
          </w:p>
        </w:tc>
        <w:tc>
          <w:tcPr>
            <w:tcW w:w="1595" w:type="dxa"/>
            <w:vAlign w:val="center"/>
          </w:tcPr>
          <w:p w:rsidR="00E32636" w:rsidRPr="002342D1" w:rsidRDefault="00E32636" w:rsidP="00F00BBC">
            <w:pPr>
              <w:jc w:val="center"/>
              <w:rPr>
                <w:rFonts w:ascii="Times New Roman" w:eastAsia="PMingLiU" w:hAnsi="Times New Roman"/>
                <w:lang w:bidi="he-IL"/>
              </w:rPr>
            </w:pPr>
            <w:r w:rsidRPr="002342D1">
              <w:rPr>
                <w:rFonts w:ascii="Times New Roman" w:eastAsia="PMingLiU" w:hAnsi="Times New Roman"/>
                <w:lang w:bidi="he-IL"/>
              </w:rPr>
              <w:t>6500</w:t>
            </w:r>
          </w:p>
        </w:tc>
      </w:tr>
    </w:tbl>
    <w:p w:rsidR="007D1EDB" w:rsidRDefault="007D1EDB" w:rsidP="00EE7DA0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Dopo una fase di avviamento durata 40 giorni, durante i quali ciascun</w:t>
      </w:r>
      <w:r w:rsidR="00F00BBC">
        <w:rPr>
          <w:rFonts w:ascii="Times New Roman" w:hAnsi="Times New Roman"/>
          <w:sz w:val="22"/>
          <w:szCs w:val="22"/>
          <w:lang w:val="it-IT"/>
        </w:rPr>
        <w:t>a</w:t>
      </w:r>
      <w:r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F00BBC">
        <w:rPr>
          <w:rFonts w:ascii="Times New Roman" w:hAnsi="Times New Roman"/>
          <w:sz w:val="22"/>
          <w:szCs w:val="22"/>
          <w:lang w:val="it-IT"/>
        </w:rPr>
        <w:t>colonna</w:t>
      </w:r>
      <w:r>
        <w:rPr>
          <w:rFonts w:ascii="Times New Roman" w:hAnsi="Times New Roman"/>
          <w:sz w:val="22"/>
          <w:szCs w:val="22"/>
          <w:lang w:val="it-IT"/>
        </w:rPr>
        <w:t xml:space="preserve"> è stat</w:t>
      </w:r>
      <w:r w:rsidR="00F00BBC">
        <w:rPr>
          <w:rFonts w:ascii="Times New Roman" w:hAnsi="Times New Roman"/>
          <w:sz w:val="22"/>
          <w:szCs w:val="22"/>
          <w:lang w:val="it-IT"/>
        </w:rPr>
        <w:t>a attraversata</w:t>
      </w:r>
      <w:r>
        <w:rPr>
          <w:rFonts w:ascii="Times New Roman" w:hAnsi="Times New Roman"/>
          <w:sz w:val="22"/>
          <w:szCs w:val="22"/>
          <w:lang w:val="it-IT"/>
        </w:rPr>
        <w:t xml:space="preserve"> da un volume di acqua non contaminata pari ad almeno 30 volte il PV, si è cominciato ad alimentare acqua artificialmente contaminata mediante aggiunta di nitrato di potassio (KNO</w:t>
      </w:r>
      <w:r w:rsidRPr="007D1EDB">
        <w:rPr>
          <w:rFonts w:ascii="Times New Roman" w:hAnsi="Times New Roman"/>
          <w:sz w:val="22"/>
          <w:szCs w:val="22"/>
          <w:vertAlign w:val="subscript"/>
          <w:lang w:val="it-IT"/>
        </w:rPr>
        <w:t>3</w:t>
      </w:r>
      <w:r>
        <w:rPr>
          <w:rFonts w:ascii="Times New Roman" w:hAnsi="Times New Roman"/>
          <w:sz w:val="22"/>
          <w:szCs w:val="22"/>
          <w:lang w:val="it-IT"/>
        </w:rPr>
        <w:t>).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Con cadenza settimanale sono stati raccolti campioni liquidi </w:t>
      </w:r>
      <w:r w:rsidR="00F00BBC">
        <w:rPr>
          <w:rFonts w:ascii="Times New Roman" w:hAnsi="Times New Roman"/>
          <w:sz w:val="22"/>
          <w:szCs w:val="22"/>
          <w:lang w:val="it-IT"/>
        </w:rPr>
        <w:t>in corrispondenza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delle sezioni di ingresso e uscita delle colonne e</w:t>
      </w:r>
      <w:r w:rsidR="00F00BBC">
        <w:rPr>
          <w:rFonts w:ascii="Times New Roman" w:hAnsi="Times New Roman"/>
          <w:sz w:val="22"/>
          <w:szCs w:val="22"/>
          <w:lang w:val="it-IT"/>
        </w:rPr>
        <w:t xml:space="preserve"> delle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prese di campionamento assiali. I campioni raccolti sono stati analizzati mediante analisi colorimetrica per dedurre le concentrazioni di NO</w:t>
      </w:r>
      <w:r w:rsidR="00FD6E8F" w:rsidRPr="00FD6E8F">
        <w:rPr>
          <w:rFonts w:ascii="Times New Roman" w:hAnsi="Times New Roman"/>
          <w:sz w:val="22"/>
          <w:szCs w:val="22"/>
          <w:vertAlign w:val="subscript"/>
          <w:lang w:val="it-IT"/>
        </w:rPr>
        <w:t>3</w:t>
      </w:r>
      <w:r w:rsidR="00FD6E8F">
        <w:rPr>
          <w:rFonts w:ascii="Times New Roman" w:hAnsi="Times New Roman"/>
          <w:sz w:val="22"/>
          <w:szCs w:val="22"/>
          <w:lang w:val="it-IT"/>
        </w:rPr>
        <w:t>-N, NO</w:t>
      </w:r>
      <w:r w:rsidR="00FD6E8F" w:rsidRPr="00FD6E8F">
        <w:rPr>
          <w:rFonts w:ascii="Times New Roman" w:hAnsi="Times New Roman"/>
          <w:sz w:val="22"/>
          <w:szCs w:val="22"/>
          <w:vertAlign w:val="subscript"/>
          <w:lang w:val="it-IT"/>
        </w:rPr>
        <w:t>2</w:t>
      </w:r>
      <w:r w:rsidR="00FD6E8F">
        <w:rPr>
          <w:rFonts w:ascii="Times New Roman" w:hAnsi="Times New Roman"/>
          <w:sz w:val="22"/>
          <w:szCs w:val="22"/>
          <w:lang w:val="it-IT"/>
        </w:rPr>
        <w:t>-N, NH</w:t>
      </w:r>
      <w:r w:rsidR="00FD6E8F" w:rsidRPr="00FD6E8F">
        <w:rPr>
          <w:rFonts w:ascii="Times New Roman" w:hAnsi="Times New Roman"/>
          <w:sz w:val="22"/>
          <w:szCs w:val="22"/>
          <w:vertAlign w:val="subscript"/>
          <w:lang w:val="it-IT"/>
        </w:rPr>
        <w:t>4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-N, al fine di osservare l'andamento delle forme dell'azoto; </w:t>
      </w:r>
      <w:r w:rsidR="00CF2FB2">
        <w:rPr>
          <w:rFonts w:ascii="Times New Roman" w:hAnsi="Times New Roman"/>
          <w:sz w:val="22"/>
          <w:szCs w:val="22"/>
          <w:lang w:val="it-IT"/>
        </w:rPr>
        <w:t>su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i campioni </w:t>
      </w:r>
      <w:r w:rsidR="00CF2FB2">
        <w:rPr>
          <w:rFonts w:ascii="Times New Roman" w:hAnsi="Times New Roman"/>
          <w:sz w:val="22"/>
          <w:szCs w:val="22"/>
          <w:lang w:val="it-IT"/>
        </w:rPr>
        <w:t>prelevati ne</w:t>
      </w:r>
      <w:r w:rsidR="00FD6E8F">
        <w:rPr>
          <w:rFonts w:ascii="Times New Roman" w:hAnsi="Times New Roman"/>
          <w:sz w:val="22"/>
          <w:szCs w:val="22"/>
          <w:lang w:val="it-IT"/>
        </w:rPr>
        <w:t>ll</w:t>
      </w:r>
      <w:r w:rsidR="00CF2FB2">
        <w:rPr>
          <w:rFonts w:ascii="Times New Roman" w:hAnsi="Times New Roman"/>
          <w:sz w:val="22"/>
          <w:szCs w:val="22"/>
          <w:lang w:val="it-IT"/>
        </w:rPr>
        <w:t>a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sezion</w:t>
      </w:r>
      <w:r w:rsidR="00CF2FB2">
        <w:rPr>
          <w:rFonts w:ascii="Times New Roman" w:hAnsi="Times New Roman"/>
          <w:sz w:val="22"/>
          <w:szCs w:val="22"/>
          <w:lang w:val="it-IT"/>
        </w:rPr>
        <w:t>e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di uscita </w:t>
      </w:r>
      <w:r w:rsidR="00CF2FB2">
        <w:rPr>
          <w:rFonts w:ascii="Times New Roman" w:hAnsi="Times New Roman"/>
          <w:sz w:val="22"/>
          <w:szCs w:val="22"/>
          <w:lang w:val="it-IT"/>
        </w:rPr>
        <w:t xml:space="preserve">è stato misurato anche il COD, al fine di 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quantificare il carbonio residuo </w:t>
      </w:r>
      <w:r w:rsidR="00CF2FB2">
        <w:rPr>
          <w:rFonts w:ascii="Times New Roman" w:hAnsi="Times New Roman"/>
          <w:sz w:val="22"/>
          <w:szCs w:val="22"/>
          <w:lang w:val="it-IT"/>
        </w:rPr>
        <w:t xml:space="preserve">rilasciato 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da </w:t>
      </w:r>
      <w:r w:rsidR="00CF2FB2">
        <w:rPr>
          <w:rFonts w:ascii="Times New Roman" w:hAnsi="Times New Roman"/>
          <w:sz w:val="22"/>
          <w:szCs w:val="22"/>
          <w:lang w:val="it-IT"/>
        </w:rPr>
        <w:t>ciascuna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CF2FB2">
        <w:rPr>
          <w:rFonts w:ascii="Times New Roman" w:hAnsi="Times New Roman"/>
          <w:sz w:val="22"/>
          <w:szCs w:val="22"/>
          <w:lang w:val="it-IT"/>
        </w:rPr>
        <w:t>colonna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; infine, con sonda </w:t>
      </w:r>
      <w:proofErr w:type="spellStart"/>
      <w:r w:rsidR="00FD6E8F">
        <w:rPr>
          <w:rFonts w:ascii="Times New Roman" w:hAnsi="Times New Roman"/>
          <w:sz w:val="22"/>
          <w:szCs w:val="22"/>
          <w:lang w:val="it-IT"/>
        </w:rPr>
        <w:t>multiparametrica</w:t>
      </w:r>
      <w:proofErr w:type="spellEnd"/>
      <w:r w:rsidR="00FD6E8F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CF2FB2">
        <w:rPr>
          <w:rFonts w:ascii="Times New Roman" w:hAnsi="Times New Roman"/>
          <w:sz w:val="22"/>
          <w:szCs w:val="22"/>
          <w:lang w:val="it-IT"/>
        </w:rPr>
        <w:t xml:space="preserve">su tutti i campioni prelevati sono stati misurati 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potenziale di ossidoriduzione (Redox), pH, </w:t>
      </w:r>
      <w:r w:rsidR="00CF2FB2">
        <w:rPr>
          <w:rFonts w:ascii="Times New Roman" w:hAnsi="Times New Roman"/>
          <w:sz w:val="22"/>
          <w:szCs w:val="22"/>
          <w:lang w:val="it-IT"/>
        </w:rPr>
        <w:t xml:space="preserve"> temperatura e 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ossigeno disciolto (OD). La sperimentazione è stata condotta a temperatura ambiente (18.5 ± </w:t>
      </w:r>
      <w:smartTag w:uri="urn:schemas-microsoft-com:office:smarttags" w:element="metricconverter">
        <w:smartTagPr>
          <w:attr w:name="ProductID" w:val="2.5 ﾰC"/>
        </w:smartTagPr>
        <w:r w:rsidR="00FD6E8F">
          <w:rPr>
            <w:rFonts w:ascii="Times New Roman" w:hAnsi="Times New Roman"/>
            <w:sz w:val="22"/>
            <w:szCs w:val="22"/>
            <w:lang w:val="it-IT"/>
          </w:rPr>
          <w:t>2.5 °C</w:t>
        </w:r>
      </w:smartTag>
      <w:r w:rsidR="00FD6E8F">
        <w:rPr>
          <w:rFonts w:ascii="Times New Roman" w:hAnsi="Times New Roman"/>
          <w:sz w:val="22"/>
          <w:szCs w:val="22"/>
          <w:lang w:val="it-IT"/>
        </w:rPr>
        <w:t>)</w:t>
      </w:r>
      <w:r w:rsidR="00B431CB">
        <w:rPr>
          <w:rFonts w:ascii="Times New Roman" w:hAnsi="Times New Roman"/>
          <w:sz w:val="22"/>
          <w:szCs w:val="22"/>
          <w:lang w:val="it-IT"/>
        </w:rPr>
        <w:t xml:space="preserve"> e ha avuto una durata di 200 giorni</w:t>
      </w:r>
      <w:r w:rsidR="00FD6E8F">
        <w:rPr>
          <w:rFonts w:ascii="Times New Roman" w:hAnsi="Times New Roman"/>
          <w:sz w:val="22"/>
          <w:szCs w:val="22"/>
          <w:lang w:val="it-IT"/>
        </w:rPr>
        <w:t>.</w:t>
      </w:r>
    </w:p>
    <w:p w:rsidR="0077336D" w:rsidRDefault="0077336D" w:rsidP="00EE7DA0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CF2FB2" w:rsidRPr="009C0197" w:rsidRDefault="00CF2FB2" w:rsidP="00CF2FB2">
      <w:pPr>
        <w:tabs>
          <w:tab w:val="left" w:pos="-879"/>
          <w:tab w:val="left" w:pos="0"/>
          <w:tab w:val="left" w:pos="567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240"/>
        <w:ind w:right="714"/>
        <w:jc w:val="both"/>
        <w:rPr>
          <w:rFonts w:ascii="Times New Roman" w:hAnsi="Times New Roman"/>
          <w:b/>
          <w:bCs/>
          <w:smallCap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mallCaps/>
          <w:sz w:val="24"/>
          <w:szCs w:val="24"/>
          <w:lang w:val="it-IT"/>
        </w:rPr>
        <w:t>3</w:t>
      </w:r>
      <w:r w:rsidRPr="009C0197">
        <w:rPr>
          <w:rFonts w:ascii="Times New Roman" w:hAnsi="Times New Roman"/>
          <w:b/>
          <w:bCs/>
          <w:smallCaps/>
          <w:sz w:val="24"/>
          <w:szCs w:val="24"/>
          <w:lang w:val="it-IT"/>
        </w:rPr>
        <w:t>.</w:t>
      </w:r>
      <w:r w:rsidRPr="009C0197">
        <w:rPr>
          <w:rFonts w:ascii="Times New Roman" w:hAnsi="Times New Roman"/>
          <w:b/>
          <w:bCs/>
          <w:smallCaps/>
          <w:sz w:val="24"/>
          <w:szCs w:val="24"/>
          <w:lang w:val="it-IT"/>
        </w:rPr>
        <w:tab/>
      </w:r>
      <w:r>
        <w:rPr>
          <w:rFonts w:ascii="Times New Roman" w:hAnsi="Times New Roman"/>
          <w:b/>
          <w:bCs/>
          <w:smallCaps/>
          <w:sz w:val="24"/>
          <w:szCs w:val="24"/>
          <w:lang w:val="it-IT"/>
        </w:rPr>
        <w:t>Analisi dei risultati</w:t>
      </w:r>
    </w:p>
    <w:p w:rsidR="00FD6E8F" w:rsidRPr="001D1EC8" w:rsidRDefault="00B431CB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Le colonne sono state inizialmente alimentate con portate tali da garantire 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tempi di detenzione (TDI) generalmente compresi tra </w:t>
      </w:r>
      <w:r>
        <w:rPr>
          <w:rFonts w:ascii="Times New Roman" w:hAnsi="Times New Roman"/>
          <w:sz w:val="22"/>
          <w:szCs w:val="22"/>
          <w:lang w:val="it-IT"/>
        </w:rPr>
        <w:t>3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e </w:t>
      </w:r>
      <w:r>
        <w:rPr>
          <w:rFonts w:ascii="Times New Roman" w:hAnsi="Times New Roman"/>
          <w:sz w:val="22"/>
          <w:szCs w:val="22"/>
          <w:lang w:val="it-IT"/>
        </w:rPr>
        <w:t>6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 giorni</w:t>
      </w:r>
      <w:r>
        <w:rPr>
          <w:rFonts w:ascii="Times New Roman" w:hAnsi="Times New Roman"/>
          <w:sz w:val="22"/>
          <w:szCs w:val="22"/>
          <w:lang w:val="it-IT"/>
        </w:rPr>
        <w:t>; successivamente, tra l'80° e il 130° giorno, a</w:t>
      </w:r>
      <w:r w:rsidR="00FD6E8F">
        <w:rPr>
          <w:rFonts w:ascii="Times New Roman" w:hAnsi="Times New Roman"/>
          <w:sz w:val="22"/>
          <w:szCs w:val="22"/>
          <w:lang w:val="it-IT"/>
        </w:rPr>
        <w:t xml:space="preserve">l fine di valutare </w:t>
      </w:r>
      <w:r>
        <w:rPr>
          <w:rFonts w:ascii="Times New Roman" w:hAnsi="Times New Roman"/>
          <w:sz w:val="22"/>
          <w:szCs w:val="22"/>
          <w:lang w:val="it-IT"/>
        </w:rPr>
        <w:t>l'effetto di possibili incrementi di carico, i gradienti piezometrici applicati sono stati incrementati fino a ottenere portate corrispondenti a TDI compresi tra 0</w:t>
      </w:r>
      <w:r w:rsidR="004711D2">
        <w:rPr>
          <w:rFonts w:ascii="Times New Roman" w:hAnsi="Times New Roman"/>
          <w:sz w:val="22"/>
          <w:szCs w:val="22"/>
          <w:lang w:val="it-IT"/>
        </w:rPr>
        <w:t>,</w:t>
      </w:r>
      <w:r>
        <w:rPr>
          <w:rFonts w:ascii="Times New Roman" w:hAnsi="Times New Roman"/>
          <w:sz w:val="22"/>
          <w:szCs w:val="22"/>
          <w:lang w:val="it-IT"/>
        </w:rPr>
        <w:t>15 e 2 giorni.</w:t>
      </w: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noProof/>
          <w:sz w:val="22"/>
          <w:szCs w:val="22"/>
          <w:lang w:val="it-IT" w:eastAsia="zh-TW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829945</wp:posOffset>
            </wp:positionV>
            <wp:extent cx="4143375" cy="1423035"/>
            <wp:effectExtent l="0" t="0" r="9525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1CB">
        <w:rPr>
          <w:rFonts w:ascii="Times New Roman" w:hAnsi="Times New Roman"/>
          <w:sz w:val="22"/>
          <w:szCs w:val="22"/>
          <w:lang w:val="it-IT"/>
        </w:rPr>
        <w:t>Le analisi, eseguite a partire dal 45° giorno, hanno mostrato per ognuno de</w:t>
      </w:r>
      <w:r w:rsidR="004711D2">
        <w:rPr>
          <w:rFonts w:ascii="Times New Roman" w:hAnsi="Times New Roman"/>
          <w:sz w:val="22"/>
          <w:szCs w:val="22"/>
          <w:lang w:val="it-IT"/>
        </w:rPr>
        <w:t xml:space="preserve">lle </w:t>
      </w:r>
      <w:r w:rsidR="00B431CB">
        <w:rPr>
          <w:rFonts w:ascii="Times New Roman" w:hAnsi="Times New Roman"/>
          <w:sz w:val="22"/>
          <w:szCs w:val="22"/>
          <w:lang w:val="it-IT"/>
        </w:rPr>
        <w:t xml:space="preserve">tre </w:t>
      </w:r>
      <w:r w:rsidR="004711D2">
        <w:rPr>
          <w:rFonts w:ascii="Times New Roman" w:hAnsi="Times New Roman"/>
          <w:sz w:val="22"/>
          <w:szCs w:val="22"/>
          <w:lang w:val="it-IT"/>
        </w:rPr>
        <w:t>colonne</w:t>
      </w:r>
      <w:r w:rsidR="001D1EC8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B431CB">
        <w:rPr>
          <w:rFonts w:ascii="Times New Roman" w:hAnsi="Times New Roman"/>
          <w:sz w:val="22"/>
          <w:szCs w:val="22"/>
          <w:lang w:val="it-IT"/>
        </w:rPr>
        <w:t xml:space="preserve">una </w:t>
      </w:r>
      <w:r w:rsidR="001D1EC8">
        <w:rPr>
          <w:rFonts w:ascii="Times New Roman" w:hAnsi="Times New Roman"/>
          <w:sz w:val="22"/>
          <w:szCs w:val="22"/>
          <w:lang w:val="it-IT"/>
        </w:rPr>
        <w:t>significativa capacità di rimozione dei nitrati</w:t>
      </w:r>
      <w:r w:rsidR="00C073CF">
        <w:rPr>
          <w:rFonts w:ascii="Times New Roman" w:hAnsi="Times New Roman"/>
          <w:sz w:val="22"/>
          <w:szCs w:val="22"/>
          <w:lang w:val="it-IT"/>
        </w:rPr>
        <w:t>.</w:t>
      </w:r>
      <w:r w:rsidR="001D1EC8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C073CF">
        <w:rPr>
          <w:rFonts w:ascii="Times New Roman" w:hAnsi="Times New Roman"/>
          <w:sz w:val="22"/>
          <w:szCs w:val="22"/>
          <w:lang w:val="it-IT"/>
        </w:rPr>
        <w:t xml:space="preserve">In </w:t>
      </w:r>
      <w:r w:rsidR="004711D2">
        <w:rPr>
          <w:rFonts w:ascii="Times New Roman" w:hAnsi="Times New Roman"/>
          <w:sz w:val="22"/>
          <w:szCs w:val="22"/>
          <w:lang w:val="it-IT"/>
        </w:rPr>
        <w:t>F</w:t>
      </w:r>
      <w:r w:rsidR="00C073CF">
        <w:rPr>
          <w:rFonts w:ascii="Times New Roman" w:hAnsi="Times New Roman"/>
          <w:sz w:val="22"/>
          <w:szCs w:val="22"/>
          <w:lang w:val="it-IT"/>
        </w:rPr>
        <w:t xml:space="preserve">igura 2a </w:t>
      </w:r>
      <w:r w:rsidR="004711D2">
        <w:rPr>
          <w:rFonts w:ascii="Times New Roman" w:hAnsi="Times New Roman"/>
          <w:sz w:val="22"/>
          <w:szCs w:val="22"/>
          <w:lang w:val="it-IT"/>
        </w:rPr>
        <w:t>e 2b sono</w:t>
      </w:r>
      <w:r w:rsidR="00C073CF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4711D2">
        <w:rPr>
          <w:rFonts w:ascii="Times New Roman" w:hAnsi="Times New Roman"/>
          <w:sz w:val="22"/>
          <w:szCs w:val="22"/>
          <w:lang w:val="it-IT"/>
        </w:rPr>
        <w:t xml:space="preserve">rispettivamente </w:t>
      </w:r>
      <w:r w:rsidR="00C073CF">
        <w:rPr>
          <w:rFonts w:ascii="Times New Roman" w:hAnsi="Times New Roman"/>
          <w:sz w:val="22"/>
          <w:szCs w:val="22"/>
          <w:lang w:val="it-IT"/>
        </w:rPr>
        <w:t>riportat</w:t>
      </w:r>
      <w:r w:rsidR="004711D2">
        <w:rPr>
          <w:rFonts w:ascii="Times New Roman" w:hAnsi="Times New Roman"/>
          <w:sz w:val="22"/>
          <w:szCs w:val="22"/>
          <w:lang w:val="it-IT"/>
        </w:rPr>
        <w:t>e</w:t>
      </w:r>
      <w:r w:rsidR="00C073CF">
        <w:rPr>
          <w:rFonts w:ascii="Times New Roman" w:hAnsi="Times New Roman"/>
          <w:sz w:val="22"/>
          <w:szCs w:val="22"/>
          <w:lang w:val="it-IT"/>
        </w:rPr>
        <w:t xml:space="preserve"> le concentrazioni d</w:t>
      </w:r>
      <w:r w:rsidR="004711D2">
        <w:rPr>
          <w:rFonts w:ascii="Times New Roman" w:hAnsi="Times New Roman"/>
          <w:sz w:val="22"/>
          <w:szCs w:val="22"/>
          <w:lang w:val="it-IT"/>
        </w:rPr>
        <w:t>e</w:t>
      </w:r>
      <w:r w:rsidR="00C073CF">
        <w:rPr>
          <w:rFonts w:ascii="Times New Roman" w:hAnsi="Times New Roman"/>
          <w:sz w:val="22"/>
          <w:szCs w:val="22"/>
          <w:lang w:val="it-IT"/>
        </w:rPr>
        <w:t>i nitrati misurate in uscita da</w:t>
      </w:r>
      <w:r w:rsidR="004711D2">
        <w:rPr>
          <w:rFonts w:ascii="Times New Roman" w:hAnsi="Times New Roman"/>
          <w:sz w:val="22"/>
          <w:szCs w:val="22"/>
          <w:lang w:val="it-IT"/>
        </w:rPr>
        <w:t xml:space="preserve">lle colonne </w:t>
      </w:r>
      <w:r w:rsidR="00C073CF">
        <w:rPr>
          <w:rFonts w:ascii="Times New Roman" w:hAnsi="Times New Roman"/>
          <w:sz w:val="22"/>
          <w:szCs w:val="22"/>
          <w:lang w:val="it-IT"/>
        </w:rPr>
        <w:t xml:space="preserve">e i profili di concentrazione </w:t>
      </w:r>
      <w:r w:rsidR="004711D2">
        <w:rPr>
          <w:rFonts w:ascii="Times New Roman" w:hAnsi="Times New Roman"/>
          <w:sz w:val="22"/>
          <w:szCs w:val="22"/>
          <w:lang w:val="it-IT"/>
        </w:rPr>
        <w:t>rilevati lungo le</w:t>
      </w:r>
      <w:r w:rsidR="00C073CF">
        <w:rPr>
          <w:rFonts w:ascii="Times New Roman" w:hAnsi="Times New Roman"/>
          <w:sz w:val="22"/>
          <w:szCs w:val="22"/>
          <w:lang w:val="it-IT"/>
        </w:rPr>
        <w:t xml:space="preserve"> colonn</w:t>
      </w:r>
      <w:r w:rsidR="004711D2">
        <w:rPr>
          <w:rFonts w:ascii="Times New Roman" w:hAnsi="Times New Roman"/>
          <w:sz w:val="22"/>
          <w:szCs w:val="22"/>
          <w:lang w:val="it-IT"/>
        </w:rPr>
        <w:t>e</w:t>
      </w:r>
      <w:r w:rsidR="00C073CF">
        <w:rPr>
          <w:rFonts w:ascii="Times New Roman" w:hAnsi="Times New Roman"/>
          <w:sz w:val="22"/>
          <w:szCs w:val="22"/>
          <w:lang w:val="it-IT"/>
        </w:rPr>
        <w:t xml:space="preserve"> durante una generica giornata di campionamento.</w:t>
      </w: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C073CF" w:rsidRDefault="00C073CF" w:rsidP="00244FB6">
      <w:pPr>
        <w:tabs>
          <w:tab w:val="left" w:pos="-879"/>
          <w:tab w:val="left" w:pos="851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851" w:hanging="851"/>
        <w:jc w:val="both"/>
        <w:rPr>
          <w:rFonts w:ascii="Times New Roman" w:hAnsi="Times New Roman"/>
          <w:sz w:val="22"/>
          <w:szCs w:val="22"/>
          <w:lang w:val="it-IT"/>
        </w:rPr>
      </w:pPr>
      <w:r w:rsidRPr="00F83C51">
        <w:rPr>
          <w:rFonts w:ascii="Times New Roman" w:hAnsi="Times New Roman"/>
          <w:b/>
          <w:bCs/>
          <w:lang w:val="it-IT"/>
        </w:rPr>
        <w:t xml:space="preserve">Figura </w:t>
      </w:r>
      <w:r w:rsidR="00BD03FE">
        <w:rPr>
          <w:rFonts w:ascii="Times New Roman" w:hAnsi="Times New Roman"/>
          <w:b/>
          <w:bCs/>
          <w:lang w:val="it-IT"/>
        </w:rPr>
        <w:t>2</w:t>
      </w:r>
      <w:r>
        <w:rPr>
          <w:rFonts w:ascii="Times New Roman" w:hAnsi="Times New Roman"/>
          <w:lang w:val="it-IT"/>
        </w:rPr>
        <w:t xml:space="preserve">. </w:t>
      </w:r>
      <w:r w:rsidRPr="00F374A9">
        <w:rPr>
          <w:rFonts w:ascii="Times New Roman" w:hAnsi="Times New Roman"/>
          <w:szCs w:val="22"/>
          <w:lang w:val="it-IT"/>
        </w:rPr>
        <w:t xml:space="preserve">Concentrazione di nitrati in uscita dalle colonne (a) e profili di </w:t>
      </w:r>
      <w:r>
        <w:rPr>
          <w:rFonts w:ascii="Times New Roman" w:hAnsi="Times New Roman"/>
          <w:szCs w:val="22"/>
          <w:lang w:val="it-IT"/>
        </w:rPr>
        <w:t xml:space="preserve"> </w:t>
      </w:r>
      <w:r w:rsidRPr="00F374A9">
        <w:rPr>
          <w:rFonts w:ascii="Times New Roman" w:hAnsi="Times New Roman"/>
          <w:szCs w:val="22"/>
          <w:lang w:val="it-IT"/>
        </w:rPr>
        <w:t>concentrazione lungo le colonne (b)</w:t>
      </w:r>
    </w:p>
    <w:p w:rsidR="00050A23" w:rsidRDefault="00050A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</w:p>
    <w:p w:rsidR="009646E9" w:rsidRDefault="00BD03FE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Come è possibile notare dalla figura 2a, i tre sistemi filtranti hanno restituito un effluente </w:t>
      </w:r>
      <w:r w:rsidR="009646E9">
        <w:rPr>
          <w:rFonts w:ascii="Times New Roman" w:hAnsi="Times New Roman"/>
          <w:sz w:val="22"/>
          <w:szCs w:val="22"/>
          <w:lang w:val="it-IT"/>
        </w:rPr>
        <w:t xml:space="preserve">con concentrazioni generalmente </w:t>
      </w:r>
      <w:r>
        <w:rPr>
          <w:rFonts w:ascii="Times New Roman" w:hAnsi="Times New Roman"/>
          <w:sz w:val="22"/>
          <w:szCs w:val="22"/>
          <w:lang w:val="it-IT"/>
        </w:rPr>
        <w:t>inferior</w:t>
      </w:r>
      <w:r w:rsidR="009646E9">
        <w:rPr>
          <w:rFonts w:ascii="Times New Roman" w:hAnsi="Times New Roman"/>
          <w:sz w:val="22"/>
          <w:szCs w:val="22"/>
          <w:lang w:val="it-IT"/>
        </w:rPr>
        <w:t>i</w:t>
      </w:r>
      <w:r>
        <w:rPr>
          <w:rFonts w:ascii="Times New Roman" w:hAnsi="Times New Roman"/>
          <w:sz w:val="22"/>
          <w:szCs w:val="22"/>
          <w:lang w:val="it-IT"/>
        </w:rPr>
        <w:t xml:space="preserve"> al limite </w:t>
      </w:r>
      <w:r w:rsidR="009646E9">
        <w:rPr>
          <w:rFonts w:ascii="Times New Roman" w:hAnsi="Times New Roman"/>
          <w:sz w:val="22"/>
          <w:szCs w:val="22"/>
          <w:lang w:val="it-IT"/>
        </w:rPr>
        <w:t xml:space="preserve">di </w:t>
      </w:r>
      <w:r>
        <w:rPr>
          <w:rFonts w:ascii="Times New Roman" w:hAnsi="Times New Roman"/>
          <w:sz w:val="22"/>
          <w:szCs w:val="22"/>
          <w:lang w:val="it-IT"/>
        </w:rPr>
        <w:t>norma (pari a 11.3 mg NO</w:t>
      </w:r>
      <w:r w:rsidRPr="00BD03FE">
        <w:rPr>
          <w:rFonts w:ascii="Times New Roman" w:hAnsi="Times New Roman"/>
          <w:sz w:val="22"/>
          <w:szCs w:val="22"/>
          <w:vertAlign w:val="subscript"/>
          <w:lang w:val="it-IT"/>
        </w:rPr>
        <w:t>3</w:t>
      </w:r>
      <w:r>
        <w:rPr>
          <w:rFonts w:ascii="Times New Roman" w:hAnsi="Times New Roman"/>
          <w:sz w:val="22"/>
          <w:szCs w:val="22"/>
          <w:lang w:val="it-IT"/>
        </w:rPr>
        <w:t>-N L</w:t>
      </w:r>
      <w:r w:rsidRPr="00BD03FE">
        <w:rPr>
          <w:rFonts w:ascii="Times New Roman" w:hAnsi="Times New Roman"/>
          <w:sz w:val="22"/>
          <w:szCs w:val="22"/>
          <w:vertAlign w:val="superscript"/>
          <w:lang w:val="it-IT"/>
        </w:rPr>
        <w:t>-1</w:t>
      </w:r>
      <w:r>
        <w:rPr>
          <w:rFonts w:ascii="Times New Roman" w:hAnsi="Times New Roman"/>
          <w:sz w:val="22"/>
          <w:szCs w:val="22"/>
          <w:lang w:val="it-IT"/>
        </w:rPr>
        <w:t>)</w:t>
      </w:r>
      <w:r w:rsidR="009646E9">
        <w:rPr>
          <w:rFonts w:ascii="Times New Roman" w:hAnsi="Times New Roman"/>
          <w:sz w:val="22"/>
          <w:szCs w:val="22"/>
          <w:lang w:val="it-IT"/>
        </w:rPr>
        <w:t>,</w:t>
      </w:r>
      <w:r>
        <w:rPr>
          <w:rFonts w:ascii="Times New Roman" w:hAnsi="Times New Roman"/>
          <w:sz w:val="22"/>
          <w:szCs w:val="22"/>
          <w:lang w:val="it-IT"/>
        </w:rPr>
        <w:t xml:space="preserve"> ad eccezione di 5 misure per la colonna riempita con sughero e 3 per quella riempita con corteccia. In generale i rendimenti di denitrificazione sono stati elevati, con valori medi </w:t>
      </w:r>
      <w:r w:rsidR="009646E9">
        <w:rPr>
          <w:rFonts w:ascii="Times New Roman" w:hAnsi="Times New Roman"/>
          <w:sz w:val="22"/>
          <w:szCs w:val="22"/>
          <w:lang w:val="it-IT"/>
        </w:rPr>
        <w:t xml:space="preserve">rispettivamente </w:t>
      </w:r>
      <w:r>
        <w:rPr>
          <w:rFonts w:ascii="Times New Roman" w:hAnsi="Times New Roman"/>
          <w:sz w:val="22"/>
          <w:szCs w:val="22"/>
          <w:lang w:val="it-IT"/>
        </w:rPr>
        <w:t xml:space="preserve">pari al </w:t>
      </w:r>
      <w:r w:rsidR="001D1EC8">
        <w:rPr>
          <w:rFonts w:ascii="Times New Roman" w:hAnsi="Times New Roman"/>
          <w:sz w:val="22"/>
          <w:szCs w:val="22"/>
          <w:lang w:val="it-IT"/>
        </w:rPr>
        <w:t>67%</w:t>
      </w:r>
      <w:r>
        <w:rPr>
          <w:rFonts w:ascii="Times New Roman" w:hAnsi="Times New Roman"/>
          <w:sz w:val="22"/>
          <w:szCs w:val="22"/>
          <w:lang w:val="it-IT"/>
        </w:rPr>
        <w:t>,</w:t>
      </w:r>
      <w:r w:rsidR="001D1EC8">
        <w:rPr>
          <w:rFonts w:ascii="Times New Roman" w:hAnsi="Times New Roman"/>
          <w:sz w:val="22"/>
          <w:szCs w:val="22"/>
          <w:lang w:val="it-IT"/>
        </w:rPr>
        <w:t xml:space="preserve"> 88% e 96% per 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sughero, corteccia e </w:t>
      </w:r>
      <w:r w:rsidR="001D1EC8">
        <w:rPr>
          <w:rFonts w:ascii="Times New Roman" w:hAnsi="Times New Roman"/>
          <w:sz w:val="22"/>
          <w:szCs w:val="22"/>
          <w:lang w:val="it-IT"/>
        </w:rPr>
        <w:t>sansa</w:t>
      </w:r>
      <w:r w:rsidR="009646E9">
        <w:rPr>
          <w:rFonts w:ascii="Times New Roman" w:hAnsi="Times New Roman"/>
          <w:sz w:val="22"/>
          <w:szCs w:val="22"/>
          <w:lang w:val="it-IT"/>
        </w:rPr>
        <w:t>, ma con punte anche del 99%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. </w:t>
      </w:r>
      <w:r w:rsidR="009646E9">
        <w:rPr>
          <w:rFonts w:ascii="Times New Roman" w:hAnsi="Times New Roman"/>
          <w:sz w:val="22"/>
          <w:szCs w:val="22"/>
          <w:lang w:val="it-IT"/>
        </w:rPr>
        <w:t>Dalla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 figura 2b </w:t>
      </w:r>
      <w:r w:rsidR="009646E9">
        <w:rPr>
          <w:rFonts w:ascii="Times New Roman" w:hAnsi="Times New Roman"/>
          <w:sz w:val="22"/>
          <w:szCs w:val="22"/>
          <w:lang w:val="it-IT"/>
        </w:rPr>
        <w:t xml:space="preserve">è possibile inoltre rilevare 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che </w:t>
      </w:r>
      <w:r w:rsidR="009646E9">
        <w:rPr>
          <w:rFonts w:ascii="Times New Roman" w:hAnsi="Times New Roman"/>
          <w:sz w:val="22"/>
          <w:szCs w:val="22"/>
          <w:lang w:val="it-IT"/>
        </w:rPr>
        <w:t xml:space="preserve">con </w:t>
      </w:r>
      <w:r w:rsidR="00A8610C">
        <w:rPr>
          <w:rFonts w:ascii="Times New Roman" w:hAnsi="Times New Roman"/>
          <w:sz w:val="22"/>
          <w:szCs w:val="22"/>
          <w:lang w:val="it-IT"/>
        </w:rPr>
        <w:t>la sansa</w:t>
      </w:r>
      <w:r w:rsidR="009646E9">
        <w:rPr>
          <w:rFonts w:ascii="Times New Roman" w:hAnsi="Times New Roman"/>
          <w:sz w:val="22"/>
          <w:szCs w:val="22"/>
          <w:lang w:val="it-IT"/>
        </w:rPr>
        <w:t xml:space="preserve"> si sono ottenute le </w:t>
      </w:r>
      <w:r w:rsidR="00A8610C">
        <w:rPr>
          <w:rFonts w:ascii="Times New Roman" w:hAnsi="Times New Roman"/>
          <w:sz w:val="22"/>
          <w:szCs w:val="22"/>
          <w:lang w:val="it-IT"/>
        </w:rPr>
        <w:t>maggiore cinetic</w:t>
      </w:r>
      <w:r w:rsidR="009646E9">
        <w:rPr>
          <w:rFonts w:ascii="Times New Roman" w:hAnsi="Times New Roman"/>
          <w:sz w:val="22"/>
          <w:szCs w:val="22"/>
          <w:lang w:val="it-IT"/>
        </w:rPr>
        <w:t>he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 di processo.</w:t>
      </w:r>
      <w:r w:rsidR="008576CF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BE7D50" w:rsidRPr="007A6F21">
        <w:rPr>
          <w:rFonts w:ascii="Times New Roman" w:hAnsi="Times New Roman"/>
          <w:sz w:val="22"/>
          <w:szCs w:val="22"/>
          <w:lang w:val="it-IT"/>
        </w:rPr>
        <w:t xml:space="preserve">Una tale differenza di comportamento è </w:t>
      </w:r>
      <w:r w:rsidR="00A8610C">
        <w:rPr>
          <w:rFonts w:ascii="Times New Roman" w:hAnsi="Times New Roman"/>
          <w:sz w:val="22"/>
          <w:szCs w:val="22"/>
          <w:lang w:val="it-IT"/>
        </w:rPr>
        <w:t>probabilmente da attribuire</w:t>
      </w:r>
      <w:r w:rsidR="00BE7D50">
        <w:rPr>
          <w:rFonts w:ascii="Times New Roman" w:hAnsi="Times New Roman"/>
          <w:sz w:val="22"/>
          <w:szCs w:val="22"/>
          <w:lang w:val="it-IT"/>
        </w:rPr>
        <w:t xml:space="preserve"> al 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differente </w:t>
      </w:r>
      <w:r w:rsidR="00BE7D50">
        <w:rPr>
          <w:rFonts w:ascii="Times New Roman" w:hAnsi="Times New Roman"/>
          <w:sz w:val="22"/>
          <w:szCs w:val="22"/>
          <w:lang w:val="it-IT"/>
        </w:rPr>
        <w:t>rilascio di carbonio organico da parte dei diversi substrati.</w:t>
      </w:r>
      <w:r w:rsidR="00E37B12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A8610C">
        <w:rPr>
          <w:rFonts w:ascii="Times New Roman" w:hAnsi="Times New Roman"/>
          <w:sz w:val="22"/>
          <w:szCs w:val="22"/>
          <w:lang w:val="it-IT"/>
        </w:rPr>
        <w:t>La colonna riempita con sansa d'olive ha infatti restituito valori di concentrazione di COD in uscita dal sistema di un ordine di grandezza superior</w:t>
      </w:r>
      <w:r w:rsidR="009646E9">
        <w:rPr>
          <w:rFonts w:ascii="Times New Roman" w:hAnsi="Times New Roman"/>
          <w:sz w:val="22"/>
          <w:szCs w:val="22"/>
          <w:lang w:val="it-IT"/>
        </w:rPr>
        <w:t>i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 a quelle delle altre colonne (concentrazioni medie di COD pari a </w:t>
      </w:r>
      <w:r w:rsidR="00A8610C" w:rsidRPr="005731DB">
        <w:rPr>
          <w:rFonts w:ascii="Times New Roman" w:hAnsi="Times New Roman"/>
          <w:sz w:val="22"/>
          <w:szCs w:val="22"/>
          <w:lang w:val="it-IT"/>
        </w:rPr>
        <w:t>378.2 ±</w:t>
      </w:r>
      <w:smartTag w:uri="urn:schemas-microsoft-com:office:smarttags" w:element="metricconverter">
        <w:smartTagPr>
          <w:attr w:name="ProductID" w:val="93 a"/>
        </w:smartTagPr>
        <w:r w:rsidR="00A8610C" w:rsidRPr="005731DB">
          <w:rPr>
            <w:rFonts w:ascii="Times New Roman" w:hAnsi="Times New Roman"/>
            <w:sz w:val="22"/>
            <w:szCs w:val="22"/>
            <w:lang w:val="it-IT"/>
          </w:rPr>
          <w:t>93</w:t>
        </w:r>
        <w:r w:rsidR="00A8610C">
          <w:rPr>
            <w:rFonts w:ascii="Times New Roman" w:hAnsi="Times New Roman"/>
            <w:sz w:val="22"/>
            <w:szCs w:val="22"/>
            <w:lang w:val="it-IT"/>
          </w:rPr>
          <w:t xml:space="preserve"> a</w:t>
        </w:r>
      </w:smartTag>
      <w:r w:rsidR="00A8610C">
        <w:rPr>
          <w:rFonts w:ascii="Times New Roman" w:hAnsi="Times New Roman"/>
          <w:sz w:val="22"/>
          <w:szCs w:val="22"/>
          <w:lang w:val="it-IT"/>
        </w:rPr>
        <w:t xml:space="preserve"> fronte di  </w:t>
      </w:r>
      <w:r w:rsidR="00A8610C" w:rsidRPr="005731DB">
        <w:rPr>
          <w:rFonts w:ascii="Times New Roman" w:hAnsi="Times New Roman"/>
          <w:sz w:val="22"/>
          <w:szCs w:val="22"/>
          <w:lang w:val="it-IT"/>
        </w:rPr>
        <w:t>48.8±25.2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 e</w:t>
      </w:r>
      <w:r w:rsidR="00A8610C" w:rsidRPr="005731DB">
        <w:rPr>
          <w:rFonts w:ascii="Times New Roman" w:hAnsi="Times New Roman"/>
          <w:sz w:val="22"/>
          <w:szCs w:val="22"/>
          <w:lang w:val="it-IT"/>
        </w:rPr>
        <w:t xml:space="preserve"> 85.8±72.9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9646E9">
        <w:rPr>
          <w:rFonts w:ascii="Times New Roman" w:hAnsi="Times New Roman"/>
          <w:sz w:val="22"/>
          <w:szCs w:val="22"/>
          <w:lang w:val="it-IT"/>
        </w:rPr>
        <w:t>per</w:t>
      </w:r>
      <w:r w:rsidR="00A8610C">
        <w:rPr>
          <w:rFonts w:ascii="Times New Roman" w:hAnsi="Times New Roman"/>
          <w:sz w:val="22"/>
          <w:szCs w:val="22"/>
          <w:lang w:val="it-IT"/>
        </w:rPr>
        <w:t xml:space="preserve"> sughero e corteccia di pino rispettivamente).</w:t>
      </w:r>
      <w:r w:rsidR="00FD7855">
        <w:rPr>
          <w:rFonts w:ascii="Times New Roman" w:hAnsi="Times New Roman"/>
          <w:sz w:val="22"/>
          <w:szCs w:val="22"/>
          <w:lang w:val="it-IT"/>
        </w:rPr>
        <w:t xml:space="preserve"> Questa maggiore capacità di rilascio ha probabilmente fatto si che il processo non fosse limitato dalla disponibilità di carbonio organico. </w:t>
      </w:r>
    </w:p>
    <w:p w:rsidR="009646E9" w:rsidRPr="001475B7" w:rsidRDefault="009646E9" w:rsidP="009646E9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color w:val="FF0000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In Figura 3 sono riportati gli andamenti dei rendimenti di rimozione in funzione del TDI, per sughero e corteccia; le buone correlazioni riscontrate per i due parametri confermerebbe</w:t>
      </w:r>
      <w:r w:rsidR="003C2B3F">
        <w:rPr>
          <w:rFonts w:ascii="Times New Roman" w:hAnsi="Times New Roman"/>
          <w:sz w:val="22"/>
          <w:szCs w:val="22"/>
          <w:lang w:val="it-IT"/>
        </w:rPr>
        <w:t>ro</w:t>
      </w:r>
      <w:r>
        <w:rPr>
          <w:rFonts w:ascii="Times New Roman" w:hAnsi="Times New Roman"/>
          <w:sz w:val="22"/>
          <w:szCs w:val="22"/>
          <w:lang w:val="it-IT"/>
        </w:rPr>
        <w:t xml:space="preserve"> quindi quanto prima evidenziato, in merito alla limitazione che sul processo avrebbe il rilascio </w:t>
      </w:r>
      <w:r>
        <w:rPr>
          <w:rFonts w:ascii="Times New Roman" w:hAnsi="Times New Roman"/>
          <w:sz w:val="22"/>
          <w:szCs w:val="22"/>
          <w:lang w:val="it-IT"/>
        </w:rPr>
        <w:lastRenderedPageBreak/>
        <w:t xml:space="preserve">di carbonio organico, che ovviamente è tanto più limitante quanto minore è il TDI. </w:t>
      </w:r>
      <w:r w:rsidR="00244FB6">
        <w:rPr>
          <w:rFonts w:ascii="Times New Roman" w:hAnsi="Times New Roman"/>
          <w:sz w:val="22"/>
          <w:szCs w:val="22"/>
          <w:lang w:val="it-IT"/>
        </w:rPr>
        <w:t xml:space="preserve">In particolare, </w:t>
      </w:r>
      <w:r w:rsidR="00244FB6" w:rsidRPr="00244FB6">
        <w:rPr>
          <w:rFonts w:ascii="Times New Roman" w:hAnsi="Times New Roman"/>
          <w:color w:val="000000"/>
          <w:sz w:val="22"/>
          <w:szCs w:val="22"/>
          <w:lang w:val="it-IT"/>
        </w:rPr>
        <w:t>la riduzione del TDI a valori compresi tra 0,15 e 2 giorni ha significativamente influenzato l’efficienza di rimozione, che nelle colonne di sughero e corteccia di pino ha raggiunto valori medi rispettivamente pari a 32±4% e 56±16%.</w:t>
      </w:r>
      <w:r w:rsidR="00244FB6" w:rsidRPr="008462A9">
        <w:rPr>
          <w:rFonts w:ascii="Times New Roman" w:hAnsi="Times New Roman"/>
          <w:color w:val="FF0000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>Analoga correlazione tra rendimenti di rimozione e TDI non è stata riscontrat</w:t>
      </w:r>
      <w:r w:rsidR="001475B7">
        <w:rPr>
          <w:rFonts w:ascii="Times New Roman" w:hAnsi="Times New Roman"/>
          <w:sz w:val="22"/>
          <w:szCs w:val="22"/>
          <w:lang w:val="it-IT"/>
        </w:rPr>
        <w:t>a</w:t>
      </w:r>
      <w:r>
        <w:rPr>
          <w:rFonts w:ascii="Times New Roman" w:hAnsi="Times New Roman"/>
          <w:sz w:val="22"/>
          <w:szCs w:val="22"/>
          <w:lang w:val="it-IT"/>
        </w:rPr>
        <w:t xml:space="preserve"> per la colonna riempita con sansa d'olive, </w:t>
      </w:r>
      <w:r w:rsidR="001475B7" w:rsidRPr="001475B7">
        <w:rPr>
          <w:rFonts w:ascii="Times New Roman" w:hAnsi="Times New Roman"/>
          <w:color w:val="000000"/>
          <w:sz w:val="22"/>
          <w:szCs w:val="22"/>
          <w:lang w:val="it-IT"/>
        </w:rPr>
        <w:t>come osservabile dalla figura 2 (a) che mostra che anche tra l'80° ed il 130° giorno le concentrazioni di nitrati in uscita da</w:t>
      </w:r>
      <w:r w:rsidR="001475B7">
        <w:rPr>
          <w:rFonts w:ascii="Times New Roman" w:hAnsi="Times New Roman"/>
          <w:color w:val="000000"/>
          <w:sz w:val="22"/>
          <w:szCs w:val="22"/>
          <w:lang w:val="it-IT"/>
        </w:rPr>
        <w:t xml:space="preserve"> tale </w:t>
      </w:r>
      <w:r w:rsidR="001475B7" w:rsidRPr="001475B7">
        <w:rPr>
          <w:rFonts w:ascii="Times New Roman" w:hAnsi="Times New Roman"/>
          <w:color w:val="000000"/>
          <w:sz w:val="22"/>
          <w:szCs w:val="22"/>
          <w:lang w:val="it-IT"/>
        </w:rPr>
        <w:t>colonna</w:t>
      </w:r>
      <w:r w:rsidR="001475B7">
        <w:rPr>
          <w:rFonts w:ascii="Times New Roman" w:hAnsi="Times New Roman"/>
          <w:color w:val="000000"/>
          <w:sz w:val="22"/>
          <w:szCs w:val="22"/>
          <w:lang w:val="it-IT"/>
        </w:rPr>
        <w:t xml:space="preserve"> </w:t>
      </w:r>
      <w:r w:rsidR="001475B7" w:rsidRPr="001475B7">
        <w:rPr>
          <w:rFonts w:ascii="Times New Roman" w:hAnsi="Times New Roman"/>
          <w:color w:val="000000"/>
          <w:sz w:val="22"/>
          <w:szCs w:val="22"/>
          <w:lang w:val="it-IT"/>
        </w:rPr>
        <w:t>s</w:t>
      </w:r>
      <w:r w:rsidR="001475B7">
        <w:rPr>
          <w:rFonts w:ascii="Times New Roman" w:hAnsi="Times New Roman"/>
          <w:color w:val="000000"/>
          <w:sz w:val="22"/>
          <w:szCs w:val="22"/>
          <w:lang w:val="it-IT"/>
        </w:rPr>
        <w:t>o</w:t>
      </w:r>
      <w:r w:rsidR="001475B7" w:rsidRPr="001475B7">
        <w:rPr>
          <w:rFonts w:ascii="Times New Roman" w:hAnsi="Times New Roman"/>
          <w:color w:val="000000"/>
          <w:sz w:val="22"/>
          <w:szCs w:val="22"/>
          <w:lang w:val="it-IT"/>
        </w:rPr>
        <w:t>no state modeste</w:t>
      </w:r>
      <w:r w:rsidR="001475B7">
        <w:rPr>
          <w:rFonts w:ascii="Times New Roman" w:hAnsi="Times New Roman"/>
          <w:color w:val="000000"/>
          <w:sz w:val="22"/>
          <w:szCs w:val="22"/>
          <w:lang w:val="it-IT"/>
        </w:rPr>
        <w:t xml:space="preserve">; ciò </w:t>
      </w:r>
      <w:r>
        <w:rPr>
          <w:rFonts w:ascii="Times New Roman" w:hAnsi="Times New Roman"/>
          <w:sz w:val="22"/>
          <w:szCs w:val="22"/>
          <w:lang w:val="it-IT"/>
        </w:rPr>
        <w:t>conferma che in questo caso non vi è mai limitazione dovuta a rilascio di carbonio organico, per cui il processo è praticamente indipendente dal TDI.</w:t>
      </w:r>
    </w:p>
    <w:p w:rsidR="00FD7855" w:rsidRDefault="0077336D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 w:rsidRPr="0077336D">
        <w:rPr>
          <w:rFonts w:ascii="Times New Roman" w:hAnsi="Times New Roman"/>
          <w:noProof/>
          <w:sz w:val="22"/>
          <w:szCs w:val="22"/>
          <w:lang w:val="it-IT"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1803</wp:posOffset>
            </wp:positionH>
            <wp:positionV relativeFrom="paragraph">
              <wp:posOffset>-32426</wp:posOffset>
            </wp:positionV>
            <wp:extent cx="4143416" cy="1681316"/>
            <wp:effectExtent l="0" t="0" r="9484" b="0"/>
            <wp:wrapNone/>
            <wp:docPr id="1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416" cy="168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36D" w:rsidRDefault="0077336D" w:rsidP="009C0197">
      <w:pPr>
        <w:tabs>
          <w:tab w:val="left" w:pos="-879"/>
          <w:tab w:val="left" w:pos="788"/>
          <w:tab w:val="left" w:pos="993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993" w:hanging="993"/>
        <w:jc w:val="both"/>
        <w:rPr>
          <w:rFonts w:ascii="Times New Roman" w:hAnsi="Times New Roman"/>
          <w:b/>
          <w:bCs/>
          <w:lang w:val="it-IT"/>
        </w:rPr>
      </w:pPr>
    </w:p>
    <w:p w:rsidR="0077336D" w:rsidRDefault="0077336D" w:rsidP="009C0197">
      <w:pPr>
        <w:tabs>
          <w:tab w:val="left" w:pos="-879"/>
          <w:tab w:val="left" w:pos="788"/>
          <w:tab w:val="left" w:pos="993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993" w:hanging="993"/>
        <w:jc w:val="both"/>
        <w:rPr>
          <w:rFonts w:ascii="Times New Roman" w:hAnsi="Times New Roman"/>
          <w:b/>
          <w:bCs/>
          <w:lang w:val="it-IT"/>
        </w:rPr>
      </w:pPr>
    </w:p>
    <w:p w:rsidR="0077336D" w:rsidRDefault="0077336D" w:rsidP="009C0197">
      <w:pPr>
        <w:tabs>
          <w:tab w:val="left" w:pos="-879"/>
          <w:tab w:val="left" w:pos="788"/>
          <w:tab w:val="left" w:pos="993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993" w:hanging="993"/>
        <w:jc w:val="both"/>
        <w:rPr>
          <w:rFonts w:ascii="Times New Roman" w:hAnsi="Times New Roman"/>
          <w:b/>
          <w:bCs/>
          <w:lang w:val="it-IT"/>
        </w:rPr>
      </w:pPr>
    </w:p>
    <w:p w:rsidR="0077336D" w:rsidRDefault="0077336D" w:rsidP="009C0197">
      <w:pPr>
        <w:tabs>
          <w:tab w:val="left" w:pos="-879"/>
          <w:tab w:val="left" w:pos="788"/>
          <w:tab w:val="left" w:pos="993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993" w:hanging="993"/>
        <w:jc w:val="both"/>
        <w:rPr>
          <w:rFonts w:ascii="Times New Roman" w:hAnsi="Times New Roman"/>
          <w:b/>
          <w:bCs/>
          <w:lang w:val="it-IT"/>
        </w:rPr>
      </w:pPr>
    </w:p>
    <w:p w:rsidR="0077336D" w:rsidRDefault="0077336D" w:rsidP="009C0197">
      <w:pPr>
        <w:tabs>
          <w:tab w:val="left" w:pos="-879"/>
          <w:tab w:val="left" w:pos="788"/>
          <w:tab w:val="left" w:pos="993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993" w:hanging="993"/>
        <w:jc w:val="both"/>
        <w:rPr>
          <w:rFonts w:ascii="Times New Roman" w:hAnsi="Times New Roman"/>
          <w:b/>
          <w:bCs/>
          <w:lang w:val="it-IT"/>
        </w:rPr>
      </w:pPr>
    </w:p>
    <w:p w:rsidR="0077336D" w:rsidRDefault="0077336D" w:rsidP="009C0197">
      <w:pPr>
        <w:tabs>
          <w:tab w:val="left" w:pos="-879"/>
          <w:tab w:val="left" w:pos="788"/>
          <w:tab w:val="left" w:pos="993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993" w:hanging="993"/>
        <w:jc w:val="both"/>
        <w:rPr>
          <w:rFonts w:ascii="Times New Roman" w:hAnsi="Times New Roman"/>
          <w:b/>
          <w:bCs/>
          <w:lang w:val="it-IT"/>
        </w:rPr>
      </w:pPr>
    </w:p>
    <w:p w:rsidR="00FD7855" w:rsidRPr="00F374A9" w:rsidRDefault="00FD7855" w:rsidP="009C0197">
      <w:pPr>
        <w:tabs>
          <w:tab w:val="left" w:pos="-879"/>
          <w:tab w:val="left" w:pos="788"/>
          <w:tab w:val="left" w:pos="993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993" w:hanging="993"/>
        <w:jc w:val="both"/>
        <w:rPr>
          <w:rFonts w:ascii="Times New Roman" w:hAnsi="Times New Roman"/>
          <w:szCs w:val="22"/>
          <w:lang w:val="it-IT"/>
        </w:rPr>
      </w:pPr>
      <w:r w:rsidRPr="00F83C51">
        <w:rPr>
          <w:rFonts w:ascii="Times New Roman" w:hAnsi="Times New Roman"/>
          <w:b/>
          <w:bCs/>
          <w:lang w:val="it-IT"/>
        </w:rPr>
        <w:t xml:space="preserve">Figura </w:t>
      </w:r>
      <w:r>
        <w:rPr>
          <w:rFonts w:ascii="Times New Roman" w:hAnsi="Times New Roman"/>
          <w:b/>
          <w:bCs/>
          <w:lang w:val="it-IT"/>
        </w:rPr>
        <w:t>3</w:t>
      </w:r>
      <w:r>
        <w:rPr>
          <w:rFonts w:ascii="Times New Roman" w:hAnsi="Times New Roman"/>
          <w:lang w:val="it-IT"/>
        </w:rPr>
        <w:t xml:space="preserve">.  </w:t>
      </w:r>
      <w:r>
        <w:rPr>
          <w:rFonts w:ascii="Times New Roman" w:hAnsi="Times New Roman"/>
          <w:szCs w:val="22"/>
          <w:lang w:val="it-IT"/>
        </w:rPr>
        <w:t>Legame tra rendimento di denitrificazione e TDI relativo a Sughero</w:t>
      </w:r>
      <w:r w:rsidRPr="00F374A9">
        <w:rPr>
          <w:rFonts w:ascii="Times New Roman" w:hAnsi="Times New Roman"/>
          <w:szCs w:val="22"/>
          <w:lang w:val="it-IT"/>
        </w:rPr>
        <w:t xml:space="preserve"> (a) e </w:t>
      </w:r>
      <w:r>
        <w:rPr>
          <w:rFonts w:ascii="Times New Roman" w:hAnsi="Times New Roman"/>
          <w:szCs w:val="22"/>
          <w:lang w:val="it-IT"/>
        </w:rPr>
        <w:t>Corteccia di pino</w:t>
      </w:r>
      <w:r w:rsidRPr="00F374A9">
        <w:rPr>
          <w:rFonts w:ascii="Times New Roman" w:hAnsi="Times New Roman"/>
          <w:szCs w:val="22"/>
          <w:lang w:val="it-IT"/>
        </w:rPr>
        <w:t xml:space="preserve"> (b)</w:t>
      </w:r>
    </w:p>
    <w:p w:rsidR="0077336D" w:rsidRDefault="0077336D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lang w:val="it-IT"/>
        </w:rPr>
      </w:pPr>
    </w:p>
    <w:p w:rsidR="00A8610C" w:rsidRPr="0077336D" w:rsidRDefault="00C45481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lang w:val="it-IT"/>
        </w:rPr>
      </w:pPr>
      <w:r w:rsidRPr="00BE7D50">
        <w:rPr>
          <w:rFonts w:ascii="Times New Roman" w:hAnsi="Times New Roman"/>
          <w:sz w:val="22"/>
          <w:lang w:val="it-IT"/>
        </w:rPr>
        <w:t>Le misure delle concentrazioni di nitrit</w:t>
      </w:r>
      <w:r w:rsidR="0047358C">
        <w:rPr>
          <w:rFonts w:ascii="Times New Roman" w:hAnsi="Times New Roman"/>
          <w:sz w:val="22"/>
          <w:lang w:val="it-IT"/>
        </w:rPr>
        <w:t>i</w:t>
      </w:r>
      <w:r w:rsidRPr="00BE7D50">
        <w:rPr>
          <w:rFonts w:ascii="Times New Roman" w:hAnsi="Times New Roman"/>
          <w:sz w:val="22"/>
          <w:lang w:val="it-IT"/>
        </w:rPr>
        <w:t xml:space="preserve"> hanno escluso la possibilità di fe</w:t>
      </w:r>
      <w:r w:rsidR="00BC707A">
        <w:rPr>
          <w:rFonts w:ascii="Times New Roman" w:hAnsi="Times New Roman"/>
          <w:sz w:val="22"/>
          <w:lang w:val="it-IT"/>
        </w:rPr>
        <w:t>nomeni di accumulo degli stessi</w:t>
      </w:r>
      <w:r w:rsidRPr="00BE7D50">
        <w:rPr>
          <w:rFonts w:ascii="Times New Roman" w:hAnsi="Times New Roman"/>
          <w:sz w:val="22"/>
          <w:lang w:val="it-IT"/>
        </w:rPr>
        <w:t xml:space="preserve">. Analogamente è stata </w:t>
      </w:r>
      <w:r w:rsidR="008462A9" w:rsidRPr="00BE7D50">
        <w:rPr>
          <w:rFonts w:ascii="Times New Roman" w:hAnsi="Times New Roman"/>
          <w:sz w:val="22"/>
          <w:lang w:val="it-IT"/>
        </w:rPr>
        <w:t xml:space="preserve">generalmente </w:t>
      </w:r>
      <w:r w:rsidRPr="00BE7D50">
        <w:rPr>
          <w:rFonts w:ascii="Times New Roman" w:hAnsi="Times New Roman"/>
          <w:sz w:val="22"/>
          <w:lang w:val="it-IT"/>
        </w:rPr>
        <w:t xml:space="preserve">osservata una </w:t>
      </w:r>
      <w:r w:rsidR="008462A9">
        <w:rPr>
          <w:rFonts w:ascii="Times New Roman" w:hAnsi="Times New Roman"/>
          <w:sz w:val="22"/>
          <w:lang w:val="it-IT"/>
        </w:rPr>
        <w:t>modesta</w:t>
      </w:r>
      <w:r w:rsidRPr="00BE7D50">
        <w:rPr>
          <w:rFonts w:ascii="Times New Roman" w:hAnsi="Times New Roman"/>
          <w:sz w:val="22"/>
          <w:lang w:val="it-IT"/>
        </w:rPr>
        <w:t xml:space="preserve"> produzione di ammonio lungo le colonne</w:t>
      </w:r>
      <w:r w:rsidR="008462A9">
        <w:rPr>
          <w:rFonts w:ascii="Times New Roman" w:hAnsi="Times New Roman"/>
          <w:sz w:val="22"/>
          <w:lang w:val="it-IT"/>
        </w:rPr>
        <w:t>; le maggiori concentrazioni ne</w:t>
      </w:r>
      <w:r w:rsidRPr="00BE7D50">
        <w:rPr>
          <w:rFonts w:ascii="Times New Roman" w:hAnsi="Times New Roman"/>
          <w:sz w:val="22"/>
          <w:lang w:val="it-IT"/>
        </w:rPr>
        <w:t>ll’effluente (</w:t>
      </w:r>
      <w:r w:rsidR="008462A9">
        <w:rPr>
          <w:rFonts w:ascii="Times New Roman" w:hAnsi="Times New Roman"/>
          <w:sz w:val="22"/>
          <w:lang w:val="it-IT"/>
        </w:rPr>
        <w:t xml:space="preserve">circa </w:t>
      </w:r>
      <w:r w:rsidRPr="00BE7D50">
        <w:rPr>
          <w:rFonts w:ascii="Times New Roman" w:hAnsi="Times New Roman"/>
          <w:sz w:val="22"/>
          <w:lang w:val="it-IT"/>
        </w:rPr>
        <w:t>3 mg</w:t>
      </w:r>
      <w:r w:rsidR="00BC707A">
        <w:rPr>
          <w:rFonts w:ascii="Times New Roman" w:hAnsi="Times New Roman"/>
          <w:sz w:val="22"/>
          <w:lang w:val="it-IT"/>
        </w:rPr>
        <w:t xml:space="preserve"> NH</w:t>
      </w:r>
      <w:r w:rsidR="00BC707A" w:rsidRPr="00BC707A">
        <w:rPr>
          <w:rFonts w:ascii="Times New Roman" w:hAnsi="Times New Roman"/>
          <w:sz w:val="22"/>
          <w:vertAlign w:val="subscript"/>
          <w:lang w:val="it-IT"/>
        </w:rPr>
        <w:t>4</w:t>
      </w:r>
      <w:r w:rsidR="00BC707A">
        <w:rPr>
          <w:rFonts w:ascii="Times New Roman" w:hAnsi="Times New Roman"/>
          <w:sz w:val="22"/>
          <w:lang w:val="it-IT"/>
        </w:rPr>
        <w:t xml:space="preserve">-N </w:t>
      </w:r>
      <w:r w:rsidRPr="00BE7D50">
        <w:rPr>
          <w:rFonts w:ascii="Times New Roman" w:hAnsi="Times New Roman"/>
          <w:sz w:val="22"/>
          <w:lang w:val="it-IT"/>
        </w:rPr>
        <w:t>L</w:t>
      </w:r>
      <w:r w:rsidRPr="00BE7D50">
        <w:rPr>
          <w:rFonts w:ascii="Times New Roman" w:hAnsi="Times New Roman"/>
          <w:sz w:val="22"/>
          <w:vertAlign w:val="superscript"/>
          <w:lang w:val="it-IT"/>
        </w:rPr>
        <w:t>-1</w:t>
      </w:r>
      <w:r w:rsidRPr="00BE7D50">
        <w:rPr>
          <w:rFonts w:ascii="Times New Roman" w:hAnsi="Times New Roman"/>
          <w:sz w:val="22"/>
          <w:lang w:val="it-IT"/>
        </w:rPr>
        <w:t xml:space="preserve">) sono stati osservati </w:t>
      </w:r>
      <w:r w:rsidR="008462A9">
        <w:rPr>
          <w:rFonts w:ascii="Times New Roman" w:hAnsi="Times New Roman"/>
          <w:sz w:val="22"/>
          <w:lang w:val="it-IT"/>
        </w:rPr>
        <w:t>ne</w:t>
      </w:r>
      <w:r w:rsidR="00BC707A">
        <w:rPr>
          <w:rFonts w:ascii="Times New Roman" w:hAnsi="Times New Roman"/>
          <w:sz w:val="22"/>
          <w:lang w:val="it-IT"/>
        </w:rPr>
        <w:t>lla colonna riempita con</w:t>
      </w:r>
      <w:r w:rsidRPr="00BE7D50">
        <w:rPr>
          <w:rFonts w:ascii="Times New Roman" w:hAnsi="Times New Roman"/>
          <w:sz w:val="22"/>
          <w:lang w:val="it-IT"/>
        </w:rPr>
        <w:t xml:space="preserve"> sansa di olive, nella quale l’elevata efficienza di rimozione dei nitrati </w:t>
      </w:r>
      <w:r w:rsidR="00BE7D50" w:rsidRPr="00BE7D50">
        <w:rPr>
          <w:rFonts w:ascii="Times New Roman" w:hAnsi="Times New Roman"/>
          <w:sz w:val="22"/>
          <w:lang w:val="it-IT"/>
        </w:rPr>
        <w:t>già a breve distanza dall</w:t>
      </w:r>
      <w:r w:rsidR="00BC707A">
        <w:rPr>
          <w:rFonts w:ascii="Times New Roman" w:hAnsi="Times New Roman"/>
          <w:sz w:val="22"/>
          <w:lang w:val="it-IT"/>
        </w:rPr>
        <w:t xml:space="preserve">a sezione di </w:t>
      </w:r>
      <w:r w:rsidR="00BE7D50" w:rsidRPr="00BE7D50">
        <w:rPr>
          <w:rFonts w:ascii="Times New Roman" w:hAnsi="Times New Roman"/>
          <w:sz w:val="22"/>
          <w:lang w:val="it-IT"/>
        </w:rPr>
        <w:t xml:space="preserve">ingresso fa si che si creino le condizioni </w:t>
      </w:r>
      <w:r w:rsidR="00BC707A">
        <w:rPr>
          <w:rFonts w:ascii="Times New Roman" w:hAnsi="Times New Roman"/>
          <w:sz w:val="22"/>
          <w:lang w:val="it-IT"/>
        </w:rPr>
        <w:t>favorevoli</w:t>
      </w:r>
      <w:r w:rsidR="00BE7D50" w:rsidRPr="00BE7D50">
        <w:rPr>
          <w:rFonts w:ascii="Times New Roman" w:hAnsi="Times New Roman"/>
          <w:sz w:val="22"/>
          <w:lang w:val="it-IT"/>
        </w:rPr>
        <w:t xml:space="preserve"> </w:t>
      </w:r>
      <w:r w:rsidR="00BC707A">
        <w:rPr>
          <w:rFonts w:ascii="Times New Roman" w:hAnsi="Times New Roman"/>
          <w:sz w:val="22"/>
          <w:lang w:val="it-IT"/>
        </w:rPr>
        <w:t>allo</w:t>
      </w:r>
      <w:r w:rsidR="00BE7D50" w:rsidRPr="00BE7D50">
        <w:rPr>
          <w:rFonts w:ascii="Times New Roman" w:hAnsi="Times New Roman"/>
          <w:sz w:val="22"/>
          <w:lang w:val="it-IT"/>
        </w:rPr>
        <w:t xml:space="preserve"> sviluppo d</w:t>
      </w:r>
      <w:r w:rsidR="008462A9">
        <w:rPr>
          <w:rFonts w:ascii="Times New Roman" w:hAnsi="Times New Roman"/>
          <w:sz w:val="22"/>
          <w:lang w:val="it-IT"/>
        </w:rPr>
        <w:t>i un processo di</w:t>
      </w:r>
      <w:r w:rsidR="00BE7D50" w:rsidRPr="00BE7D50">
        <w:rPr>
          <w:rFonts w:ascii="Times New Roman" w:hAnsi="Times New Roman"/>
          <w:sz w:val="22"/>
          <w:lang w:val="it-IT"/>
        </w:rPr>
        <w:t xml:space="preserve"> DNRA (Gibert et al., 2008)</w:t>
      </w:r>
      <w:r w:rsidR="00BC707A">
        <w:rPr>
          <w:rFonts w:ascii="Times New Roman" w:hAnsi="Times New Roman"/>
          <w:sz w:val="22"/>
          <w:lang w:val="it-IT"/>
        </w:rPr>
        <w:t xml:space="preserve">, </w:t>
      </w:r>
      <w:r w:rsidR="008462A9">
        <w:rPr>
          <w:rFonts w:ascii="Times New Roman" w:hAnsi="Times New Roman"/>
          <w:sz w:val="22"/>
          <w:lang w:val="it-IT"/>
        </w:rPr>
        <w:t xml:space="preserve">quale in particolare </w:t>
      </w:r>
      <w:r w:rsidR="008462A9" w:rsidRPr="00BE7D50">
        <w:rPr>
          <w:rFonts w:ascii="Times New Roman" w:hAnsi="Times New Roman"/>
          <w:sz w:val="22"/>
          <w:lang w:val="it-IT"/>
        </w:rPr>
        <w:t>un elevato rapporto tra carbonio organico e nitrati</w:t>
      </w:r>
      <w:r w:rsidR="008462A9">
        <w:rPr>
          <w:rFonts w:ascii="Times New Roman" w:hAnsi="Times New Roman"/>
          <w:sz w:val="22"/>
          <w:lang w:val="it-IT"/>
        </w:rPr>
        <w:t>, con produzione di ammonio</w:t>
      </w:r>
      <w:r w:rsidR="00BE7D50" w:rsidRPr="00BE7D50">
        <w:rPr>
          <w:rFonts w:ascii="Times New Roman" w:hAnsi="Times New Roman"/>
          <w:sz w:val="22"/>
          <w:lang w:val="it-IT"/>
        </w:rPr>
        <w:t>.</w:t>
      </w:r>
      <w:r w:rsidR="00BE7D50">
        <w:rPr>
          <w:rFonts w:ascii="Times New Roman" w:hAnsi="Times New Roman"/>
          <w:sz w:val="22"/>
          <w:lang w:val="it-IT"/>
        </w:rPr>
        <w:t xml:space="preserve"> </w:t>
      </w:r>
      <w:r w:rsidR="00BE7D50">
        <w:rPr>
          <w:rFonts w:ascii="Times New Roman" w:hAnsi="Times New Roman"/>
          <w:sz w:val="22"/>
          <w:szCs w:val="24"/>
          <w:lang w:val="it-IT"/>
        </w:rPr>
        <w:t xml:space="preserve">Le misure dei </w:t>
      </w:r>
      <w:r w:rsidR="008462A9">
        <w:rPr>
          <w:rFonts w:ascii="Times New Roman" w:hAnsi="Times New Roman"/>
          <w:sz w:val="22"/>
          <w:szCs w:val="24"/>
          <w:lang w:val="it-IT"/>
        </w:rPr>
        <w:t>rimanenti parametri di processo</w:t>
      </w:r>
      <w:r w:rsidR="00BE7D50">
        <w:rPr>
          <w:rFonts w:ascii="Times New Roman" w:hAnsi="Times New Roman"/>
          <w:sz w:val="22"/>
          <w:szCs w:val="24"/>
          <w:lang w:val="it-IT"/>
        </w:rPr>
        <w:t xml:space="preserve"> hanno confermato </w:t>
      </w:r>
      <w:r w:rsidR="0047358C">
        <w:rPr>
          <w:rFonts w:ascii="Times New Roman" w:hAnsi="Times New Roman"/>
          <w:sz w:val="22"/>
          <w:szCs w:val="24"/>
          <w:lang w:val="it-IT"/>
        </w:rPr>
        <w:t xml:space="preserve">in generale </w:t>
      </w:r>
      <w:r w:rsidR="00BE7D50">
        <w:rPr>
          <w:rFonts w:ascii="Times New Roman" w:hAnsi="Times New Roman"/>
          <w:sz w:val="22"/>
          <w:szCs w:val="24"/>
          <w:lang w:val="it-IT"/>
        </w:rPr>
        <w:t xml:space="preserve">l’instaurarsi delle condizioni ottimali per il processo </w:t>
      </w:r>
      <w:r w:rsidR="00BB70B4">
        <w:rPr>
          <w:rFonts w:ascii="Times New Roman" w:hAnsi="Times New Roman"/>
          <w:sz w:val="22"/>
          <w:szCs w:val="24"/>
          <w:lang w:val="it-IT"/>
        </w:rPr>
        <w:t>di denitrificazione</w:t>
      </w:r>
      <w:r w:rsidR="008462A9">
        <w:rPr>
          <w:rFonts w:ascii="Times New Roman" w:hAnsi="Times New Roman"/>
          <w:sz w:val="22"/>
          <w:szCs w:val="24"/>
          <w:lang w:val="it-IT"/>
        </w:rPr>
        <w:t>; i</w:t>
      </w:r>
      <w:r w:rsidR="0047358C">
        <w:rPr>
          <w:rFonts w:ascii="Times New Roman" w:hAnsi="Times New Roman"/>
          <w:sz w:val="22"/>
          <w:szCs w:val="24"/>
          <w:lang w:val="it-IT"/>
        </w:rPr>
        <w:t xml:space="preserve">n </w:t>
      </w:r>
      <w:r w:rsidR="008462A9">
        <w:rPr>
          <w:rFonts w:ascii="Times New Roman" w:hAnsi="Times New Roman"/>
          <w:sz w:val="22"/>
          <w:szCs w:val="24"/>
          <w:lang w:val="it-IT"/>
        </w:rPr>
        <w:t xml:space="preserve">particolare, </w:t>
      </w:r>
      <w:r w:rsidR="0047358C">
        <w:rPr>
          <w:rFonts w:ascii="Times New Roman" w:hAnsi="Times New Roman"/>
          <w:sz w:val="22"/>
          <w:szCs w:val="24"/>
          <w:lang w:val="it-IT"/>
        </w:rPr>
        <w:t xml:space="preserve">sono stati osservati valori di pH compresi tra </w:t>
      </w:r>
      <w:r w:rsidR="0008669F">
        <w:rPr>
          <w:rFonts w:ascii="Times New Roman" w:hAnsi="Times New Roman"/>
          <w:sz w:val="22"/>
          <w:szCs w:val="24"/>
          <w:lang w:val="it-IT"/>
        </w:rPr>
        <w:t>5.8 e 7.4 e valori medi di ORP pari a 160±60 mV</w:t>
      </w:r>
      <w:r w:rsidR="00BB70B4">
        <w:rPr>
          <w:rFonts w:ascii="Times New Roman" w:hAnsi="Times New Roman"/>
          <w:sz w:val="22"/>
          <w:szCs w:val="24"/>
          <w:lang w:val="it-IT"/>
        </w:rPr>
        <w:t>.</w:t>
      </w:r>
      <w:r w:rsidR="0008669F">
        <w:rPr>
          <w:rFonts w:ascii="Times New Roman" w:hAnsi="Times New Roman"/>
          <w:sz w:val="22"/>
          <w:szCs w:val="24"/>
          <w:lang w:val="it-IT"/>
        </w:rPr>
        <w:t xml:space="preserve"> Tuttavia, p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 xml:space="preserve">er la sansa di olive, spesso sono </w:t>
      </w:r>
      <w:r w:rsidR="00A62801">
        <w:rPr>
          <w:rFonts w:ascii="Times New Roman" w:hAnsi="Times New Roman"/>
          <w:sz w:val="22"/>
          <w:szCs w:val="24"/>
          <w:lang w:val="it-IT"/>
        </w:rPr>
        <w:t xml:space="preserve">altresì 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 xml:space="preserve">stati osservati valori di </w:t>
      </w:r>
      <w:r w:rsidR="00A62801">
        <w:rPr>
          <w:rFonts w:ascii="Times New Roman" w:hAnsi="Times New Roman"/>
          <w:sz w:val="22"/>
          <w:szCs w:val="24"/>
          <w:lang w:val="it-IT"/>
        </w:rPr>
        <w:t>ORP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 xml:space="preserve"> inferiori a -50 mV, caratteristici di un metabolismo anaerobic</w:t>
      </w:r>
      <w:r w:rsidR="00BC707A">
        <w:rPr>
          <w:rFonts w:ascii="Times New Roman" w:hAnsi="Times New Roman"/>
          <w:sz w:val="22"/>
          <w:szCs w:val="24"/>
          <w:lang w:val="it-IT"/>
        </w:rPr>
        <w:t xml:space="preserve">o. L’elevata velocità con cui </w:t>
      </w:r>
      <w:r w:rsidR="00BC707A">
        <w:rPr>
          <w:rFonts w:ascii="Times New Roman" w:hAnsi="Times New Roman"/>
          <w:sz w:val="22"/>
          <w:szCs w:val="24"/>
          <w:lang w:val="it-IT"/>
        </w:rPr>
        <w:lastRenderedPageBreak/>
        <w:t>vengono consumati i nitrati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>, comporta che fin dalle prime sezioni della colonna vi sia una totale assenza di ossigeno legato ai nitrati. In tale ambiente si possono innescare reazioni di fermentazione a spese d</w:t>
      </w:r>
      <w:r w:rsidR="008462A9">
        <w:rPr>
          <w:rFonts w:ascii="Times New Roman" w:hAnsi="Times New Roman"/>
          <w:sz w:val="22"/>
          <w:szCs w:val="24"/>
          <w:lang w:val="it-IT"/>
        </w:rPr>
        <w:t>ell’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>ossigeno legato ad altri accettori di elettroni</w:t>
      </w:r>
      <w:r w:rsidR="008462A9">
        <w:rPr>
          <w:rFonts w:ascii="Times New Roman" w:hAnsi="Times New Roman"/>
          <w:sz w:val="22"/>
          <w:szCs w:val="24"/>
          <w:lang w:val="it-IT"/>
        </w:rPr>
        <w:t>, quali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 xml:space="preserve"> manganese, ferro e solfati.</w:t>
      </w:r>
      <w:r w:rsidR="0008669F">
        <w:rPr>
          <w:rFonts w:ascii="Times New Roman" w:hAnsi="Times New Roman"/>
          <w:sz w:val="22"/>
          <w:szCs w:val="24"/>
          <w:lang w:val="it-IT"/>
        </w:rPr>
        <w:t xml:space="preserve"> La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 xml:space="preserve"> figura </w:t>
      </w:r>
      <w:r w:rsidR="00BC707A">
        <w:rPr>
          <w:rFonts w:ascii="Times New Roman" w:hAnsi="Times New Roman"/>
          <w:sz w:val="22"/>
          <w:szCs w:val="24"/>
          <w:lang w:val="it-IT"/>
        </w:rPr>
        <w:t>4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 xml:space="preserve">, relativa alla </w:t>
      </w:r>
      <w:r w:rsidR="00BC707A">
        <w:rPr>
          <w:rFonts w:ascii="Times New Roman" w:hAnsi="Times New Roman"/>
          <w:sz w:val="22"/>
          <w:szCs w:val="24"/>
          <w:lang w:val="it-IT"/>
        </w:rPr>
        <w:t xml:space="preserve">colonna riempita con 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>sansa di olive, riporta gli andamenti dei nitrati e dell’ORP</w:t>
      </w:r>
      <w:r w:rsidR="00BC707A">
        <w:rPr>
          <w:rFonts w:ascii="Times New Roman" w:hAnsi="Times New Roman"/>
          <w:sz w:val="22"/>
          <w:szCs w:val="24"/>
          <w:lang w:val="it-IT"/>
        </w:rPr>
        <w:t xml:space="preserve"> in una generica giornata di campionamento</w:t>
      </w:r>
      <w:r w:rsidR="0008669F" w:rsidRPr="0008669F">
        <w:rPr>
          <w:rFonts w:ascii="Times New Roman" w:hAnsi="Times New Roman"/>
          <w:sz w:val="22"/>
          <w:szCs w:val="24"/>
          <w:lang w:val="it-IT"/>
        </w:rPr>
        <w:t>, che evidenziano come l’instaurarsi di ORP negativi sia legato a una completa rimozione dei nitrati.</w:t>
      </w:r>
      <w:r w:rsidR="00A8610C" w:rsidRPr="00A8610C">
        <w:rPr>
          <w:rFonts w:ascii="Times New Roman" w:hAnsi="Times New Roman"/>
          <w:noProof/>
          <w:sz w:val="22"/>
          <w:szCs w:val="24"/>
          <w:lang w:val="it-IT" w:eastAsia="it-IT"/>
        </w:rPr>
        <w:t xml:space="preserve"> </w:t>
      </w:r>
    </w:p>
    <w:p w:rsidR="0008669F" w:rsidRDefault="00D83631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center"/>
        <w:rPr>
          <w:rFonts w:ascii="Times New Roman" w:hAnsi="Times New Roman"/>
          <w:sz w:val="22"/>
          <w:szCs w:val="24"/>
          <w:lang w:val="it-IT"/>
        </w:rPr>
      </w:pPr>
      <w:r>
        <w:rPr>
          <w:rFonts w:ascii="Times New Roman" w:hAnsi="Times New Roman"/>
          <w:noProof/>
          <w:sz w:val="22"/>
          <w:szCs w:val="24"/>
          <w:lang w:val="it-IT" w:eastAsia="zh-TW"/>
        </w:rPr>
        <w:drawing>
          <wp:inline distT="0" distB="0" distL="0" distR="0">
            <wp:extent cx="2374265" cy="1533525"/>
            <wp:effectExtent l="19050" t="0" r="6985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69F" w:rsidRDefault="00A62801" w:rsidP="008462A9">
      <w:pPr>
        <w:tabs>
          <w:tab w:val="left" w:pos="-879"/>
          <w:tab w:val="left" w:pos="1000"/>
          <w:tab w:val="left" w:pos="110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ind w:left="1000" w:hanging="1000"/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F83C51">
        <w:rPr>
          <w:rFonts w:ascii="Times New Roman" w:hAnsi="Times New Roman"/>
          <w:b/>
          <w:bCs/>
          <w:lang w:val="it-IT"/>
        </w:rPr>
        <w:t xml:space="preserve">Figura </w:t>
      </w:r>
      <w:r w:rsidR="00BC707A">
        <w:rPr>
          <w:rFonts w:ascii="Times New Roman" w:hAnsi="Times New Roman"/>
          <w:b/>
          <w:bCs/>
          <w:lang w:val="it-IT"/>
        </w:rPr>
        <w:t>4</w:t>
      </w:r>
      <w:r>
        <w:rPr>
          <w:rFonts w:ascii="Times New Roman" w:hAnsi="Times New Roman"/>
          <w:lang w:val="it-IT"/>
        </w:rPr>
        <w:t xml:space="preserve">.  </w:t>
      </w:r>
      <w:r>
        <w:rPr>
          <w:rFonts w:ascii="Times New Roman" w:hAnsi="Times New Roman"/>
          <w:szCs w:val="22"/>
          <w:lang w:val="it-IT"/>
        </w:rPr>
        <w:t xml:space="preserve">Andamento di ORP e </w:t>
      </w:r>
      <w:r w:rsidR="008462A9">
        <w:rPr>
          <w:rFonts w:ascii="Times New Roman" w:hAnsi="Times New Roman"/>
          <w:szCs w:val="22"/>
          <w:lang w:val="it-IT"/>
        </w:rPr>
        <w:t xml:space="preserve">delle </w:t>
      </w:r>
      <w:r>
        <w:rPr>
          <w:rFonts w:ascii="Times New Roman" w:hAnsi="Times New Roman"/>
          <w:szCs w:val="22"/>
          <w:lang w:val="it-IT"/>
        </w:rPr>
        <w:t>concentrazion</w:t>
      </w:r>
      <w:r w:rsidR="008462A9">
        <w:rPr>
          <w:rFonts w:ascii="Times New Roman" w:hAnsi="Times New Roman"/>
          <w:szCs w:val="22"/>
          <w:lang w:val="it-IT"/>
        </w:rPr>
        <w:t>i</w:t>
      </w:r>
      <w:r>
        <w:rPr>
          <w:rFonts w:ascii="Times New Roman" w:hAnsi="Times New Roman"/>
          <w:szCs w:val="22"/>
          <w:lang w:val="it-IT"/>
        </w:rPr>
        <w:t xml:space="preserve"> di NO</w:t>
      </w:r>
      <w:r w:rsidRPr="00813056">
        <w:rPr>
          <w:rFonts w:ascii="Times New Roman" w:hAnsi="Times New Roman"/>
          <w:szCs w:val="22"/>
          <w:vertAlign w:val="subscript"/>
          <w:lang w:val="it-IT"/>
        </w:rPr>
        <w:t>3</w:t>
      </w:r>
      <w:r>
        <w:rPr>
          <w:rFonts w:ascii="Times New Roman" w:hAnsi="Times New Roman"/>
          <w:szCs w:val="22"/>
          <w:lang w:val="it-IT"/>
        </w:rPr>
        <w:t xml:space="preserve">-N lungo la colonna </w:t>
      </w:r>
      <w:r w:rsidR="008462A9">
        <w:rPr>
          <w:rFonts w:ascii="Times New Roman" w:hAnsi="Times New Roman"/>
          <w:szCs w:val="22"/>
          <w:lang w:val="it-IT"/>
        </w:rPr>
        <w:t>riempita con s</w:t>
      </w:r>
      <w:r>
        <w:rPr>
          <w:rFonts w:ascii="Times New Roman" w:hAnsi="Times New Roman"/>
          <w:szCs w:val="22"/>
          <w:lang w:val="it-IT"/>
        </w:rPr>
        <w:t>ansa di olive</w:t>
      </w:r>
    </w:p>
    <w:p w:rsidR="0077336D" w:rsidRDefault="0077336D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b/>
          <w:bCs/>
          <w:smallCaps/>
          <w:sz w:val="24"/>
          <w:szCs w:val="24"/>
          <w:lang w:val="it-IT"/>
        </w:rPr>
      </w:pPr>
    </w:p>
    <w:p w:rsidR="00BE7D50" w:rsidRPr="008462A9" w:rsidRDefault="00BE7D50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b/>
          <w:bCs/>
          <w:smallCaps/>
          <w:sz w:val="24"/>
          <w:szCs w:val="24"/>
          <w:lang w:val="it-IT"/>
        </w:rPr>
      </w:pPr>
      <w:r w:rsidRPr="008462A9">
        <w:rPr>
          <w:rFonts w:ascii="Times New Roman" w:hAnsi="Times New Roman"/>
          <w:b/>
          <w:bCs/>
          <w:smallCaps/>
          <w:sz w:val="24"/>
          <w:szCs w:val="24"/>
          <w:lang w:val="it-IT"/>
        </w:rPr>
        <w:t>4</w:t>
      </w:r>
      <w:r w:rsidR="008462A9">
        <w:rPr>
          <w:rFonts w:ascii="Times New Roman" w:hAnsi="Times New Roman"/>
          <w:b/>
          <w:bCs/>
          <w:smallCaps/>
          <w:sz w:val="24"/>
          <w:szCs w:val="24"/>
          <w:lang w:val="it-IT"/>
        </w:rPr>
        <w:t>.</w:t>
      </w:r>
      <w:r w:rsidR="008462A9">
        <w:rPr>
          <w:rFonts w:ascii="Times New Roman" w:hAnsi="Times New Roman"/>
          <w:b/>
          <w:bCs/>
          <w:smallCaps/>
          <w:sz w:val="24"/>
          <w:szCs w:val="24"/>
          <w:lang w:val="it-IT"/>
        </w:rPr>
        <w:tab/>
      </w:r>
      <w:r w:rsidRPr="008462A9">
        <w:rPr>
          <w:rFonts w:ascii="Times New Roman" w:hAnsi="Times New Roman"/>
          <w:b/>
          <w:bCs/>
          <w:smallCaps/>
          <w:sz w:val="24"/>
          <w:szCs w:val="24"/>
          <w:lang w:val="it-IT"/>
        </w:rPr>
        <w:t>Conclusioni</w:t>
      </w:r>
    </w:p>
    <w:p w:rsidR="009E63BA" w:rsidRDefault="00787423" w:rsidP="009C0197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 xml:space="preserve">Nella nota sono </w:t>
      </w:r>
      <w:r w:rsidR="00BB70B4">
        <w:rPr>
          <w:rFonts w:ascii="Times New Roman" w:hAnsi="Times New Roman"/>
          <w:sz w:val="22"/>
          <w:szCs w:val="22"/>
          <w:lang w:val="it-IT"/>
        </w:rPr>
        <w:t>riporta</w:t>
      </w:r>
      <w:r>
        <w:rPr>
          <w:rFonts w:ascii="Times New Roman" w:hAnsi="Times New Roman"/>
          <w:sz w:val="22"/>
          <w:szCs w:val="22"/>
          <w:lang w:val="it-IT"/>
        </w:rPr>
        <w:t>ti</w:t>
      </w:r>
      <w:r w:rsidR="00BB70B4">
        <w:rPr>
          <w:rFonts w:ascii="Times New Roman" w:hAnsi="Times New Roman"/>
          <w:sz w:val="22"/>
          <w:szCs w:val="22"/>
          <w:lang w:val="it-IT"/>
        </w:rPr>
        <w:t xml:space="preserve"> i risultati di un lavoro sperimentale </w:t>
      </w:r>
      <w:r>
        <w:rPr>
          <w:rFonts w:ascii="Times New Roman" w:hAnsi="Times New Roman"/>
          <w:sz w:val="22"/>
          <w:szCs w:val="22"/>
          <w:lang w:val="it-IT"/>
        </w:rPr>
        <w:t xml:space="preserve">condotto su </w:t>
      </w:r>
      <w:r w:rsidR="00BB70B4">
        <w:rPr>
          <w:rFonts w:ascii="Times New Roman" w:hAnsi="Times New Roman"/>
          <w:sz w:val="22"/>
          <w:szCs w:val="22"/>
          <w:lang w:val="it-IT"/>
        </w:rPr>
        <w:t>im</w:t>
      </w:r>
      <w:r w:rsidR="0008669F">
        <w:rPr>
          <w:rFonts w:ascii="Times New Roman" w:hAnsi="Times New Roman"/>
          <w:sz w:val="22"/>
          <w:szCs w:val="22"/>
          <w:lang w:val="it-IT"/>
        </w:rPr>
        <w:t>p</w:t>
      </w:r>
      <w:r w:rsidR="00BB70B4">
        <w:rPr>
          <w:rFonts w:ascii="Times New Roman" w:hAnsi="Times New Roman"/>
          <w:sz w:val="22"/>
          <w:szCs w:val="22"/>
          <w:lang w:val="it-IT"/>
        </w:rPr>
        <w:t xml:space="preserve">ianto </w:t>
      </w:r>
      <w:r>
        <w:rPr>
          <w:rFonts w:ascii="Times New Roman" w:hAnsi="Times New Roman"/>
          <w:sz w:val="22"/>
          <w:szCs w:val="22"/>
          <w:lang w:val="it-IT"/>
        </w:rPr>
        <w:t xml:space="preserve">pilota </w:t>
      </w:r>
      <w:r w:rsidR="00BB70B4">
        <w:rPr>
          <w:rFonts w:ascii="Times New Roman" w:hAnsi="Times New Roman"/>
          <w:sz w:val="22"/>
          <w:szCs w:val="22"/>
          <w:lang w:val="it-IT"/>
        </w:rPr>
        <w:t>in colonna, nel quale è stata valutata la capacità di tre differenti materiali cellulosici</w:t>
      </w:r>
      <w:r w:rsidR="00BC707A">
        <w:rPr>
          <w:rFonts w:ascii="Times New Roman" w:hAnsi="Times New Roman"/>
          <w:sz w:val="22"/>
          <w:szCs w:val="22"/>
          <w:lang w:val="it-IT"/>
        </w:rPr>
        <w:t xml:space="preserve"> di promuovere la denitrificazione eterotrofa</w:t>
      </w:r>
      <w:r w:rsidR="00BB70B4">
        <w:rPr>
          <w:rFonts w:ascii="Times New Roman" w:hAnsi="Times New Roman"/>
          <w:sz w:val="22"/>
          <w:szCs w:val="22"/>
          <w:lang w:val="it-IT"/>
        </w:rPr>
        <w:t>. In particolar</w:t>
      </w:r>
      <w:r>
        <w:rPr>
          <w:rFonts w:ascii="Times New Roman" w:hAnsi="Times New Roman"/>
          <w:sz w:val="22"/>
          <w:szCs w:val="22"/>
          <w:lang w:val="it-IT"/>
        </w:rPr>
        <w:t>e,</w:t>
      </w:r>
      <w:r w:rsidR="00BB70B4">
        <w:rPr>
          <w:rFonts w:ascii="Times New Roman" w:hAnsi="Times New Roman"/>
          <w:sz w:val="22"/>
          <w:szCs w:val="22"/>
          <w:lang w:val="it-IT"/>
        </w:rPr>
        <w:t xml:space="preserve"> l’impianto </w:t>
      </w:r>
      <w:r w:rsidR="00BC707A">
        <w:rPr>
          <w:rFonts w:ascii="Times New Roman" w:hAnsi="Times New Roman"/>
          <w:sz w:val="22"/>
          <w:szCs w:val="22"/>
          <w:lang w:val="it-IT"/>
        </w:rPr>
        <w:t xml:space="preserve">ha </w:t>
      </w:r>
      <w:r w:rsidR="00BB70B4">
        <w:rPr>
          <w:rFonts w:ascii="Times New Roman" w:hAnsi="Times New Roman"/>
          <w:sz w:val="22"/>
          <w:szCs w:val="22"/>
          <w:lang w:val="it-IT"/>
        </w:rPr>
        <w:t>simula</w:t>
      </w:r>
      <w:r w:rsidR="00BC707A">
        <w:rPr>
          <w:rFonts w:ascii="Times New Roman" w:hAnsi="Times New Roman"/>
          <w:sz w:val="22"/>
          <w:szCs w:val="22"/>
          <w:lang w:val="it-IT"/>
        </w:rPr>
        <w:t>to</w:t>
      </w:r>
      <w:r w:rsidR="00BB70B4">
        <w:rPr>
          <w:rFonts w:ascii="Times New Roman" w:hAnsi="Times New Roman"/>
          <w:sz w:val="22"/>
          <w:szCs w:val="22"/>
          <w:lang w:val="it-IT"/>
        </w:rPr>
        <w:t xml:space="preserve"> il funzionamento di  </w:t>
      </w:r>
      <w:r w:rsidR="00813056">
        <w:rPr>
          <w:rFonts w:ascii="Times New Roman" w:hAnsi="Times New Roman"/>
          <w:sz w:val="22"/>
          <w:szCs w:val="22"/>
          <w:lang w:val="it-IT"/>
        </w:rPr>
        <w:t>PRB</w:t>
      </w:r>
      <w:r w:rsidR="00BC707A">
        <w:rPr>
          <w:rFonts w:ascii="Times New Roman" w:hAnsi="Times New Roman"/>
          <w:sz w:val="22"/>
          <w:szCs w:val="22"/>
          <w:lang w:val="it-IT"/>
        </w:rPr>
        <w:t xml:space="preserve"> di tipo biologico. </w:t>
      </w:r>
      <w:r w:rsidR="00BB70B4">
        <w:rPr>
          <w:rFonts w:ascii="Times New Roman" w:hAnsi="Times New Roman"/>
          <w:sz w:val="22"/>
          <w:szCs w:val="22"/>
          <w:lang w:val="it-IT"/>
        </w:rPr>
        <w:t>In generale sono state osservate buone performance di denitrificazione</w:t>
      </w:r>
      <w:r w:rsidR="00BC707A">
        <w:rPr>
          <w:rFonts w:ascii="Times New Roman" w:hAnsi="Times New Roman"/>
          <w:sz w:val="22"/>
          <w:szCs w:val="22"/>
          <w:lang w:val="it-IT"/>
        </w:rPr>
        <w:t>;</w:t>
      </w:r>
      <w:r w:rsidR="00BB70B4">
        <w:rPr>
          <w:rFonts w:ascii="Times New Roman" w:hAnsi="Times New Roman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 xml:space="preserve">più </w:t>
      </w:r>
      <w:r w:rsidR="005E3522">
        <w:rPr>
          <w:rFonts w:ascii="Times New Roman" w:hAnsi="Times New Roman"/>
          <w:sz w:val="22"/>
          <w:szCs w:val="22"/>
          <w:lang w:val="it-IT"/>
        </w:rPr>
        <w:t>in particolar</w:t>
      </w:r>
      <w:r>
        <w:rPr>
          <w:rFonts w:ascii="Times New Roman" w:hAnsi="Times New Roman"/>
          <w:sz w:val="22"/>
          <w:szCs w:val="22"/>
          <w:lang w:val="it-IT"/>
        </w:rPr>
        <w:t xml:space="preserve">e, </w:t>
      </w:r>
      <w:r w:rsidR="005E3522">
        <w:rPr>
          <w:rFonts w:ascii="Times New Roman" w:hAnsi="Times New Roman"/>
          <w:sz w:val="22"/>
          <w:szCs w:val="22"/>
          <w:lang w:val="it-IT"/>
        </w:rPr>
        <w:t xml:space="preserve">la sansa di olive ha garantito </w:t>
      </w:r>
      <w:r>
        <w:rPr>
          <w:rFonts w:ascii="Times New Roman" w:hAnsi="Times New Roman"/>
          <w:sz w:val="22"/>
          <w:szCs w:val="22"/>
          <w:lang w:val="it-IT"/>
        </w:rPr>
        <w:t>i più elevati rendimento di denitrificazione rispetto alle due rimanenti matrici; t</w:t>
      </w:r>
      <w:r w:rsidR="005E3522">
        <w:rPr>
          <w:rFonts w:ascii="Times New Roman" w:hAnsi="Times New Roman"/>
          <w:sz w:val="22"/>
          <w:szCs w:val="22"/>
          <w:lang w:val="it-IT"/>
        </w:rPr>
        <w:t xml:space="preserve">uttavia la quasi istantanea rimozione dei nitrati </w:t>
      </w:r>
      <w:r>
        <w:rPr>
          <w:rFonts w:ascii="Times New Roman" w:hAnsi="Times New Roman"/>
          <w:sz w:val="22"/>
          <w:szCs w:val="22"/>
          <w:lang w:val="it-IT"/>
        </w:rPr>
        <w:t xml:space="preserve">nel tratto iniziale della colonna </w:t>
      </w:r>
      <w:r w:rsidR="00BC707A">
        <w:rPr>
          <w:rFonts w:ascii="Times New Roman" w:hAnsi="Times New Roman"/>
          <w:sz w:val="22"/>
          <w:szCs w:val="22"/>
          <w:lang w:val="it-IT"/>
        </w:rPr>
        <w:t xml:space="preserve">ha </w:t>
      </w:r>
      <w:r w:rsidR="005E3522">
        <w:rPr>
          <w:rFonts w:ascii="Times New Roman" w:hAnsi="Times New Roman"/>
          <w:sz w:val="22"/>
          <w:szCs w:val="22"/>
          <w:lang w:val="it-IT"/>
        </w:rPr>
        <w:t>determina</w:t>
      </w:r>
      <w:r w:rsidR="00BC707A">
        <w:rPr>
          <w:rFonts w:ascii="Times New Roman" w:hAnsi="Times New Roman"/>
          <w:sz w:val="22"/>
          <w:szCs w:val="22"/>
          <w:lang w:val="it-IT"/>
        </w:rPr>
        <w:t>to</w:t>
      </w:r>
      <w:r w:rsidR="005E3522">
        <w:rPr>
          <w:rFonts w:ascii="Times New Roman" w:hAnsi="Times New Roman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sz w:val="22"/>
          <w:szCs w:val="22"/>
          <w:lang w:val="it-IT"/>
        </w:rPr>
        <w:t xml:space="preserve">all’interno di questa, in conseguenza degli </w:t>
      </w:r>
      <w:r w:rsidR="005E3522">
        <w:rPr>
          <w:rFonts w:ascii="Times New Roman" w:hAnsi="Times New Roman"/>
          <w:sz w:val="22"/>
          <w:szCs w:val="22"/>
          <w:lang w:val="it-IT"/>
        </w:rPr>
        <w:t>elevati valori del rapporto C:N</w:t>
      </w:r>
      <w:r>
        <w:rPr>
          <w:rFonts w:ascii="Times New Roman" w:hAnsi="Times New Roman"/>
          <w:sz w:val="22"/>
          <w:szCs w:val="22"/>
          <w:lang w:val="it-IT"/>
        </w:rPr>
        <w:t xml:space="preserve">, </w:t>
      </w:r>
      <w:r w:rsidR="00BC707A">
        <w:rPr>
          <w:rFonts w:ascii="Times New Roman" w:hAnsi="Times New Roman"/>
          <w:sz w:val="22"/>
          <w:szCs w:val="22"/>
          <w:lang w:val="it-IT"/>
        </w:rPr>
        <w:t>l'instaurarsi di condizioni anaerobiche favorevoli allo sviluppo di sostanze ridotte quali l'ammonio. Il principale parametro di controllo evidenziato è stato il TDI, che gioca un ruolo fondamentale nel consentire ai substrati testati di rilasciare carbonio organico.</w:t>
      </w:r>
      <w:r w:rsidR="005E3522">
        <w:rPr>
          <w:rFonts w:ascii="Times New Roman" w:hAnsi="Times New Roman"/>
          <w:sz w:val="22"/>
          <w:szCs w:val="22"/>
          <w:lang w:val="it-IT"/>
        </w:rPr>
        <w:t xml:space="preserve"> </w:t>
      </w:r>
      <w:r w:rsidR="00BC707A">
        <w:rPr>
          <w:rFonts w:ascii="Times New Roman" w:hAnsi="Times New Roman"/>
          <w:sz w:val="22"/>
          <w:szCs w:val="22"/>
          <w:lang w:val="it-IT"/>
        </w:rPr>
        <w:t xml:space="preserve">Tale legame non è stato evidenziato per la sansa che, rilasciando velocemente elevate quantità di carbonio, ha fatto si che il processo non fosse limitato dalla disponibilità di substrato </w:t>
      </w:r>
      <w:r w:rsidR="00BC707A">
        <w:rPr>
          <w:rFonts w:ascii="Times New Roman" w:hAnsi="Times New Roman"/>
          <w:sz w:val="22"/>
          <w:szCs w:val="22"/>
          <w:lang w:val="it-IT"/>
        </w:rPr>
        <w:lastRenderedPageBreak/>
        <w:t>organico.</w:t>
      </w:r>
    </w:p>
    <w:p w:rsidR="00DF7C18" w:rsidRPr="007644F2" w:rsidRDefault="00DF7C18" w:rsidP="003E4056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120"/>
        <w:jc w:val="both"/>
        <w:rPr>
          <w:rFonts w:ascii="Times New Roman" w:hAnsi="Times New Roman"/>
          <w:b/>
          <w:bCs/>
          <w:smallCaps/>
          <w:sz w:val="24"/>
          <w:szCs w:val="24"/>
          <w:lang w:val="it-IT"/>
        </w:rPr>
      </w:pPr>
      <w:r w:rsidRPr="007644F2">
        <w:rPr>
          <w:rFonts w:ascii="Times New Roman" w:hAnsi="Times New Roman"/>
          <w:b/>
          <w:bCs/>
          <w:smallCaps/>
          <w:sz w:val="24"/>
          <w:szCs w:val="24"/>
          <w:lang w:val="it-IT"/>
        </w:rPr>
        <w:t>B</w:t>
      </w:r>
      <w:r w:rsidR="00D67D0D" w:rsidRPr="007644F2">
        <w:rPr>
          <w:rFonts w:ascii="Times New Roman" w:hAnsi="Times New Roman"/>
          <w:b/>
          <w:bCs/>
          <w:smallCaps/>
          <w:sz w:val="24"/>
          <w:szCs w:val="24"/>
          <w:lang w:val="it-IT"/>
        </w:rPr>
        <w:t>ibliografia</w:t>
      </w:r>
    </w:p>
    <w:p w:rsidR="00BB70B4" w:rsidRDefault="00BB70B4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</w:rPr>
      </w:pPr>
      <w:r w:rsidRPr="00BB70B4">
        <w:rPr>
          <w:rFonts w:ascii="Times New Roman" w:hAnsi="Times New Roman"/>
          <w:lang w:val="it-IT"/>
        </w:rPr>
        <w:t xml:space="preserve">Benyoucef N., Cheikh A., Drouiche N., Lounici H., Mameri N., Abdi N. (2013). </w:t>
      </w:r>
      <w:r w:rsidRPr="00BB70B4">
        <w:rPr>
          <w:rFonts w:ascii="Times New Roman" w:hAnsi="Times New Roman"/>
        </w:rPr>
        <w:t>Denitrification of groundwater using Brewer’s spent grain as biofilter media. Short communication on Ecological Engineering 52, 70– 74.</w:t>
      </w:r>
    </w:p>
    <w:p w:rsidR="0008312D" w:rsidRDefault="0008312D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</w:rPr>
      </w:pPr>
      <w:r w:rsidRPr="001C6C7B">
        <w:rPr>
          <w:rFonts w:ascii="Times New Roman" w:hAnsi="Times New Roman"/>
          <w:lang w:val="en-US"/>
        </w:rPr>
        <w:t xml:space="preserve">Brettar. I., Sanchez-Perez. J.M., Tremoliéres. </w:t>
      </w:r>
      <w:r w:rsidRPr="0008312D">
        <w:rPr>
          <w:rFonts w:ascii="Times New Roman" w:hAnsi="Times New Roman"/>
        </w:rPr>
        <w:t>M. (2002). Nitrate</w:t>
      </w:r>
      <w:r>
        <w:rPr>
          <w:rFonts w:ascii="Times New Roman" w:hAnsi="Times New Roman"/>
        </w:rPr>
        <w:t xml:space="preserve"> </w:t>
      </w:r>
      <w:r w:rsidRPr="0008312D">
        <w:rPr>
          <w:rFonts w:ascii="Times New Roman" w:hAnsi="Times New Roman"/>
        </w:rPr>
        <w:t>elimination by denitrification in hardwood forest soils of the</w:t>
      </w:r>
      <w:r>
        <w:rPr>
          <w:rFonts w:ascii="Times New Roman" w:hAnsi="Times New Roman"/>
        </w:rPr>
        <w:t xml:space="preserve"> </w:t>
      </w:r>
      <w:smartTag w:uri="urn:schemas-microsoft-com:office:smarttags" w:element="place">
        <w:r w:rsidRPr="0008312D">
          <w:rPr>
            <w:rFonts w:ascii="Times New Roman" w:hAnsi="Times New Roman"/>
          </w:rPr>
          <w:t>Upper Rhine</w:t>
        </w:r>
      </w:smartTag>
      <w:r w:rsidRPr="0008312D">
        <w:rPr>
          <w:rFonts w:ascii="Times New Roman" w:hAnsi="Times New Roman"/>
        </w:rPr>
        <w:t xml:space="preserve"> floodplain – correlation with redox potential and</w:t>
      </w:r>
      <w:r>
        <w:rPr>
          <w:rFonts w:ascii="Times New Roman" w:hAnsi="Times New Roman"/>
        </w:rPr>
        <w:t xml:space="preserve"> </w:t>
      </w:r>
      <w:r w:rsidRPr="0008312D">
        <w:rPr>
          <w:rFonts w:ascii="Times New Roman" w:hAnsi="Times New Roman"/>
        </w:rPr>
        <w:t>organic matter. Hydrobiologia 469: 11–21, 2002.</w:t>
      </w:r>
    </w:p>
    <w:p w:rsidR="0008312D" w:rsidRDefault="0008312D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</w:rPr>
      </w:pPr>
      <w:r w:rsidRPr="0008312D">
        <w:rPr>
          <w:rFonts w:ascii="Times New Roman" w:hAnsi="Times New Roman"/>
        </w:rPr>
        <w:t>Dinçer. A.R., Karg</w:t>
      </w:r>
      <w:r w:rsidRPr="0008312D">
        <w:rPr>
          <w:rFonts w:ascii="Times New Roman" w:hAnsi="Times New Roman" w:cs="Courier New"/>
        </w:rPr>
        <w:t>ı</w:t>
      </w:r>
      <w:r w:rsidRPr="0008312D">
        <w:rPr>
          <w:rFonts w:ascii="Times New Roman" w:hAnsi="Times New Roman"/>
        </w:rPr>
        <w:t>. F. (2000). Kinetics of sequential</w:t>
      </w:r>
      <w:r>
        <w:rPr>
          <w:rFonts w:ascii="Times New Roman" w:hAnsi="Times New Roman"/>
        </w:rPr>
        <w:t xml:space="preserve"> </w:t>
      </w:r>
      <w:r w:rsidRPr="0008312D">
        <w:rPr>
          <w:rFonts w:ascii="Times New Roman" w:hAnsi="Times New Roman"/>
        </w:rPr>
        <w:t>nitrification and denitrification processes. Enzyme Microb.</w:t>
      </w:r>
      <w:r>
        <w:rPr>
          <w:rFonts w:ascii="Times New Roman" w:hAnsi="Times New Roman"/>
        </w:rPr>
        <w:t xml:space="preserve"> </w:t>
      </w:r>
      <w:r w:rsidRPr="0008312D">
        <w:rPr>
          <w:rFonts w:ascii="Times New Roman" w:hAnsi="Times New Roman"/>
        </w:rPr>
        <w:t>Technol. 27, 37–42.</w:t>
      </w:r>
    </w:p>
    <w:p w:rsidR="0008312D" w:rsidRPr="00BB70B4" w:rsidRDefault="0008312D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</w:rPr>
      </w:pPr>
      <w:r w:rsidRPr="0008312D">
        <w:rPr>
          <w:rFonts w:ascii="Times New Roman" w:hAnsi="Times New Roman"/>
        </w:rPr>
        <w:t>Foglar. L., Briski. F., Sipos. L., Vukovic. M. (2005). High nitrate</w:t>
      </w:r>
      <w:r>
        <w:rPr>
          <w:rFonts w:ascii="Times New Roman" w:hAnsi="Times New Roman"/>
        </w:rPr>
        <w:t xml:space="preserve"> </w:t>
      </w:r>
      <w:r w:rsidRPr="0008312D">
        <w:rPr>
          <w:rFonts w:ascii="Times New Roman" w:hAnsi="Times New Roman"/>
        </w:rPr>
        <w:t>removal from synthetic wastewater with the mixed bacterial</w:t>
      </w:r>
      <w:r>
        <w:rPr>
          <w:rFonts w:ascii="Times New Roman" w:hAnsi="Times New Roman"/>
        </w:rPr>
        <w:t xml:space="preserve"> </w:t>
      </w:r>
      <w:r w:rsidRPr="0008312D">
        <w:rPr>
          <w:rFonts w:ascii="Times New Roman" w:hAnsi="Times New Roman"/>
        </w:rPr>
        <w:t>culture. Bioresour. Technol. 96, 879–888.</w:t>
      </w:r>
    </w:p>
    <w:p w:rsidR="007644F2" w:rsidRDefault="007644F2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  <w:iCs/>
          <w:lang w:val="en-US"/>
        </w:rPr>
      </w:pPr>
      <w:smartTag w:uri="urn:schemas-microsoft-com:office:smarttags" w:element="place">
        <w:r w:rsidRPr="007644F2">
          <w:rPr>
            <w:rFonts w:ascii="Times New Roman" w:hAnsi="Times New Roman"/>
            <w:iCs/>
            <w:lang w:val="en-US"/>
          </w:rPr>
          <w:t>Galloway</w:t>
        </w:r>
      </w:smartTag>
      <w:r w:rsidRPr="007644F2">
        <w:rPr>
          <w:rFonts w:ascii="Times New Roman" w:hAnsi="Times New Roman"/>
          <w:iCs/>
          <w:lang w:val="en-US"/>
        </w:rPr>
        <w:t>, J.N., Aber, J.D., Erisman, J.W., Seitzinger, S.P., Howarth, R.W., Cowling, E.B.,</w:t>
      </w:r>
      <w:r>
        <w:rPr>
          <w:rFonts w:ascii="Times New Roman" w:hAnsi="Times New Roman"/>
          <w:iCs/>
          <w:lang w:val="en-US"/>
        </w:rPr>
        <w:t xml:space="preserve"> </w:t>
      </w:r>
      <w:r w:rsidRPr="007644F2">
        <w:rPr>
          <w:rFonts w:ascii="Times New Roman" w:hAnsi="Times New Roman"/>
          <w:iCs/>
          <w:lang w:val="en-US"/>
        </w:rPr>
        <w:t>Cosby, B.J., 2003. The nitrogen cascade. Bioscience 53, 341</w:t>
      </w:r>
      <w:r w:rsidRPr="007644F2">
        <w:rPr>
          <w:rFonts w:ascii="Times New Roman" w:hAnsi="Times New Roman" w:hint="eastAsia"/>
          <w:iCs/>
          <w:lang w:val="en-US"/>
        </w:rPr>
        <w:t>–</w:t>
      </w:r>
      <w:r w:rsidRPr="007644F2">
        <w:rPr>
          <w:rFonts w:ascii="Times New Roman" w:hAnsi="Times New Roman"/>
          <w:iCs/>
          <w:lang w:val="en-US"/>
        </w:rPr>
        <w:t>435</w:t>
      </w:r>
      <w:r>
        <w:rPr>
          <w:rFonts w:ascii="Times New Roman" w:hAnsi="Times New Roman"/>
          <w:iCs/>
          <w:lang w:val="en-US"/>
        </w:rPr>
        <w:t>.</w:t>
      </w:r>
    </w:p>
    <w:p w:rsidR="002D7410" w:rsidRPr="007644F2" w:rsidRDefault="002D7410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  <w:iCs/>
          <w:lang w:val="en-US"/>
        </w:rPr>
      </w:pPr>
      <w:r w:rsidRPr="002D7410">
        <w:rPr>
          <w:rFonts w:ascii="Times New Roman" w:hAnsi="Times New Roman"/>
          <w:iCs/>
          <w:lang w:val="en-US"/>
        </w:rPr>
        <w:t>Gamble T. N., Betlach M. R. and Tiedje J. M. (1977). Numerically dominant denitrifying bacteria</w:t>
      </w:r>
      <w:r>
        <w:rPr>
          <w:rFonts w:ascii="Times New Roman" w:hAnsi="Times New Roman"/>
          <w:iCs/>
          <w:lang w:val="en-US"/>
        </w:rPr>
        <w:t xml:space="preserve"> </w:t>
      </w:r>
      <w:r w:rsidRPr="002D7410">
        <w:rPr>
          <w:rFonts w:ascii="Times New Roman" w:hAnsi="Times New Roman"/>
          <w:iCs/>
          <w:lang w:val="en-US"/>
        </w:rPr>
        <w:t>from world soils. Applied and Environmental Microbiology 33, 926-939.</w:t>
      </w:r>
    </w:p>
    <w:p w:rsidR="00BB70B4" w:rsidRPr="005E3522" w:rsidRDefault="00BB70B4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  <w:iCs/>
        </w:rPr>
      </w:pPr>
      <w:r w:rsidRPr="005E3522">
        <w:rPr>
          <w:rFonts w:ascii="Times New Roman" w:hAnsi="Times New Roman"/>
          <w:iCs/>
        </w:rPr>
        <w:t xml:space="preserve">Gibert O., Pomierny S., </w:t>
      </w:r>
      <w:smartTag w:uri="urn:schemas-microsoft-com:office:smarttags" w:element="place">
        <w:smartTag w:uri="urn:schemas:contacts" w:element="Sn">
          <w:r w:rsidRPr="005E3522">
            <w:rPr>
              <w:rFonts w:ascii="Times New Roman" w:hAnsi="Times New Roman"/>
              <w:iCs/>
            </w:rPr>
            <w:t>Rowe</w:t>
          </w:r>
        </w:smartTag>
        <w:r w:rsidRPr="005E3522">
          <w:rPr>
            <w:rFonts w:ascii="Times New Roman" w:hAnsi="Times New Roman"/>
            <w:iCs/>
          </w:rPr>
          <w:t xml:space="preserve"> </w:t>
        </w:r>
        <w:smartTag w:uri="urn:schemas:contacts" w:element="Sn">
          <w:r w:rsidRPr="005E3522">
            <w:rPr>
              <w:rFonts w:ascii="Times New Roman" w:hAnsi="Times New Roman"/>
              <w:iCs/>
            </w:rPr>
            <w:t>I.</w:t>
          </w:r>
        </w:smartTag>
      </w:smartTag>
      <w:r w:rsidRPr="005E3522">
        <w:rPr>
          <w:rFonts w:ascii="Times New Roman" w:hAnsi="Times New Roman"/>
          <w:iCs/>
        </w:rPr>
        <w:t>, Kalin  R. M. (2008). Selection of organic substrates as potential reactive materials for use in a denitrification permeable reactive barrier (PRB). Bioresource Technology 99. 7587–7596.</w:t>
      </w:r>
    </w:p>
    <w:p w:rsidR="00BB70B4" w:rsidRPr="00BB70B4" w:rsidRDefault="00BB70B4" w:rsidP="001475B7">
      <w:pPr>
        <w:tabs>
          <w:tab w:val="left" w:pos="-468"/>
          <w:tab w:val="left" w:pos="0"/>
          <w:tab w:val="left" w:pos="424"/>
          <w:tab w:val="left" w:pos="93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425" w:hanging="425"/>
        <w:jc w:val="both"/>
        <w:rPr>
          <w:rFonts w:ascii="Times New Roman" w:hAnsi="Times New Roman"/>
        </w:rPr>
      </w:pPr>
      <w:r w:rsidRPr="00BB70B4">
        <w:rPr>
          <w:rFonts w:ascii="Times New Roman" w:hAnsi="Times New Roman"/>
        </w:rPr>
        <w:t>Greenan C.M., Moorman T.B., Kaspar T.C., Parkin T.B., Jaynes D.B. (2006). Comparing carbon substrates for denitrification of subsurface drainage water. Journal of  Environmental Quality. 35, 824–829.</w:t>
      </w:r>
    </w:p>
    <w:p w:rsidR="007644F2" w:rsidRDefault="007644F2" w:rsidP="001475B7">
      <w:pPr>
        <w:tabs>
          <w:tab w:val="left" w:pos="-879"/>
          <w:tab w:val="left" w:pos="426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426" w:hanging="426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Healy</w:t>
      </w:r>
      <w:r w:rsidRPr="007644F2">
        <w:rPr>
          <w:rFonts w:ascii="AHEPA E+ Gulliver RM" w:hAnsi="AHEPA E+ Gulliver RM" w:cs="AHEPA E+ Gulliver RM"/>
          <w:color w:val="000000"/>
          <w:sz w:val="21"/>
          <w:szCs w:val="21"/>
          <w:lang w:val="en-US" w:eastAsia="zh-TW"/>
        </w:rPr>
        <w:t xml:space="preserve"> </w:t>
      </w:r>
      <w:r w:rsidRPr="007644F2"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  <w:lang w:val="en-US"/>
        </w:rPr>
        <w:t>.</w:t>
      </w:r>
      <w:r w:rsidRPr="007644F2">
        <w:rPr>
          <w:rFonts w:ascii="Times New Roman" w:hAnsi="Times New Roman"/>
          <w:lang w:val="en-US"/>
        </w:rPr>
        <w:t>G., Ibrahim</w:t>
      </w:r>
      <w:r>
        <w:rPr>
          <w:rFonts w:ascii="Times New Roman" w:hAnsi="Times New Roman"/>
          <w:lang w:val="en-US"/>
        </w:rPr>
        <w:t xml:space="preserve"> T.G., </w:t>
      </w:r>
      <w:r w:rsidRPr="007644F2">
        <w:rPr>
          <w:rFonts w:ascii="Times New Roman" w:hAnsi="Times New Roman"/>
          <w:lang w:val="en-US"/>
        </w:rPr>
        <w:t>Lanigan</w:t>
      </w:r>
      <w:r>
        <w:rPr>
          <w:rFonts w:ascii="Times New Roman" w:hAnsi="Times New Roman"/>
          <w:lang w:val="en-US"/>
        </w:rPr>
        <w:t xml:space="preserve"> G.J.</w:t>
      </w:r>
      <w:r w:rsidRPr="007644F2">
        <w:rPr>
          <w:rFonts w:ascii="Times New Roman" w:hAnsi="Times New Roman"/>
          <w:lang w:val="en-US"/>
        </w:rPr>
        <w:t>, Serrenho</w:t>
      </w:r>
      <w:r>
        <w:rPr>
          <w:rFonts w:ascii="Times New Roman" w:hAnsi="Times New Roman"/>
          <w:lang w:val="en-US"/>
        </w:rPr>
        <w:t xml:space="preserve"> A.J.</w:t>
      </w:r>
      <w:r w:rsidRPr="007644F2">
        <w:rPr>
          <w:rFonts w:ascii="Times New Roman" w:hAnsi="Times New Roman"/>
          <w:lang w:val="en-US"/>
        </w:rPr>
        <w:t>, Fenton</w:t>
      </w:r>
      <w:r>
        <w:rPr>
          <w:rFonts w:ascii="Times New Roman" w:hAnsi="Times New Roman"/>
          <w:lang w:val="en-US"/>
        </w:rPr>
        <w:t xml:space="preserve"> O. (2012)</w:t>
      </w:r>
      <w:r w:rsidRPr="007644F2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Pr="007644F2">
        <w:rPr>
          <w:rFonts w:ascii="Times New Roman" w:hAnsi="Times New Roman"/>
          <w:lang w:val="en-US"/>
        </w:rPr>
        <w:t>Nitrate removal rate, efficiency and pollution swapping potential of different organic carbon media in laboratory denitrification bioreactors</w:t>
      </w:r>
      <w:r>
        <w:rPr>
          <w:rFonts w:ascii="Times New Roman" w:hAnsi="Times New Roman"/>
          <w:lang w:val="en-US"/>
        </w:rPr>
        <w:t xml:space="preserve">. </w:t>
      </w:r>
      <w:r w:rsidRPr="00F04F6E">
        <w:rPr>
          <w:rFonts w:ascii="Times New Roman" w:hAnsi="Times New Roman"/>
          <w:lang w:val="en-US"/>
        </w:rPr>
        <w:t>Ecological Engineering 40, 198– 209.</w:t>
      </w:r>
    </w:p>
    <w:p w:rsidR="0008312D" w:rsidRPr="007644F2" w:rsidRDefault="0008312D" w:rsidP="001475B7">
      <w:pPr>
        <w:tabs>
          <w:tab w:val="left" w:pos="-879"/>
          <w:tab w:val="left" w:pos="426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426" w:hanging="426"/>
        <w:jc w:val="both"/>
        <w:rPr>
          <w:rFonts w:ascii="Times New Roman" w:hAnsi="Times New Roman"/>
          <w:lang w:val="en-US"/>
        </w:rPr>
      </w:pPr>
      <w:r w:rsidRPr="0008312D">
        <w:rPr>
          <w:rFonts w:ascii="Times New Roman" w:hAnsi="Times New Roman"/>
          <w:lang w:val="en-US"/>
        </w:rPr>
        <w:t>Ovez. B. (2006). Batch biological denitrification using Arundo</w:t>
      </w:r>
      <w:r>
        <w:rPr>
          <w:rFonts w:ascii="Times New Roman" w:hAnsi="Times New Roman"/>
          <w:lang w:val="en-US"/>
        </w:rPr>
        <w:t xml:space="preserve"> </w:t>
      </w:r>
      <w:r w:rsidRPr="0008312D">
        <w:rPr>
          <w:rFonts w:ascii="Times New Roman" w:hAnsi="Times New Roman"/>
          <w:lang w:val="en-US"/>
        </w:rPr>
        <w:t>donax, Glycyrrhiza glabra, and Gracilaria verrucosa as carbon</w:t>
      </w:r>
      <w:r>
        <w:rPr>
          <w:rFonts w:ascii="Times New Roman" w:hAnsi="Times New Roman"/>
          <w:lang w:val="en-US"/>
        </w:rPr>
        <w:t xml:space="preserve"> </w:t>
      </w:r>
      <w:r w:rsidRPr="0008312D">
        <w:rPr>
          <w:rFonts w:ascii="Times New Roman" w:hAnsi="Times New Roman"/>
          <w:lang w:val="en-US"/>
        </w:rPr>
        <w:t>source. Process Biochem. 41, 1289–1295.</w:t>
      </w:r>
    </w:p>
    <w:p w:rsidR="005E3522" w:rsidRDefault="005E3522" w:rsidP="001475B7">
      <w:pPr>
        <w:tabs>
          <w:tab w:val="left" w:pos="-879"/>
          <w:tab w:val="left" w:pos="426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426" w:hanging="426"/>
        <w:jc w:val="both"/>
        <w:rPr>
          <w:rFonts w:ascii="Times New Roman" w:hAnsi="Times New Roman"/>
          <w:lang w:val="en-US"/>
        </w:rPr>
      </w:pPr>
      <w:r w:rsidRPr="005E3522">
        <w:rPr>
          <w:rFonts w:ascii="Times New Roman" w:hAnsi="Times New Roman"/>
          <w:lang w:val="en-US"/>
        </w:rPr>
        <w:t xml:space="preserve">Schipper L.A., Gold, A.J., Davidson, E.A. (2010). Managing denitrification in </w:t>
      </w:r>
      <w:r>
        <w:rPr>
          <w:rFonts w:ascii="Times New Roman" w:hAnsi="Times New Roman"/>
          <w:lang w:val="en-US"/>
        </w:rPr>
        <w:t xml:space="preserve">  </w:t>
      </w:r>
      <w:r w:rsidRPr="005E3522">
        <w:rPr>
          <w:rFonts w:ascii="Times New Roman" w:hAnsi="Times New Roman"/>
          <w:lang w:val="en-US"/>
        </w:rPr>
        <w:t xml:space="preserve">human-dominated landscapes. Ecological Engineering, 36 (11), pp. 1503-1506. </w:t>
      </w:r>
    </w:p>
    <w:p w:rsidR="002D7410" w:rsidRDefault="002D7410" w:rsidP="001475B7">
      <w:pPr>
        <w:tabs>
          <w:tab w:val="left" w:pos="-879"/>
          <w:tab w:val="left" w:pos="426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426" w:hanging="426"/>
        <w:jc w:val="both"/>
        <w:rPr>
          <w:rFonts w:ascii="Times New Roman" w:hAnsi="Times New Roman"/>
          <w:lang w:val="en-US"/>
        </w:rPr>
      </w:pPr>
      <w:r w:rsidRPr="002D7410">
        <w:rPr>
          <w:rFonts w:ascii="Times New Roman" w:hAnsi="Times New Roman"/>
          <w:lang w:val="en-US"/>
        </w:rPr>
        <w:t>Soares M.I.M. (2000). Biological Denitrification of Groundwater. Water, Air, and Soil Pollution 123: 183–193, 2000.</w:t>
      </w:r>
    </w:p>
    <w:p w:rsidR="005E3522" w:rsidRPr="005E3522" w:rsidRDefault="002D7410" w:rsidP="001475B7">
      <w:pPr>
        <w:tabs>
          <w:tab w:val="left" w:pos="-879"/>
          <w:tab w:val="left" w:pos="424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426" w:hanging="426"/>
        <w:jc w:val="both"/>
        <w:rPr>
          <w:rFonts w:ascii="Times New Roman" w:hAnsi="Times New Roman"/>
          <w:lang w:val="en-US"/>
        </w:rPr>
      </w:pPr>
      <w:r w:rsidRPr="002D7410">
        <w:rPr>
          <w:rFonts w:ascii="Times New Roman" w:hAnsi="Times New Roman"/>
          <w:lang w:val="en-US"/>
        </w:rPr>
        <w:t>Zumft W. (1992). The dentrifying prokaryotes. in A. Balows, H.G. Truper, M. Dwokin, W. Harder and K.- H. Schleifer (eds), The Prokaryotes, Springer-Verlag, New York, USA, pp. 554-582.</w:t>
      </w:r>
    </w:p>
    <w:p w:rsidR="00DF7C18" w:rsidRPr="005E3522" w:rsidRDefault="00DF7C18" w:rsidP="00DF7C18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sectPr w:rsidR="00DF7C18" w:rsidRPr="005E3522" w:rsidSect="00C84ADC">
      <w:headerReference w:type="even" r:id="rId16"/>
      <w:headerReference w:type="default" r:id="rId17"/>
      <w:footerReference w:type="even" r:id="rId18"/>
      <w:footerReference w:type="default" r:id="rId19"/>
      <w:footnotePr>
        <w:numRestart w:val="eachSect"/>
      </w:footnotePr>
      <w:endnotePr>
        <w:numFmt w:val="decimal"/>
      </w:endnotePr>
      <w:pgSz w:w="11911" w:h="16832" w:code="9"/>
      <w:pgMar w:top="3317" w:right="2552" w:bottom="3317" w:left="1701" w:header="2835" w:footer="2835" w:gutter="1134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961" w:rsidRDefault="004B4961">
      <w:r>
        <w:separator/>
      </w:r>
    </w:p>
  </w:endnote>
  <w:endnote w:type="continuationSeparator" w:id="0">
    <w:p w:rsidR="004B4961" w:rsidRDefault="004B4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HEPA E+ Gulliver RM">
    <w:altName w:val="Gulliver RM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23" w:rsidRPr="00C84ADC" w:rsidRDefault="00D46F2B" w:rsidP="00C84ADC">
    <w:pPr>
      <w:pStyle w:val="Pidipagina"/>
      <w:tabs>
        <w:tab w:val="center" w:pos="6521"/>
      </w:tabs>
      <w:rPr>
        <w:rFonts w:ascii="Times New Roman" w:hAnsi="Times New Roman"/>
      </w:rPr>
    </w:pPr>
    <w:r>
      <w:rPr>
        <w:rFonts w:ascii="Times New Roman" w:hAnsi="Times New Roman"/>
        <w:noProof/>
        <w:lang w:val="it-IT" w:eastAsia="it-IT"/>
      </w:rPr>
      <w:pict>
        <v:line id="_x0000_s2055" style="position:absolute;z-index:251658240" from="0,-2pt" to="326pt,-2pt">
          <w10:wrap side="left"/>
        </v:line>
      </w:pict>
    </w:r>
    <w:r w:rsidRPr="00835270">
      <w:rPr>
        <w:rStyle w:val="Numeropagina"/>
        <w:rFonts w:ascii="Times New Roman" w:hAnsi="Times New Roman"/>
      </w:rPr>
      <w:fldChar w:fldCharType="begin"/>
    </w:r>
    <w:r w:rsidR="00787423" w:rsidRPr="00835270">
      <w:rPr>
        <w:rStyle w:val="Numeropagina"/>
        <w:rFonts w:ascii="Times New Roman" w:hAnsi="Times New Roman"/>
      </w:rPr>
      <w:instrText xml:space="preserve"> PAGE </w:instrText>
    </w:r>
    <w:r w:rsidRPr="00835270">
      <w:rPr>
        <w:rStyle w:val="Numeropagina"/>
        <w:rFonts w:ascii="Times New Roman" w:hAnsi="Times New Roman"/>
      </w:rPr>
      <w:fldChar w:fldCharType="separate"/>
    </w:r>
    <w:r w:rsidR="006761B4">
      <w:rPr>
        <w:rStyle w:val="Numeropagina"/>
        <w:rFonts w:ascii="Times New Roman" w:hAnsi="Times New Roman"/>
        <w:noProof/>
      </w:rPr>
      <w:t>2</w:t>
    </w:r>
    <w:r w:rsidRPr="00835270">
      <w:rPr>
        <w:rStyle w:val="Numeropagina"/>
        <w:rFonts w:ascii="Times New Roman" w:hAnsi="Times New Roman"/>
      </w:rPr>
      <w:fldChar w:fldCharType="end"/>
    </w:r>
    <w:r w:rsidR="00787423">
      <w:rPr>
        <w:rStyle w:val="Numeropagina"/>
        <w:rFonts w:ascii="Times New Roman" w:hAnsi="Times New Roman"/>
      </w:rPr>
      <w:t xml:space="preserve">                                                                                   </w:t>
    </w:r>
    <w:r w:rsidR="00787423">
      <w:rPr>
        <w:rStyle w:val="Numeropagina"/>
        <w:rFonts w:ascii="Times New Roman" w:hAnsi="Times New Roman"/>
      </w:rPr>
      <w:tab/>
    </w:r>
    <w:r w:rsidR="00787423" w:rsidRPr="00C84ADC">
      <w:rPr>
        <w:rFonts w:ascii="Times New Roman" w:hAnsi="Times New Roman"/>
        <w:noProof/>
        <w:lang w:eastAsia="it-IT"/>
      </w:rPr>
      <w:t>Morici</w:t>
    </w:r>
    <w:r w:rsidRPr="00C84ADC">
      <w:rPr>
        <w:rFonts w:ascii="Times New Roman" w:hAnsi="Times New Roman"/>
        <w:noProof/>
        <w:lang w:eastAsia="it-IT"/>
      </w:rPr>
      <w:fldChar w:fldCharType="begin"/>
    </w:r>
    <w:r w:rsidR="00787423" w:rsidRPr="00C84ADC">
      <w:rPr>
        <w:rFonts w:ascii="Times New Roman" w:hAnsi="Times New Roman"/>
        <w:noProof/>
        <w:lang w:eastAsia="it-IT"/>
      </w:rPr>
      <w:instrText xml:space="preserve"> XE "Cognome N." </w:instrText>
    </w:r>
    <w:r w:rsidRPr="00C84ADC">
      <w:rPr>
        <w:rFonts w:ascii="Times New Roman" w:hAnsi="Times New Roman"/>
        <w:noProof/>
        <w:lang w:eastAsia="it-IT"/>
      </w:rPr>
      <w:fldChar w:fldCharType="end"/>
    </w:r>
    <w:r w:rsidR="00787423" w:rsidRPr="00C84ADC">
      <w:rPr>
        <w:rFonts w:ascii="Times New Roman" w:hAnsi="Times New Roman"/>
        <w:noProof/>
        <w:lang w:eastAsia="it-IT"/>
      </w:rPr>
      <w:t>, Capodici</w:t>
    </w:r>
    <w:r w:rsidRPr="00C84ADC">
      <w:rPr>
        <w:rFonts w:ascii="Times New Roman" w:hAnsi="Times New Roman"/>
        <w:noProof/>
        <w:lang w:eastAsia="it-IT"/>
      </w:rPr>
      <w:fldChar w:fldCharType="begin"/>
    </w:r>
    <w:r w:rsidR="00787423" w:rsidRPr="00C84ADC">
      <w:rPr>
        <w:rFonts w:ascii="Times New Roman" w:hAnsi="Times New Roman"/>
        <w:noProof/>
        <w:lang w:eastAsia="it-IT"/>
      </w:rPr>
      <w:instrText xml:space="preserve"> XE "Cognome N." </w:instrText>
    </w:r>
    <w:r w:rsidRPr="00C84ADC">
      <w:rPr>
        <w:rFonts w:ascii="Times New Roman" w:hAnsi="Times New Roman"/>
        <w:noProof/>
        <w:lang w:eastAsia="it-IT"/>
      </w:rPr>
      <w:fldChar w:fldCharType="end"/>
    </w:r>
    <w:r w:rsidR="00787423" w:rsidRPr="00C84ADC">
      <w:rPr>
        <w:rFonts w:ascii="Times New Roman" w:hAnsi="Times New Roman"/>
        <w:noProof/>
        <w:lang w:eastAsia="it-IT"/>
      </w:rPr>
      <w:t>, Viviani</w:t>
    </w:r>
  </w:p>
  <w:p w:rsidR="00787423" w:rsidRPr="00835270" w:rsidRDefault="00787423" w:rsidP="00835270">
    <w:pPr>
      <w:pStyle w:val="Pidipagina"/>
      <w:tabs>
        <w:tab w:val="clear" w:pos="4819"/>
        <w:tab w:val="center" w:pos="5245"/>
      </w:tabs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23" w:rsidRPr="00593211" w:rsidRDefault="00D46F2B" w:rsidP="00C84ADC">
    <w:pPr>
      <w:pStyle w:val="Pidipagina"/>
      <w:tabs>
        <w:tab w:val="center" w:pos="6521"/>
      </w:tabs>
      <w:rPr>
        <w:rFonts w:ascii="Times New Roman" w:hAnsi="Times New Roman"/>
        <w:lang w:val="it-IT"/>
      </w:rPr>
    </w:pPr>
    <w:r w:rsidRPr="00D46F2B">
      <w:rPr>
        <w:rFonts w:ascii="Times New Roman" w:hAnsi="Times New Roman"/>
        <w:i/>
        <w:noProof/>
        <w:lang w:val="it-IT" w:eastAsia="it-IT"/>
      </w:rPr>
      <w:pict>
        <v:line id="_x0000_s2052" style="position:absolute;z-index:251657216" from="-.45pt,-1.35pt" to="325.55pt,-1.35pt"/>
      </w:pict>
    </w:r>
    <w:r w:rsidR="00787423" w:rsidRPr="000F325F">
      <w:rPr>
        <w:i/>
        <w:noProof/>
        <w:lang w:eastAsia="it-IT"/>
      </w:rPr>
      <w:t xml:space="preserve"> </w:t>
    </w:r>
    <w:r w:rsidR="00787423" w:rsidRPr="00C84ADC">
      <w:rPr>
        <w:rFonts w:ascii="Times New Roman" w:hAnsi="Times New Roman"/>
        <w:noProof/>
        <w:lang w:eastAsia="it-IT"/>
      </w:rPr>
      <w:t>Morici</w:t>
    </w:r>
    <w:r w:rsidRPr="00C84ADC">
      <w:rPr>
        <w:rFonts w:ascii="Times New Roman" w:hAnsi="Times New Roman"/>
        <w:noProof/>
        <w:lang w:eastAsia="it-IT"/>
      </w:rPr>
      <w:fldChar w:fldCharType="begin"/>
    </w:r>
    <w:r w:rsidR="00787423" w:rsidRPr="00C84ADC">
      <w:rPr>
        <w:rFonts w:ascii="Times New Roman" w:hAnsi="Times New Roman"/>
        <w:noProof/>
        <w:lang w:eastAsia="it-IT"/>
      </w:rPr>
      <w:instrText xml:space="preserve"> XE "Cognome N." </w:instrText>
    </w:r>
    <w:r w:rsidRPr="00C84ADC">
      <w:rPr>
        <w:rFonts w:ascii="Times New Roman" w:hAnsi="Times New Roman"/>
        <w:noProof/>
        <w:lang w:eastAsia="it-IT"/>
      </w:rPr>
      <w:fldChar w:fldCharType="end"/>
    </w:r>
    <w:r w:rsidR="00787423" w:rsidRPr="00C84ADC">
      <w:rPr>
        <w:rFonts w:ascii="Times New Roman" w:hAnsi="Times New Roman"/>
        <w:noProof/>
        <w:lang w:eastAsia="it-IT"/>
      </w:rPr>
      <w:t>, Capodici</w:t>
    </w:r>
    <w:r w:rsidRPr="00C84ADC">
      <w:rPr>
        <w:rFonts w:ascii="Times New Roman" w:hAnsi="Times New Roman"/>
        <w:noProof/>
        <w:lang w:eastAsia="it-IT"/>
      </w:rPr>
      <w:fldChar w:fldCharType="begin"/>
    </w:r>
    <w:r w:rsidR="00787423" w:rsidRPr="00C84ADC">
      <w:rPr>
        <w:rFonts w:ascii="Times New Roman" w:hAnsi="Times New Roman"/>
        <w:noProof/>
        <w:lang w:eastAsia="it-IT"/>
      </w:rPr>
      <w:instrText xml:space="preserve"> XE "Cognome N." </w:instrText>
    </w:r>
    <w:r w:rsidRPr="00C84ADC">
      <w:rPr>
        <w:rFonts w:ascii="Times New Roman" w:hAnsi="Times New Roman"/>
        <w:noProof/>
        <w:lang w:eastAsia="it-IT"/>
      </w:rPr>
      <w:fldChar w:fldCharType="end"/>
    </w:r>
    <w:r w:rsidR="00787423" w:rsidRPr="00C84ADC">
      <w:rPr>
        <w:rFonts w:ascii="Times New Roman" w:hAnsi="Times New Roman"/>
        <w:noProof/>
        <w:lang w:eastAsia="it-IT"/>
      </w:rPr>
      <w:t>, Viviani</w:t>
    </w:r>
    <w:r w:rsidR="00787423">
      <w:rPr>
        <w:rFonts w:ascii="Times New Roman" w:hAnsi="Times New Roman"/>
        <w:noProof/>
        <w:lang w:eastAsia="it-IT"/>
      </w:rPr>
      <w:t xml:space="preserve">                                              </w:t>
    </w:r>
    <w:r w:rsidR="00787423" w:rsidRPr="00593211">
      <w:rPr>
        <w:rFonts w:ascii="Times New Roman" w:hAnsi="Times New Roman"/>
        <w:lang w:val="it-IT"/>
      </w:rPr>
      <w:tab/>
    </w:r>
    <w:r w:rsidR="00787423">
      <w:rPr>
        <w:rFonts w:ascii="Times New Roman" w:hAnsi="Times New Roman"/>
        <w:lang w:val="it-IT"/>
      </w:rPr>
      <w:t xml:space="preserve">                                </w:t>
    </w:r>
    <w:r>
      <w:rPr>
        <w:rStyle w:val="Numeropagina"/>
      </w:rPr>
      <w:fldChar w:fldCharType="begin"/>
    </w:r>
    <w:r w:rsidR="00787423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6761B4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961" w:rsidRDefault="004B4961">
      <w:r>
        <w:separator/>
      </w:r>
    </w:p>
  </w:footnote>
  <w:footnote w:type="continuationSeparator" w:id="0">
    <w:p w:rsidR="004B4961" w:rsidRDefault="004B4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23" w:rsidRPr="00C84ADC" w:rsidRDefault="00787423" w:rsidP="00C84ADC">
    <w:pPr>
      <w:pStyle w:val="Intestazione"/>
      <w:pBdr>
        <w:bottom w:val="single" w:sz="4" w:space="1" w:color="auto"/>
      </w:pBdr>
      <w:tabs>
        <w:tab w:val="center" w:pos="6521"/>
      </w:tabs>
      <w:rPr>
        <w:rFonts w:ascii="Times New Roman" w:hAnsi="Times New Roman"/>
        <w:i/>
        <w:sz w:val="18"/>
        <w:szCs w:val="18"/>
        <w:lang w:val="it-IT"/>
      </w:rPr>
    </w:pPr>
    <w:r w:rsidRPr="00C84ADC">
      <w:rPr>
        <w:rFonts w:ascii="Times New Roman" w:hAnsi="Times New Roman"/>
        <w:i/>
        <w:sz w:val="18"/>
        <w:szCs w:val="18"/>
        <w:lang w:val="it-IT"/>
      </w:rPr>
      <w:t>“Test in colonna per la denitrificazione biologica delle acque di falda:studio del comportamento di tre differenti substrati organici”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23" w:rsidRPr="00C84ADC" w:rsidRDefault="00787423" w:rsidP="00C84ADC">
    <w:pPr>
      <w:pStyle w:val="Intestazione"/>
      <w:pBdr>
        <w:bottom w:val="single" w:sz="4" w:space="1" w:color="auto"/>
      </w:pBdr>
      <w:tabs>
        <w:tab w:val="center" w:pos="6521"/>
      </w:tabs>
      <w:jc w:val="right"/>
      <w:rPr>
        <w:rFonts w:ascii="Times New Roman" w:hAnsi="Times New Roman"/>
        <w:i/>
        <w:lang w:val="it-IT"/>
      </w:rPr>
    </w:pPr>
    <w:r w:rsidRPr="00C84ADC">
      <w:rPr>
        <w:rFonts w:ascii="Times New Roman" w:hAnsi="Times New Roman"/>
        <w:i/>
        <w:lang w:val="it-IT"/>
      </w:rPr>
      <w:t>“Test in colonna per la denitrificazione biologica delle acque di falda: studio del comportamento di tre differenti substrati organici”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619E"/>
    <w:multiLevelType w:val="multilevel"/>
    <w:tmpl w:val="54A83AD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4EBD7519"/>
    <w:multiLevelType w:val="multilevel"/>
    <w:tmpl w:val="2E8C3F0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embedSystemFonts/>
  <w:mirrorMargins/>
  <w:bordersDoNotSurroundHeader/>
  <w:bordersDoNotSurroundFooter/>
  <w:proofState w:spelling="clean"/>
  <w:stylePaneFormatFilter w:val="3F01"/>
  <w:defaultTabStop w:val="720"/>
  <w:hyphenationZone w:val="283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1746">
      <o:colormenu v:ext="edit" strokecolor="none"/>
    </o:shapedefaults>
    <o:shapelayout v:ext="edit">
      <o:idmap v:ext="edit" data="2"/>
    </o:shapelayout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/>
  <w:rsids>
    <w:rsidRoot w:val="003B0C4B"/>
    <w:rsid w:val="00007DFD"/>
    <w:rsid w:val="00024649"/>
    <w:rsid w:val="00025ED7"/>
    <w:rsid w:val="0004465D"/>
    <w:rsid w:val="00050803"/>
    <w:rsid w:val="00050A23"/>
    <w:rsid w:val="00051D7E"/>
    <w:rsid w:val="000608AB"/>
    <w:rsid w:val="00072BC1"/>
    <w:rsid w:val="0008312D"/>
    <w:rsid w:val="0008669F"/>
    <w:rsid w:val="000904B8"/>
    <w:rsid w:val="00097C3F"/>
    <w:rsid w:val="000B6FFC"/>
    <w:rsid w:val="000B7973"/>
    <w:rsid w:val="000C734C"/>
    <w:rsid w:val="000D55AE"/>
    <w:rsid w:val="000E7FAF"/>
    <w:rsid w:val="000F325F"/>
    <w:rsid w:val="00101115"/>
    <w:rsid w:val="001037F9"/>
    <w:rsid w:val="001230A2"/>
    <w:rsid w:val="00143EB4"/>
    <w:rsid w:val="00146616"/>
    <w:rsid w:val="001471FB"/>
    <w:rsid w:val="001475B7"/>
    <w:rsid w:val="00150099"/>
    <w:rsid w:val="0016418E"/>
    <w:rsid w:val="00172194"/>
    <w:rsid w:val="00185D08"/>
    <w:rsid w:val="00187C1C"/>
    <w:rsid w:val="00190D24"/>
    <w:rsid w:val="0019642E"/>
    <w:rsid w:val="001C6C7B"/>
    <w:rsid w:val="001D1EC8"/>
    <w:rsid w:val="001D4823"/>
    <w:rsid w:val="002079B6"/>
    <w:rsid w:val="0021120E"/>
    <w:rsid w:val="002342D1"/>
    <w:rsid w:val="00240C80"/>
    <w:rsid w:val="002416A8"/>
    <w:rsid w:val="002434A1"/>
    <w:rsid w:val="00244FB6"/>
    <w:rsid w:val="002525AC"/>
    <w:rsid w:val="002548E8"/>
    <w:rsid w:val="002615E4"/>
    <w:rsid w:val="00267927"/>
    <w:rsid w:val="00283DA3"/>
    <w:rsid w:val="002840D6"/>
    <w:rsid w:val="00294653"/>
    <w:rsid w:val="002A28B4"/>
    <w:rsid w:val="002A5024"/>
    <w:rsid w:val="002A79E6"/>
    <w:rsid w:val="002D7410"/>
    <w:rsid w:val="002E2553"/>
    <w:rsid w:val="002E7694"/>
    <w:rsid w:val="00317C29"/>
    <w:rsid w:val="00326511"/>
    <w:rsid w:val="00345CD9"/>
    <w:rsid w:val="00366347"/>
    <w:rsid w:val="003756FE"/>
    <w:rsid w:val="0038133F"/>
    <w:rsid w:val="003A121B"/>
    <w:rsid w:val="003A229E"/>
    <w:rsid w:val="003A4A64"/>
    <w:rsid w:val="003B0C4B"/>
    <w:rsid w:val="003B4364"/>
    <w:rsid w:val="003C2B3F"/>
    <w:rsid w:val="003C468D"/>
    <w:rsid w:val="003E4056"/>
    <w:rsid w:val="003E76E3"/>
    <w:rsid w:val="00402EF0"/>
    <w:rsid w:val="004135BD"/>
    <w:rsid w:val="00414C80"/>
    <w:rsid w:val="0041636C"/>
    <w:rsid w:val="00427FE3"/>
    <w:rsid w:val="00432FC1"/>
    <w:rsid w:val="004711D2"/>
    <w:rsid w:val="0047146B"/>
    <w:rsid w:val="0047358C"/>
    <w:rsid w:val="004938F1"/>
    <w:rsid w:val="00497DA5"/>
    <w:rsid w:val="004A4D93"/>
    <w:rsid w:val="004A6DCC"/>
    <w:rsid w:val="004A779B"/>
    <w:rsid w:val="004B4961"/>
    <w:rsid w:val="004E0AF8"/>
    <w:rsid w:val="004E3CF9"/>
    <w:rsid w:val="004F4BF8"/>
    <w:rsid w:val="00501F70"/>
    <w:rsid w:val="00502D29"/>
    <w:rsid w:val="0051568D"/>
    <w:rsid w:val="00516BE2"/>
    <w:rsid w:val="00521384"/>
    <w:rsid w:val="00522D45"/>
    <w:rsid w:val="00547C3C"/>
    <w:rsid w:val="00552C6B"/>
    <w:rsid w:val="005731DB"/>
    <w:rsid w:val="00593211"/>
    <w:rsid w:val="00597E3E"/>
    <w:rsid w:val="005A52A7"/>
    <w:rsid w:val="005B2422"/>
    <w:rsid w:val="005C0EF7"/>
    <w:rsid w:val="005C73BF"/>
    <w:rsid w:val="005D4F95"/>
    <w:rsid w:val="005D636D"/>
    <w:rsid w:val="005E3522"/>
    <w:rsid w:val="00601762"/>
    <w:rsid w:val="00612ADA"/>
    <w:rsid w:val="006375ED"/>
    <w:rsid w:val="00637ABD"/>
    <w:rsid w:val="00661582"/>
    <w:rsid w:val="006761B4"/>
    <w:rsid w:val="006901E3"/>
    <w:rsid w:val="00692188"/>
    <w:rsid w:val="006A0839"/>
    <w:rsid w:val="006A7992"/>
    <w:rsid w:val="006D1CD8"/>
    <w:rsid w:val="006F5A1F"/>
    <w:rsid w:val="0070612E"/>
    <w:rsid w:val="007178A8"/>
    <w:rsid w:val="00722593"/>
    <w:rsid w:val="00763DAD"/>
    <w:rsid w:val="00763FF8"/>
    <w:rsid w:val="007644F2"/>
    <w:rsid w:val="0077336D"/>
    <w:rsid w:val="00782015"/>
    <w:rsid w:val="00787423"/>
    <w:rsid w:val="007A6F21"/>
    <w:rsid w:val="007D0DEB"/>
    <w:rsid w:val="007D1EDB"/>
    <w:rsid w:val="00813056"/>
    <w:rsid w:val="00832B7C"/>
    <w:rsid w:val="00835270"/>
    <w:rsid w:val="008462A9"/>
    <w:rsid w:val="008576CF"/>
    <w:rsid w:val="00876B59"/>
    <w:rsid w:val="008833C8"/>
    <w:rsid w:val="00893FCB"/>
    <w:rsid w:val="008A2AE8"/>
    <w:rsid w:val="008A2FF8"/>
    <w:rsid w:val="008B2759"/>
    <w:rsid w:val="008C7340"/>
    <w:rsid w:val="009646E9"/>
    <w:rsid w:val="00965411"/>
    <w:rsid w:val="0097574A"/>
    <w:rsid w:val="009C0197"/>
    <w:rsid w:val="009D5830"/>
    <w:rsid w:val="009D6FE5"/>
    <w:rsid w:val="009E63BA"/>
    <w:rsid w:val="009E796D"/>
    <w:rsid w:val="009F7ACC"/>
    <w:rsid w:val="00A12EC1"/>
    <w:rsid w:val="00A1636A"/>
    <w:rsid w:val="00A4122A"/>
    <w:rsid w:val="00A464FB"/>
    <w:rsid w:val="00A47A78"/>
    <w:rsid w:val="00A51468"/>
    <w:rsid w:val="00A53A95"/>
    <w:rsid w:val="00A62801"/>
    <w:rsid w:val="00A70BBE"/>
    <w:rsid w:val="00A72B13"/>
    <w:rsid w:val="00A85735"/>
    <w:rsid w:val="00A8610C"/>
    <w:rsid w:val="00A96228"/>
    <w:rsid w:val="00A9753B"/>
    <w:rsid w:val="00AB5668"/>
    <w:rsid w:val="00AB7E95"/>
    <w:rsid w:val="00AD6187"/>
    <w:rsid w:val="00AF40A3"/>
    <w:rsid w:val="00B001DD"/>
    <w:rsid w:val="00B40D3E"/>
    <w:rsid w:val="00B431CB"/>
    <w:rsid w:val="00B6316F"/>
    <w:rsid w:val="00B63CF5"/>
    <w:rsid w:val="00B65645"/>
    <w:rsid w:val="00BA2866"/>
    <w:rsid w:val="00BB458B"/>
    <w:rsid w:val="00BB70B4"/>
    <w:rsid w:val="00BC1654"/>
    <w:rsid w:val="00BC5A3D"/>
    <w:rsid w:val="00BC707A"/>
    <w:rsid w:val="00BD03FE"/>
    <w:rsid w:val="00BD7E8C"/>
    <w:rsid w:val="00BE7325"/>
    <w:rsid w:val="00BE754B"/>
    <w:rsid w:val="00BE7D50"/>
    <w:rsid w:val="00BF6042"/>
    <w:rsid w:val="00BF640B"/>
    <w:rsid w:val="00C01013"/>
    <w:rsid w:val="00C073CF"/>
    <w:rsid w:val="00C13F5B"/>
    <w:rsid w:val="00C35399"/>
    <w:rsid w:val="00C45481"/>
    <w:rsid w:val="00C45560"/>
    <w:rsid w:val="00C505D6"/>
    <w:rsid w:val="00C52D04"/>
    <w:rsid w:val="00C65614"/>
    <w:rsid w:val="00C66FDA"/>
    <w:rsid w:val="00C84ADC"/>
    <w:rsid w:val="00CA711F"/>
    <w:rsid w:val="00CC327E"/>
    <w:rsid w:val="00CD3E34"/>
    <w:rsid w:val="00CF2FB2"/>
    <w:rsid w:val="00D04CCF"/>
    <w:rsid w:val="00D22EC2"/>
    <w:rsid w:val="00D252BD"/>
    <w:rsid w:val="00D46F2B"/>
    <w:rsid w:val="00D61361"/>
    <w:rsid w:val="00D67D0D"/>
    <w:rsid w:val="00D7362A"/>
    <w:rsid w:val="00D83631"/>
    <w:rsid w:val="00DD7EBA"/>
    <w:rsid w:val="00DE367C"/>
    <w:rsid w:val="00DF7C18"/>
    <w:rsid w:val="00E0214E"/>
    <w:rsid w:val="00E32636"/>
    <w:rsid w:val="00E37B12"/>
    <w:rsid w:val="00E667D7"/>
    <w:rsid w:val="00E82987"/>
    <w:rsid w:val="00E85679"/>
    <w:rsid w:val="00EA3AA3"/>
    <w:rsid w:val="00EC266A"/>
    <w:rsid w:val="00ED42C2"/>
    <w:rsid w:val="00ED712D"/>
    <w:rsid w:val="00EE032B"/>
    <w:rsid w:val="00EE7DA0"/>
    <w:rsid w:val="00F00BBC"/>
    <w:rsid w:val="00F04F6E"/>
    <w:rsid w:val="00F158D1"/>
    <w:rsid w:val="00F374A9"/>
    <w:rsid w:val="00F64E55"/>
    <w:rsid w:val="00F65A21"/>
    <w:rsid w:val="00F83C51"/>
    <w:rsid w:val="00FB1980"/>
    <w:rsid w:val="00FD6E8F"/>
    <w:rsid w:val="00FD7457"/>
    <w:rsid w:val="00FD7855"/>
    <w:rsid w:val="00FF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martTagType w:namespaceuri="urn:schemas-microsoft-com:office:smarttags" w:name="place"/>
  <w:smartTagType w:namespaceuri="urn:schemas-microsoft-com:office:smarttags" w:name="metricconverter"/>
  <w:smartTagType w:namespaceuri="urn:schemas-microsoft-com:office:smarttags" w:name="PersonName"/>
  <w:shapeDefaults>
    <o:shapedefaults v:ext="edit" spidmax="31746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F640B"/>
    <w:pPr>
      <w:widowControl w:val="0"/>
      <w:autoSpaceDE w:val="0"/>
      <w:autoSpaceDN w:val="0"/>
      <w:adjustRightInd w:val="0"/>
    </w:pPr>
    <w:rPr>
      <w:rFonts w:ascii="Courier" w:hAnsi="Courier"/>
      <w:lang w:val="en-GB" w:eastAsia="en-US"/>
    </w:rPr>
  </w:style>
  <w:style w:type="paragraph" w:styleId="Titolo1">
    <w:name w:val="heading 1"/>
    <w:basedOn w:val="Normale"/>
    <w:next w:val="Normale"/>
    <w:link w:val="Titolo1Carattere"/>
    <w:qFormat/>
    <w:rsid w:val="006901E3"/>
    <w:pPr>
      <w:keepNext/>
      <w:spacing w:before="240" w:after="60"/>
      <w:ind w:left="567"/>
      <w:outlineLvl w:val="0"/>
    </w:pPr>
    <w:rPr>
      <w:rFonts w:ascii="Times New Roman" w:hAnsi="Times New Roman"/>
      <w:b/>
      <w:bCs/>
      <w:kern w:val="32"/>
      <w:sz w:val="28"/>
      <w:szCs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Technical">
    <w:name w:val="1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2Technical">
    <w:name w:val="2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3Technical">
    <w:name w:val="3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4Technical">
    <w:name w:val="4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5Technical">
    <w:name w:val="5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6Technical">
    <w:name w:val="6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7Technical">
    <w:name w:val="7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8Technical">
    <w:name w:val="8Technical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1Document">
    <w:name w:val="1Document"/>
    <w:rsid w:val="00BF640B"/>
    <w:pPr>
      <w:keepNext/>
      <w:widowControl w:val="0"/>
      <w:autoSpaceDE w:val="0"/>
      <w:autoSpaceDN w:val="0"/>
      <w:adjustRightInd w:val="0"/>
      <w:jc w:val="center"/>
    </w:pPr>
    <w:rPr>
      <w:rFonts w:ascii="Courier" w:hAnsi="Courier"/>
      <w:szCs w:val="24"/>
      <w:lang w:val="en-GB" w:eastAsia="en-US"/>
    </w:rPr>
  </w:style>
  <w:style w:type="paragraph" w:customStyle="1" w:styleId="2Document">
    <w:name w:val="2Document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3Document">
    <w:name w:val="3Document"/>
    <w:rsid w:val="00BF640B"/>
    <w:pPr>
      <w:widowControl w:val="0"/>
      <w:autoSpaceDE w:val="0"/>
      <w:autoSpaceDN w:val="0"/>
      <w:adjustRightInd w:val="0"/>
      <w:jc w:val="both"/>
    </w:pPr>
    <w:rPr>
      <w:rFonts w:ascii="Courier" w:hAnsi="Courier"/>
      <w:szCs w:val="24"/>
      <w:lang w:val="en-GB" w:eastAsia="en-US"/>
    </w:rPr>
  </w:style>
  <w:style w:type="paragraph" w:customStyle="1" w:styleId="4Document">
    <w:name w:val="4Document"/>
    <w:rsid w:val="00BF640B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GB" w:eastAsia="en-US"/>
    </w:rPr>
  </w:style>
  <w:style w:type="paragraph" w:customStyle="1" w:styleId="5Document">
    <w:name w:val="5Document"/>
    <w:rsid w:val="00BF640B"/>
    <w:pPr>
      <w:widowControl w:val="0"/>
      <w:autoSpaceDE w:val="0"/>
      <w:autoSpaceDN w:val="0"/>
      <w:adjustRightInd w:val="0"/>
      <w:ind w:left="720"/>
      <w:jc w:val="both"/>
    </w:pPr>
    <w:rPr>
      <w:rFonts w:ascii="Courier" w:hAnsi="Courier"/>
      <w:szCs w:val="24"/>
      <w:lang w:val="en-GB" w:eastAsia="en-US"/>
    </w:rPr>
  </w:style>
  <w:style w:type="paragraph" w:customStyle="1" w:styleId="6Document">
    <w:name w:val="6Document"/>
    <w:rsid w:val="00BF640B"/>
    <w:pPr>
      <w:widowControl w:val="0"/>
      <w:autoSpaceDE w:val="0"/>
      <w:autoSpaceDN w:val="0"/>
      <w:adjustRightInd w:val="0"/>
      <w:ind w:left="720" w:right="720"/>
      <w:jc w:val="both"/>
    </w:pPr>
    <w:rPr>
      <w:rFonts w:ascii="Courier" w:hAnsi="Courier"/>
      <w:szCs w:val="24"/>
      <w:lang w:val="en-GB" w:eastAsia="en-US"/>
    </w:rPr>
  </w:style>
  <w:style w:type="paragraph" w:customStyle="1" w:styleId="7Document">
    <w:name w:val="7Document"/>
    <w:rsid w:val="00BF640B"/>
    <w:pPr>
      <w:widowControl w:val="0"/>
      <w:autoSpaceDE w:val="0"/>
      <w:autoSpaceDN w:val="0"/>
      <w:adjustRightInd w:val="0"/>
      <w:ind w:left="1440"/>
      <w:jc w:val="both"/>
    </w:pPr>
    <w:rPr>
      <w:rFonts w:ascii="Courier" w:hAnsi="Courier"/>
      <w:szCs w:val="24"/>
      <w:lang w:val="en-GB" w:eastAsia="en-US"/>
    </w:rPr>
  </w:style>
  <w:style w:type="paragraph" w:customStyle="1" w:styleId="8Document">
    <w:name w:val="8Document"/>
    <w:rsid w:val="00BF640B"/>
    <w:pPr>
      <w:widowControl w:val="0"/>
      <w:autoSpaceDE w:val="0"/>
      <w:autoSpaceDN w:val="0"/>
      <w:adjustRightInd w:val="0"/>
      <w:ind w:left="1440" w:right="720"/>
      <w:jc w:val="both"/>
    </w:pPr>
    <w:rPr>
      <w:rFonts w:ascii="Courier" w:hAnsi="Courier"/>
      <w:szCs w:val="24"/>
      <w:lang w:val="en-GB" w:eastAsia="en-US"/>
    </w:rPr>
  </w:style>
  <w:style w:type="character" w:customStyle="1" w:styleId="DocInit">
    <w:name w:val="Doc Init"/>
    <w:rsid w:val="00BF640B"/>
  </w:style>
  <w:style w:type="paragraph" w:customStyle="1" w:styleId="Bibliogrphy">
    <w:name w:val="Bibliogrphy"/>
    <w:rsid w:val="00BF640B"/>
    <w:pPr>
      <w:widowControl w:val="0"/>
      <w:autoSpaceDE w:val="0"/>
      <w:autoSpaceDN w:val="0"/>
      <w:adjustRightInd w:val="0"/>
      <w:ind w:left="1452" w:hanging="1452"/>
    </w:pPr>
    <w:rPr>
      <w:rFonts w:ascii="Courier" w:hAnsi="Courier"/>
      <w:szCs w:val="24"/>
      <w:lang w:val="en-GB" w:eastAsia="en-US"/>
    </w:rPr>
  </w:style>
  <w:style w:type="paragraph" w:customStyle="1" w:styleId="RightPar8">
    <w:name w:val="Right Par[8]"/>
    <w:rsid w:val="00BF64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autoSpaceDE w:val="0"/>
      <w:autoSpaceDN w:val="0"/>
      <w:adjustRightInd w:val="0"/>
      <w:ind w:left="6492" w:hanging="7944"/>
    </w:pPr>
    <w:rPr>
      <w:rFonts w:ascii="Courier" w:hAnsi="Courier"/>
      <w:szCs w:val="24"/>
      <w:lang w:val="en-GB" w:eastAsia="en-US"/>
    </w:rPr>
  </w:style>
  <w:style w:type="paragraph" w:customStyle="1" w:styleId="RightPar7">
    <w:name w:val="Right Par[7]"/>
    <w:rsid w:val="00BF64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72" w:hanging="12264"/>
    </w:pPr>
    <w:rPr>
      <w:rFonts w:ascii="Courier" w:hAnsi="Courier"/>
      <w:szCs w:val="24"/>
      <w:lang w:val="en-GB" w:eastAsia="en-US"/>
    </w:rPr>
  </w:style>
  <w:style w:type="paragraph" w:customStyle="1" w:styleId="RightPar6">
    <w:name w:val="Right Par[6]"/>
    <w:rsid w:val="00BF64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52" w:hanging="10824"/>
    </w:pPr>
    <w:rPr>
      <w:rFonts w:ascii="Courier" w:hAnsi="Courier"/>
      <w:szCs w:val="24"/>
      <w:lang w:val="en-GB" w:eastAsia="en-US"/>
    </w:rPr>
  </w:style>
  <w:style w:type="paragraph" w:customStyle="1" w:styleId="RightPar5">
    <w:name w:val="Right Par[5]"/>
    <w:rsid w:val="00BF64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32" w:hanging="9384"/>
    </w:pPr>
    <w:rPr>
      <w:rFonts w:ascii="Courier" w:hAnsi="Courier"/>
      <w:szCs w:val="24"/>
      <w:lang w:val="en-GB" w:eastAsia="en-US"/>
    </w:rPr>
  </w:style>
  <w:style w:type="paragraph" w:customStyle="1" w:styleId="RightPar4">
    <w:name w:val="Right Par[4]"/>
    <w:rsid w:val="00BF64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12" w:hanging="7944"/>
    </w:pPr>
    <w:rPr>
      <w:rFonts w:ascii="Courier" w:hAnsi="Courier"/>
      <w:szCs w:val="24"/>
      <w:lang w:val="en-GB" w:eastAsia="en-US"/>
    </w:rPr>
  </w:style>
  <w:style w:type="paragraph" w:customStyle="1" w:styleId="RightPar3">
    <w:name w:val="Right Par[3]"/>
    <w:rsid w:val="00BF640B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92" w:hanging="6504"/>
    </w:pPr>
    <w:rPr>
      <w:rFonts w:ascii="Courier" w:hAnsi="Courier"/>
      <w:szCs w:val="24"/>
      <w:lang w:val="en-GB" w:eastAsia="en-US"/>
    </w:rPr>
  </w:style>
  <w:style w:type="paragraph" w:customStyle="1" w:styleId="RightPar2">
    <w:name w:val="Right Par[2]"/>
    <w:rsid w:val="00BF640B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72" w:hanging="5064"/>
    </w:pPr>
    <w:rPr>
      <w:rFonts w:ascii="Courier" w:hAnsi="Courier"/>
      <w:szCs w:val="24"/>
      <w:lang w:val="en-GB" w:eastAsia="en-US"/>
    </w:rPr>
  </w:style>
  <w:style w:type="paragraph" w:customStyle="1" w:styleId="RightPar1">
    <w:name w:val="Right Par[1]"/>
    <w:rsid w:val="00BF640B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52" w:hanging="3624"/>
    </w:pPr>
    <w:rPr>
      <w:rFonts w:ascii="Courier" w:hAnsi="Courier"/>
      <w:szCs w:val="24"/>
      <w:lang w:val="en-GB" w:eastAsia="en-US"/>
    </w:rPr>
  </w:style>
  <w:style w:type="character" w:styleId="Collegamentoipertestuale">
    <w:name w:val="Hyperlink"/>
    <w:basedOn w:val="Carpredefinitoparagrafo"/>
    <w:rsid w:val="00521384"/>
    <w:rPr>
      <w:color w:val="0000FF"/>
      <w:u w:val="single"/>
    </w:rPr>
  </w:style>
  <w:style w:type="paragraph" w:styleId="Intestazione">
    <w:name w:val="header"/>
    <w:basedOn w:val="Normale"/>
    <w:rsid w:val="00BD7E8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D7E8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D7E8C"/>
  </w:style>
  <w:style w:type="paragraph" w:styleId="Testofumetto">
    <w:name w:val="Balloon Text"/>
    <w:basedOn w:val="Normale"/>
    <w:semiHidden/>
    <w:rsid w:val="00A72B13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rsid w:val="004A6DCC"/>
    <w:pPr>
      <w:widowControl/>
      <w:autoSpaceDE/>
      <w:autoSpaceDN/>
      <w:adjustRightInd/>
      <w:ind w:right="-29"/>
      <w:jc w:val="center"/>
    </w:pPr>
    <w:rPr>
      <w:rFonts w:ascii="Verdana" w:hAnsi="Verdana"/>
      <w:b/>
      <w:i/>
      <w:sz w:val="18"/>
      <w:lang w:val="it-IT" w:eastAsia="it-IT" w:bidi="he-IL"/>
    </w:rPr>
  </w:style>
  <w:style w:type="character" w:customStyle="1" w:styleId="Titolo1Carattere">
    <w:name w:val="Titolo 1 Carattere"/>
    <w:basedOn w:val="Carpredefinitoparagrafo"/>
    <w:link w:val="Titolo1"/>
    <w:rsid w:val="006901E3"/>
    <w:rPr>
      <w:rFonts w:eastAsia="Times New Roman"/>
      <w:b/>
      <w:bCs/>
      <w:kern w:val="32"/>
      <w:sz w:val="28"/>
      <w:szCs w:val="28"/>
      <w:lang w:eastAsia="en-US"/>
    </w:rPr>
  </w:style>
  <w:style w:type="paragraph" w:customStyle="1" w:styleId="Autori">
    <w:name w:val="Autori"/>
    <w:basedOn w:val="Normale"/>
    <w:qFormat/>
    <w:rsid w:val="00BC1654"/>
    <w:pPr>
      <w:widowControl/>
      <w:autoSpaceDE/>
      <w:autoSpaceDN/>
      <w:adjustRightInd/>
      <w:ind w:left="567"/>
    </w:pPr>
    <w:rPr>
      <w:rFonts w:ascii="Times New Roman" w:hAnsi="Times New Roman"/>
      <w:i/>
      <w:sz w:val="18"/>
      <w:szCs w:val="18"/>
      <w:lang w:val="it-IT"/>
    </w:rPr>
  </w:style>
  <w:style w:type="paragraph" w:customStyle="1" w:styleId="CETBodytext">
    <w:name w:val="CET Body text"/>
    <w:link w:val="CETBodytextCarattere"/>
    <w:rsid w:val="0004465D"/>
    <w:pPr>
      <w:tabs>
        <w:tab w:val="right" w:pos="7100"/>
      </w:tabs>
      <w:spacing w:line="264" w:lineRule="auto"/>
      <w:jc w:val="both"/>
    </w:pPr>
    <w:rPr>
      <w:rFonts w:ascii="Arial" w:hAnsi="Arial"/>
      <w:sz w:val="18"/>
      <w:lang w:val="en-US" w:eastAsia="en-US"/>
    </w:rPr>
  </w:style>
  <w:style w:type="character" w:customStyle="1" w:styleId="CETBodytextCarattere">
    <w:name w:val="CET Body text Carattere"/>
    <w:link w:val="CETBodytext"/>
    <w:rsid w:val="0004465D"/>
    <w:rPr>
      <w:rFonts w:ascii="Arial" w:hAnsi="Arial"/>
      <w:sz w:val="18"/>
      <w:lang w:val="en-US" w:eastAsia="en-US" w:bidi="ar-SA"/>
    </w:rPr>
  </w:style>
  <w:style w:type="table" w:styleId="Grigliatabella">
    <w:name w:val="Table Grid"/>
    <w:basedOn w:val="Tabellanormale"/>
    <w:uiPriority w:val="59"/>
    <w:rsid w:val="0016418E"/>
    <w:rPr>
      <w:rFonts w:ascii="Calibri" w:eastAsia="PMingLiU" w:hAnsi="Calibri"/>
      <w:sz w:val="22"/>
      <w:szCs w:val="22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.capodici@unipa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hyperlink" Target="mailto:claudia.morici@unipa.it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INTERNATIONAL WATER ASSOCIATION—IWA PUBLISHING</vt:lpstr>
    </vt:vector>
  </TitlesOfParts>
  <Company>IWA</Company>
  <LinksUpToDate>false</LinksUpToDate>
  <CharactersWithSpaces>16348</CharactersWithSpaces>
  <SharedDoc>false</SharedDoc>
  <HLinks>
    <vt:vector size="24" baseType="variant">
      <vt:variant>
        <vt:i4>131196</vt:i4>
      </vt:variant>
      <vt:variant>
        <vt:i4>9</vt:i4>
      </vt:variant>
      <vt:variant>
        <vt:i4>0</vt:i4>
      </vt:variant>
      <vt:variant>
        <vt:i4>5</vt:i4>
      </vt:variant>
      <vt:variant>
        <vt:lpwstr>mailto:marco.capodici@unipa.it</vt:lpwstr>
      </vt:variant>
      <vt:variant>
        <vt:lpwstr/>
      </vt:variant>
      <vt:variant>
        <vt:i4>1900655</vt:i4>
      </vt:variant>
      <vt:variant>
        <vt:i4>6</vt:i4>
      </vt:variant>
      <vt:variant>
        <vt:i4>0</vt:i4>
      </vt:variant>
      <vt:variant>
        <vt:i4>5</vt:i4>
      </vt:variant>
      <vt:variant>
        <vt:lpwstr>mailto:claudia.morici@unipa.it</vt:lpwstr>
      </vt:variant>
      <vt:variant>
        <vt:lpwstr/>
      </vt:variant>
      <vt:variant>
        <vt:i4>131196</vt:i4>
      </vt:variant>
      <vt:variant>
        <vt:i4>3</vt:i4>
      </vt:variant>
      <vt:variant>
        <vt:i4>0</vt:i4>
      </vt:variant>
      <vt:variant>
        <vt:i4>5</vt:i4>
      </vt:variant>
      <vt:variant>
        <vt:lpwstr>mailto:marco.capodici@unipa.it</vt:lpwstr>
      </vt:variant>
      <vt:variant>
        <vt:lpwstr/>
      </vt:variant>
      <vt:variant>
        <vt:i4>1900655</vt:i4>
      </vt:variant>
      <vt:variant>
        <vt:i4>0</vt:i4>
      </vt:variant>
      <vt:variant>
        <vt:i4>0</vt:i4>
      </vt:variant>
      <vt:variant>
        <vt:i4>5</vt:i4>
      </vt:variant>
      <vt:variant>
        <vt:lpwstr>mailto:claudia.morici@unipa.it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WATER ASSOCIATION—IWA PUBLISHING</dc:title>
  <dc:creator>Paul Nagle</dc:creator>
  <cp:lastModifiedBy>claudia</cp:lastModifiedBy>
  <cp:revision>3</cp:revision>
  <cp:lastPrinted>2014-01-14T17:06:00Z</cp:lastPrinted>
  <dcterms:created xsi:type="dcterms:W3CDTF">2014-01-20T17:20:00Z</dcterms:created>
  <dcterms:modified xsi:type="dcterms:W3CDTF">2014-01-20T19:11:00Z</dcterms:modified>
</cp:coreProperties>
</file>