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ABA8D8" w14:textId="0801FAB3" w:rsidR="00F324DC" w:rsidRPr="00F324DC" w:rsidRDefault="00F324DC" w:rsidP="00F324DC">
      <w:pPr>
        <w:pStyle w:val="PaperTitleWCCM"/>
        <w:jc w:val="center"/>
        <w:rPr>
          <w:color w:val="000000" w:themeColor="text1"/>
          <w:lang w:val="en-GB"/>
        </w:rPr>
      </w:pPr>
      <w:r w:rsidRPr="00F324DC">
        <w:rPr>
          <w:color w:val="000000" w:themeColor="text1"/>
          <w:lang w:val="en-GB"/>
        </w:rPr>
        <w:t>Fluid-Structure Interaction Simulation of Transcatheter Aortic Valve Implantation Using Smoothed Particle Hydrodynamics</w:t>
      </w:r>
    </w:p>
    <w:p w14:paraId="71077394" w14:textId="37BCCCBE" w:rsidR="00A55C99" w:rsidRPr="00954571" w:rsidRDefault="00524A23">
      <w:pPr>
        <w:pStyle w:val="PaperTitleWCCM"/>
        <w:jc w:val="center"/>
        <w:rPr>
          <w:color w:val="000000" w:themeColor="text1"/>
          <w:sz w:val="24"/>
        </w:rPr>
      </w:pPr>
      <w:r>
        <w:rPr>
          <w:color w:val="000000" w:themeColor="text1"/>
          <w:sz w:val="24"/>
        </w:rPr>
        <w:t>C</w:t>
      </w:r>
      <w:r w:rsidR="00A55C99" w:rsidRPr="00954571">
        <w:rPr>
          <w:color w:val="000000" w:themeColor="text1"/>
          <w:sz w:val="24"/>
        </w:rPr>
        <w:t xml:space="preserve">. </w:t>
      </w:r>
      <w:r>
        <w:rPr>
          <w:color w:val="000000" w:themeColor="text1"/>
          <w:sz w:val="24"/>
        </w:rPr>
        <w:t>CATALANO</w:t>
      </w:r>
      <w:r>
        <w:rPr>
          <w:color w:val="000000" w:themeColor="text1"/>
          <w:position w:val="12"/>
          <w:sz w:val="24"/>
          <w:szCs w:val="16"/>
        </w:rPr>
        <w:t>1</w:t>
      </w:r>
      <w:r w:rsidR="00A55C99" w:rsidRPr="00954571">
        <w:rPr>
          <w:color w:val="000000" w:themeColor="text1"/>
          <w:sz w:val="24"/>
        </w:rPr>
        <w:t xml:space="preserve">, </w:t>
      </w:r>
      <w:r w:rsidR="00837597">
        <w:rPr>
          <w:color w:val="000000" w:themeColor="text1"/>
          <w:sz w:val="24"/>
        </w:rPr>
        <w:t>o</w:t>
      </w:r>
      <w:r w:rsidR="00A55C99" w:rsidRPr="00954571">
        <w:rPr>
          <w:color w:val="000000" w:themeColor="text1"/>
          <w:sz w:val="24"/>
        </w:rPr>
        <w:t>.</w:t>
      </w:r>
      <w:r w:rsidR="00837597">
        <w:rPr>
          <w:color w:val="000000" w:themeColor="text1"/>
          <w:sz w:val="24"/>
        </w:rPr>
        <w:t xml:space="preserve"> ZAHALKA</w:t>
      </w:r>
      <w:r>
        <w:rPr>
          <w:color w:val="000000" w:themeColor="text1"/>
          <w:position w:val="12"/>
          <w:sz w:val="24"/>
          <w:szCs w:val="16"/>
        </w:rPr>
        <w:t>2</w:t>
      </w:r>
      <w:r w:rsidR="00837597">
        <w:rPr>
          <w:color w:val="000000" w:themeColor="text1"/>
          <w:sz w:val="24"/>
        </w:rPr>
        <w:t>,</w:t>
      </w:r>
      <w:r w:rsidR="00AC4B15" w:rsidRPr="00AC4B15">
        <w:rPr>
          <w:color w:val="000000" w:themeColor="text1"/>
          <w:sz w:val="24"/>
        </w:rPr>
        <w:t xml:space="preserve"> </w:t>
      </w:r>
      <w:r w:rsidR="00AC4B15">
        <w:rPr>
          <w:color w:val="000000" w:themeColor="text1"/>
          <w:sz w:val="24"/>
        </w:rPr>
        <w:t>t</w:t>
      </w:r>
      <w:r w:rsidR="00AC4B15" w:rsidRPr="00954571">
        <w:rPr>
          <w:color w:val="000000" w:themeColor="text1"/>
          <w:sz w:val="24"/>
        </w:rPr>
        <w:t>.</w:t>
      </w:r>
      <w:r w:rsidR="00AC4B15">
        <w:rPr>
          <w:color w:val="000000" w:themeColor="text1"/>
          <w:sz w:val="24"/>
        </w:rPr>
        <w:t xml:space="preserve"> tURGUT</w:t>
      </w:r>
      <w:r w:rsidR="00AC4B15">
        <w:rPr>
          <w:color w:val="000000" w:themeColor="text1"/>
          <w:position w:val="12"/>
          <w:sz w:val="24"/>
          <w:szCs w:val="16"/>
        </w:rPr>
        <w:t>2</w:t>
      </w:r>
      <w:r w:rsidR="00AC4B15">
        <w:rPr>
          <w:color w:val="000000" w:themeColor="text1"/>
          <w:sz w:val="24"/>
        </w:rPr>
        <w:t xml:space="preserve">, </w:t>
      </w:r>
      <w:r w:rsidR="00AF6C75">
        <w:rPr>
          <w:color w:val="000000" w:themeColor="text1"/>
          <w:sz w:val="24"/>
        </w:rPr>
        <w:t>V. BOUWMAN</w:t>
      </w:r>
      <w:r w:rsidR="00AF6C75">
        <w:rPr>
          <w:color w:val="000000" w:themeColor="text1"/>
          <w:position w:val="12"/>
          <w:sz w:val="24"/>
          <w:szCs w:val="16"/>
        </w:rPr>
        <w:t>2</w:t>
      </w:r>
      <w:r w:rsidR="00AF6C75">
        <w:rPr>
          <w:color w:val="000000" w:themeColor="text1"/>
          <w:sz w:val="24"/>
        </w:rPr>
        <w:t xml:space="preserve"> AND</w:t>
      </w:r>
      <w:r w:rsidR="00A55C99" w:rsidRPr="00954571">
        <w:rPr>
          <w:color w:val="000000" w:themeColor="text1"/>
          <w:sz w:val="24"/>
        </w:rPr>
        <w:t xml:space="preserve"> </w:t>
      </w:r>
      <w:r w:rsidR="00BD758C">
        <w:rPr>
          <w:color w:val="000000" w:themeColor="text1"/>
          <w:sz w:val="24"/>
        </w:rPr>
        <w:t>S</w:t>
      </w:r>
      <w:r w:rsidR="00A55C99" w:rsidRPr="00954571">
        <w:rPr>
          <w:color w:val="000000" w:themeColor="text1"/>
          <w:sz w:val="24"/>
        </w:rPr>
        <w:t xml:space="preserve">. </w:t>
      </w:r>
      <w:r w:rsidR="00BD758C">
        <w:rPr>
          <w:color w:val="000000" w:themeColor="text1"/>
          <w:sz w:val="24"/>
        </w:rPr>
        <w:t>PASTA</w:t>
      </w:r>
      <w:r w:rsidR="00837597">
        <w:rPr>
          <w:color w:val="000000" w:themeColor="text1"/>
          <w:position w:val="12"/>
          <w:sz w:val="24"/>
          <w:szCs w:val="16"/>
        </w:rPr>
        <w:t>1,3</w:t>
      </w:r>
    </w:p>
    <w:p w14:paraId="79A2C5F0" w14:textId="5D0FFD48" w:rsidR="003E61B3" w:rsidRDefault="00BD758C" w:rsidP="003E61B3">
      <w:pPr>
        <w:pStyle w:val="LiteWCCM"/>
        <w:rPr>
          <w:color w:val="000000" w:themeColor="text1"/>
        </w:rPr>
      </w:pPr>
      <w:r>
        <w:rPr>
          <w:color w:val="000000" w:themeColor="text1"/>
          <w:position w:val="11"/>
          <w:sz w:val="16"/>
          <w:szCs w:val="16"/>
        </w:rPr>
        <w:t>1</w:t>
      </w:r>
      <w:r w:rsidR="00A55C99" w:rsidRPr="00954571">
        <w:rPr>
          <w:color w:val="000000" w:themeColor="text1"/>
        </w:rPr>
        <w:tab/>
      </w:r>
      <w:r w:rsidR="00986E43" w:rsidRPr="00986E43">
        <w:rPr>
          <w:color w:val="000000" w:themeColor="text1"/>
        </w:rPr>
        <w:t xml:space="preserve">Department of Engineering, University of Palermo, Viale </w:t>
      </w:r>
      <w:proofErr w:type="spellStart"/>
      <w:r w:rsidR="00986E43" w:rsidRPr="00986E43">
        <w:rPr>
          <w:color w:val="000000" w:themeColor="text1"/>
        </w:rPr>
        <w:t>delle</w:t>
      </w:r>
      <w:proofErr w:type="spellEnd"/>
      <w:r w:rsidR="00986E43" w:rsidRPr="00986E43">
        <w:rPr>
          <w:color w:val="000000" w:themeColor="text1"/>
        </w:rPr>
        <w:t xml:space="preserve"> </w:t>
      </w:r>
      <w:proofErr w:type="spellStart"/>
      <w:r w:rsidR="00986E43" w:rsidRPr="00986E43">
        <w:rPr>
          <w:color w:val="000000" w:themeColor="text1"/>
        </w:rPr>
        <w:t>Scienze</w:t>
      </w:r>
      <w:proofErr w:type="spellEnd"/>
      <w:r w:rsidR="00986E43" w:rsidRPr="00986E43">
        <w:rPr>
          <w:color w:val="000000" w:themeColor="text1"/>
        </w:rPr>
        <w:t xml:space="preserve"> Ed.8, Palermo, Italy, </w:t>
      </w:r>
      <w:hyperlink r:id="rId8" w:history="1">
        <w:r w:rsidR="003E61B3" w:rsidRPr="00E029BA">
          <w:rPr>
            <w:rStyle w:val="Collegamentoipertestuale"/>
          </w:rPr>
          <w:t>chiara.catalano02@unipa.it</w:t>
        </w:r>
      </w:hyperlink>
    </w:p>
    <w:p w14:paraId="54DF75FF" w14:textId="77777777" w:rsidR="007115FC" w:rsidRPr="007115FC" w:rsidRDefault="00986E43" w:rsidP="007115FC">
      <w:pPr>
        <w:pStyle w:val="LiteWCCM"/>
        <w:rPr>
          <w:color w:val="000000" w:themeColor="text1"/>
          <w:lang w:val="nb-NO"/>
        </w:rPr>
      </w:pPr>
      <w:r w:rsidRPr="007115FC">
        <w:rPr>
          <w:color w:val="000000" w:themeColor="text1"/>
          <w:vertAlign w:val="superscript"/>
          <w:lang w:val="nb-NO"/>
        </w:rPr>
        <w:t>2</w:t>
      </w:r>
      <w:r w:rsidR="00A55C99" w:rsidRPr="007115FC">
        <w:rPr>
          <w:color w:val="000000" w:themeColor="text1"/>
          <w:lang w:val="nb-NO"/>
        </w:rPr>
        <w:t xml:space="preserve"> </w:t>
      </w:r>
      <w:r w:rsidR="007115FC" w:rsidRPr="007115FC">
        <w:rPr>
          <w:color w:val="000000" w:themeColor="text1"/>
          <w:lang w:val="nb-NO"/>
        </w:rPr>
        <w:t>4RealSim Services BV, Groene Dijk 2B, 3401 NJ IJsselstein, Netherlands</w:t>
      </w:r>
    </w:p>
    <w:p w14:paraId="3CE4C640" w14:textId="77777777" w:rsidR="003E61B3" w:rsidRPr="003E61B3" w:rsidRDefault="00960053" w:rsidP="003E61B3">
      <w:pPr>
        <w:pStyle w:val="LiteWCCM"/>
        <w:rPr>
          <w:color w:val="000000" w:themeColor="text1"/>
          <w:lang w:val="it-IT"/>
        </w:rPr>
      </w:pPr>
      <w:r w:rsidRPr="003E61B3">
        <w:rPr>
          <w:color w:val="000000" w:themeColor="text1"/>
          <w:vertAlign w:val="superscript"/>
          <w:lang w:val="it-IT"/>
        </w:rPr>
        <w:t>3</w:t>
      </w:r>
      <w:r w:rsidRPr="003E61B3">
        <w:rPr>
          <w:color w:val="000000" w:themeColor="text1"/>
          <w:lang w:val="it-IT"/>
        </w:rPr>
        <w:t xml:space="preserve"> </w:t>
      </w:r>
      <w:proofErr w:type="spellStart"/>
      <w:r w:rsidR="003E61B3" w:rsidRPr="003E61B3">
        <w:rPr>
          <w:color w:val="000000" w:themeColor="text1"/>
          <w:lang w:val="it-IT"/>
        </w:rPr>
        <w:t>Interventional</w:t>
      </w:r>
      <w:proofErr w:type="spellEnd"/>
      <w:r w:rsidR="003E61B3" w:rsidRPr="003E61B3">
        <w:rPr>
          <w:color w:val="000000" w:themeColor="text1"/>
          <w:lang w:val="it-IT"/>
        </w:rPr>
        <w:t xml:space="preserve"> </w:t>
      </w:r>
      <w:proofErr w:type="spellStart"/>
      <w:r w:rsidR="003E61B3" w:rsidRPr="003E61B3">
        <w:rPr>
          <w:color w:val="000000" w:themeColor="text1"/>
          <w:lang w:val="it-IT"/>
        </w:rPr>
        <w:t>Cardiology</w:t>
      </w:r>
      <w:proofErr w:type="spellEnd"/>
      <w:r w:rsidR="003E61B3" w:rsidRPr="003E61B3">
        <w:rPr>
          <w:color w:val="000000" w:themeColor="text1"/>
          <w:lang w:val="it-IT"/>
        </w:rPr>
        <w:t xml:space="preserve"> Unit, IRCCS ISMETT, Via Tricomi 5, Palermo, </w:t>
      </w:r>
      <w:proofErr w:type="spellStart"/>
      <w:r w:rsidR="003E61B3" w:rsidRPr="003E61B3">
        <w:rPr>
          <w:color w:val="000000" w:themeColor="text1"/>
          <w:lang w:val="it-IT"/>
        </w:rPr>
        <w:t>Italy</w:t>
      </w:r>
      <w:proofErr w:type="spellEnd"/>
      <w:r w:rsidR="003E61B3" w:rsidRPr="003E61B3">
        <w:rPr>
          <w:color w:val="000000" w:themeColor="text1"/>
          <w:lang w:val="it-IT"/>
        </w:rPr>
        <w:t xml:space="preserve">, </w:t>
      </w:r>
      <w:hyperlink r:id="rId9" w:history="1">
        <w:r w:rsidR="003E61B3" w:rsidRPr="003E61B3">
          <w:rPr>
            <w:rStyle w:val="Collegamentoipertestuale"/>
            <w:lang w:val="it-IT"/>
          </w:rPr>
          <w:t>salvatore.pasta@unipa.it</w:t>
        </w:r>
      </w:hyperlink>
    </w:p>
    <w:p w14:paraId="7107739D" w14:textId="2F964B76" w:rsidR="000D022C" w:rsidRPr="003E61B3" w:rsidRDefault="000D022C" w:rsidP="003E61B3">
      <w:pPr>
        <w:pStyle w:val="LiteWCCM"/>
        <w:rPr>
          <w:color w:val="000000" w:themeColor="text1"/>
          <w:lang w:val="it-IT"/>
        </w:rPr>
      </w:pPr>
    </w:p>
    <w:p w14:paraId="7107739F" w14:textId="749C54AE" w:rsidR="000D022C" w:rsidRPr="003B00C0" w:rsidRDefault="000D022C" w:rsidP="00F27921">
      <w:pPr>
        <w:pStyle w:val="LiteWCCM"/>
        <w:jc w:val="left"/>
        <w:rPr>
          <w:sz w:val="24"/>
          <w:szCs w:val="24"/>
        </w:rPr>
      </w:pPr>
      <w:r w:rsidRPr="003B00C0">
        <w:rPr>
          <w:b/>
          <w:bCs/>
          <w:sz w:val="24"/>
          <w:szCs w:val="24"/>
        </w:rPr>
        <w:t>Key words:</w:t>
      </w:r>
      <w:r w:rsidRPr="003B00C0">
        <w:rPr>
          <w:sz w:val="24"/>
          <w:szCs w:val="24"/>
        </w:rPr>
        <w:t xml:space="preserve"> </w:t>
      </w:r>
      <w:r w:rsidR="00F27921" w:rsidRPr="003B00C0">
        <w:rPr>
          <w:sz w:val="24"/>
          <w:szCs w:val="24"/>
        </w:rPr>
        <w:t>Finite element method, smoothed particle hydrodynamics, fluid structure interaction, aortic valve, transcatheter aortic valve implantation.</w:t>
      </w:r>
    </w:p>
    <w:p w14:paraId="4C801822" w14:textId="77777777" w:rsidR="00F27921" w:rsidRPr="003B00C0" w:rsidRDefault="00F27921" w:rsidP="00F27921">
      <w:pPr>
        <w:pStyle w:val="LiteWCCM"/>
        <w:jc w:val="left"/>
        <w:rPr>
          <w:sz w:val="24"/>
          <w:szCs w:val="24"/>
        </w:rPr>
      </w:pPr>
    </w:p>
    <w:p w14:paraId="6EDAFB67" w14:textId="17DB4C18" w:rsidR="00C105BE" w:rsidRPr="003B00C0" w:rsidRDefault="007C503D" w:rsidP="00C105BE">
      <w:pPr>
        <w:pStyle w:val="NormalWCCM"/>
        <w:rPr>
          <w:sz w:val="24"/>
        </w:rPr>
      </w:pPr>
      <w:r w:rsidRPr="003B00C0">
        <w:rPr>
          <w:b/>
          <w:color w:val="000000" w:themeColor="text1"/>
          <w:sz w:val="24"/>
        </w:rPr>
        <w:t>Summary</w:t>
      </w:r>
      <w:r w:rsidR="000D022C" w:rsidRPr="003B00C0">
        <w:rPr>
          <w:b/>
          <w:bCs/>
          <w:sz w:val="24"/>
        </w:rPr>
        <w:t>.</w:t>
      </w:r>
      <w:r w:rsidR="000D022C" w:rsidRPr="003B00C0">
        <w:rPr>
          <w:sz w:val="24"/>
        </w:rPr>
        <w:t xml:space="preserve"> </w:t>
      </w:r>
      <w:r w:rsidR="00C105BE" w:rsidRPr="003B00C0">
        <w:rPr>
          <w:sz w:val="24"/>
        </w:rPr>
        <w:t xml:space="preserve">This study explores the structural and hemodynamic response in patients who underwent transcatheter aortic valve implantation (TAVI) using a fluid-structure interaction (FSI) approach based on meshless smoothed particle hydrodynamics (SPH). Unlike previous studies that assumed rigid components, this study developed a SPH model capable of accounting for </w:t>
      </w:r>
      <w:r w:rsidR="00417B13">
        <w:rPr>
          <w:sz w:val="24"/>
        </w:rPr>
        <w:t xml:space="preserve">two-way </w:t>
      </w:r>
      <w:r w:rsidR="00C105BE" w:rsidRPr="003B00C0">
        <w:rPr>
          <w:sz w:val="24"/>
        </w:rPr>
        <w:t>fluid-solid interaction</w:t>
      </w:r>
      <w:r w:rsidR="00417B13">
        <w:rPr>
          <w:sz w:val="24"/>
        </w:rPr>
        <w:t xml:space="preserve"> (FSI) for all parts (</w:t>
      </w:r>
      <w:proofErr w:type="spellStart"/>
      <w:r w:rsidR="00417B13">
        <w:rPr>
          <w:sz w:val="24"/>
        </w:rPr>
        <w:t>ie</w:t>
      </w:r>
      <w:proofErr w:type="spellEnd"/>
      <w:r w:rsidR="00417B13">
        <w:rPr>
          <w:sz w:val="24"/>
        </w:rPr>
        <w:t>, patient anatomy and device components)</w:t>
      </w:r>
      <w:r w:rsidR="00C105BE" w:rsidRPr="003B00C0">
        <w:rPr>
          <w:sz w:val="24"/>
        </w:rPr>
        <w:t xml:space="preserve">. The model integrated the </w:t>
      </w:r>
      <w:proofErr w:type="spellStart"/>
      <w:r w:rsidR="00C105BE" w:rsidRPr="003B00C0">
        <w:rPr>
          <w:sz w:val="24"/>
        </w:rPr>
        <w:t>Sapien</w:t>
      </w:r>
      <w:proofErr w:type="spellEnd"/>
      <w:r w:rsidR="00C105BE" w:rsidRPr="003B00C0">
        <w:rPr>
          <w:sz w:val="24"/>
        </w:rPr>
        <w:t xml:space="preserve"> 3 (S3) TAVI device (Edwards Lifesciences, Irvine, CA) into personalized anatomical frameworks and employed rigorous verification and validation activities. </w:t>
      </w:r>
      <w:r w:rsidR="00DE7BF5">
        <w:rPr>
          <w:sz w:val="24"/>
        </w:rPr>
        <w:t>Patient-specific</w:t>
      </w:r>
      <w:r w:rsidR="00C105BE" w:rsidRPr="003B00C0">
        <w:rPr>
          <w:sz w:val="24"/>
        </w:rPr>
        <w:t xml:space="preserve"> pressure and flow </w:t>
      </w:r>
      <w:r w:rsidR="00DE7BF5">
        <w:rPr>
          <w:sz w:val="24"/>
        </w:rPr>
        <w:t>boundary conditions</w:t>
      </w:r>
      <w:r w:rsidR="00C105BE" w:rsidRPr="003B00C0">
        <w:rPr>
          <w:sz w:val="24"/>
        </w:rPr>
        <w:t xml:space="preserve"> were used for simulations. Results from 10 patient-specific simulations showed that the SPH approach realistically simulated the dynamic response of the S3 device during the cardiac cycle, providing insights into device performance, and aortic root deformation. In conclusion, this study presents a comprehensive computational framework for TAVI, leveraging SPH for accurate fluid-solid interaction analysis, which could advance post-TAVI hemodynamic understanding and facilitate the development of an in-silico platform for biomedical device testing.</w:t>
      </w:r>
    </w:p>
    <w:p w14:paraId="61EB9195" w14:textId="77777777" w:rsidR="00C105BE" w:rsidRPr="00C105BE" w:rsidRDefault="00C105BE" w:rsidP="00C105BE">
      <w:pPr>
        <w:pStyle w:val="NormalWCCM"/>
        <w:rPr>
          <w:sz w:val="24"/>
        </w:rPr>
      </w:pPr>
    </w:p>
    <w:p w14:paraId="710773A1" w14:textId="253CE203" w:rsidR="00A55C99" w:rsidRPr="003B00C0" w:rsidRDefault="00A55C99">
      <w:pPr>
        <w:pStyle w:val="NormalWCCM"/>
        <w:ind w:firstLine="0"/>
        <w:rPr>
          <w:color w:val="000000" w:themeColor="text1"/>
          <w:sz w:val="24"/>
        </w:rPr>
      </w:pPr>
    </w:p>
    <w:p w14:paraId="710773A2" w14:textId="1AE51006" w:rsidR="00A55C99" w:rsidRPr="003B00C0" w:rsidRDefault="00A55C99">
      <w:pPr>
        <w:pStyle w:val="1stTitleWCCM"/>
        <w:spacing w:before="0"/>
        <w:outlineLvl w:val="0"/>
        <w:rPr>
          <w:color w:val="000000" w:themeColor="text1"/>
          <w:sz w:val="24"/>
        </w:rPr>
      </w:pPr>
      <w:r w:rsidRPr="003B00C0">
        <w:rPr>
          <w:color w:val="000000" w:themeColor="text1"/>
          <w:sz w:val="24"/>
        </w:rPr>
        <w:t>1</w:t>
      </w:r>
      <w:r w:rsidRPr="003B00C0">
        <w:rPr>
          <w:color w:val="000000" w:themeColor="text1"/>
          <w:sz w:val="24"/>
        </w:rPr>
        <w:tab/>
        <w:t>INTRODUCTION</w:t>
      </w:r>
    </w:p>
    <w:p w14:paraId="60BDD94D" w14:textId="5302FB9A" w:rsidR="00247E38" w:rsidRPr="00247E38" w:rsidRDefault="00247E38" w:rsidP="00247E38">
      <w:pPr>
        <w:pStyle w:val="NormalWCCM"/>
        <w:rPr>
          <w:color w:val="000000" w:themeColor="text1"/>
          <w:sz w:val="24"/>
        </w:rPr>
      </w:pPr>
      <w:r w:rsidRPr="00247E38">
        <w:rPr>
          <w:color w:val="000000" w:themeColor="text1"/>
          <w:sz w:val="24"/>
        </w:rPr>
        <w:t xml:space="preserve">Transcatheter aortic valve implantation (TAVI) has emerged as a pivotal minimally invasive procedure for treating aortic valve diseases, particularly in high-risk patients. It has witnessed remarkable technological advancements, inspiring extensive investigations into structural and hemodynamic response using </w:t>
      </w:r>
      <w:r w:rsidRPr="00863849">
        <w:rPr>
          <w:i/>
          <w:iCs/>
          <w:color w:val="000000" w:themeColor="text1"/>
          <w:sz w:val="24"/>
        </w:rPr>
        <w:t>in-silico</w:t>
      </w:r>
      <w:r w:rsidRPr="00247E38">
        <w:rPr>
          <w:color w:val="000000" w:themeColor="text1"/>
          <w:sz w:val="24"/>
        </w:rPr>
        <w:t xml:space="preserve"> modelling. Computational models play a crucial role in optimizing TAVI procedures, offering insights into complex fluid-structure interactions and device performance</w:t>
      </w:r>
      <w:r w:rsidR="00AA17E7">
        <w:rPr>
          <w:color w:val="000000" w:themeColor="text1"/>
          <w:sz w:val="24"/>
        </w:rPr>
        <w:t xml:space="preserve"> </w:t>
      </w:r>
      <w:r w:rsidR="00AA17E7">
        <w:rPr>
          <w:color w:val="000000" w:themeColor="text1"/>
          <w:sz w:val="24"/>
        </w:rPr>
        <w:fldChar w:fldCharType="begin"/>
      </w:r>
      <w:r w:rsidR="006D35E9">
        <w:rPr>
          <w:color w:val="000000" w:themeColor="text1"/>
          <w:sz w:val="24"/>
        </w:rPr>
        <w:instrText xml:space="preserve"> ADDIN EN.CITE &lt;EndNote&gt;&lt;Cite&gt;&lt;Author&gt;Catalano&lt;/Author&gt;&lt;Year&gt;2022&lt;/Year&gt;&lt;RecNum&gt;1940&lt;/RecNum&gt;&lt;DisplayText&gt;[1]&lt;/DisplayText&gt;&lt;record&gt;&lt;rec-number&gt;1940&lt;/rec-number&gt;&lt;foreign-keys&gt;&lt;key app="EN" db-id="vs22vvvfstxes3err96xrfa45w52fvatwx05" timestamp="1690987619"&gt;1940&lt;/key&gt;&lt;/foreign-keys&gt;&lt;ref-type name="Journal Article"&gt;17&lt;/ref-type&gt;&lt;contributors&gt;&lt;authors&gt;&lt;author&gt;Catalano, C.&lt;/author&gt;&lt;author&gt;Pasta, S.&lt;/author&gt;&lt;/authors&gt;&lt;/contributors&gt;&lt;titles&gt;&lt;title&gt;On the Modeling of Transcatheter Therapies for the Aortic and Mitral Valves: A Review&lt;/title&gt;&lt;secondary-title&gt;Prosthesis&lt;/secondary-title&gt;&lt;/titles&gt;&lt;pages&gt;102 - 112&lt;/pages&gt;&lt;volume&gt;4(1)&lt;/volume&gt;&lt;dates&gt;&lt;year&gt;2022&lt;/year&gt;&lt;/dates&gt;&lt;urls&gt;&lt;/urls&gt;&lt;/record&gt;&lt;/Cite&gt;&lt;/EndNote&gt;</w:instrText>
      </w:r>
      <w:r w:rsidR="00AA17E7">
        <w:rPr>
          <w:color w:val="000000" w:themeColor="text1"/>
          <w:sz w:val="24"/>
        </w:rPr>
        <w:fldChar w:fldCharType="separate"/>
      </w:r>
      <w:r w:rsidR="006D35E9">
        <w:rPr>
          <w:noProof/>
          <w:color w:val="000000" w:themeColor="text1"/>
          <w:sz w:val="24"/>
        </w:rPr>
        <w:t>[1]</w:t>
      </w:r>
      <w:r w:rsidR="00AA17E7">
        <w:rPr>
          <w:color w:val="000000" w:themeColor="text1"/>
          <w:sz w:val="24"/>
        </w:rPr>
        <w:fldChar w:fldCharType="end"/>
      </w:r>
      <w:r w:rsidRPr="00247E38">
        <w:rPr>
          <w:color w:val="000000" w:themeColor="text1"/>
          <w:sz w:val="24"/>
        </w:rPr>
        <w:t xml:space="preserve">. </w:t>
      </w:r>
    </w:p>
    <w:p w14:paraId="6E4635F6" w14:textId="19EF5883" w:rsidR="00247E38" w:rsidRPr="00247E38" w:rsidRDefault="00247E38" w:rsidP="00247E38">
      <w:pPr>
        <w:pStyle w:val="NormalWCCM"/>
        <w:rPr>
          <w:color w:val="000000" w:themeColor="text1"/>
          <w:sz w:val="24"/>
        </w:rPr>
      </w:pPr>
      <w:r w:rsidRPr="00247E38">
        <w:rPr>
          <w:color w:val="000000" w:themeColor="text1"/>
          <w:sz w:val="24"/>
        </w:rPr>
        <w:t xml:space="preserve">Numerous studies have employed computational fluid dynamics (CFD) analysis to examine hemodynamics in the post-TAVI configuration </w:t>
      </w:r>
      <w:r w:rsidR="00052C81" w:rsidRPr="0066589E">
        <w:rPr>
          <w:color w:val="000000" w:themeColor="text1"/>
          <w:sz w:val="24"/>
        </w:rPr>
        <w:fldChar w:fldCharType="begin">
          <w:fldData xml:space="preserve">PEVuZE5vdGU+PENpdGU+PEF1dGhvcj5MdXJhZ2hpPC9BdXRob3I+PFllYXI+MjAxOTwvWWVhcj48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</w:fldData>
        </w:fldChar>
      </w:r>
      <w:r w:rsidR="00D651E2" w:rsidRPr="0066589E">
        <w:rPr>
          <w:color w:val="000000" w:themeColor="text1"/>
          <w:sz w:val="24"/>
        </w:rPr>
        <w:instrText xml:space="preserve"> ADDIN EN.CITE </w:instrText>
      </w:r>
      <w:r w:rsidR="00D651E2" w:rsidRPr="0066589E">
        <w:rPr>
          <w:color w:val="000000" w:themeColor="text1"/>
          <w:sz w:val="24"/>
        </w:rPr>
        <w:fldChar w:fldCharType="begin">
          <w:fldData xml:space="preserve">PEVuZE5vdGU+PENpdGU+PEF1dGhvcj5MdXJhZ2hpPC9BdXRob3I+PFllYXI+MjAxOTwvWWVhcj48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</w:fldData>
        </w:fldChar>
      </w:r>
      <w:r w:rsidR="00D651E2" w:rsidRPr="0066589E">
        <w:rPr>
          <w:color w:val="000000" w:themeColor="text1"/>
          <w:sz w:val="24"/>
        </w:rPr>
        <w:instrText xml:space="preserve"> ADDIN EN.CITE.DATA </w:instrText>
      </w:r>
      <w:r w:rsidR="00D651E2" w:rsidRPr="0066589E">
        <w:rPr>
          <w:color w:val="000000" w:themeColor="text1"/>
          <w:sz w:val="24"/>
        </w:rPr>
      </w:r>
      <w:r w:rsidR="00D651E2" w:rsidRPr="0066589E">
        <w:rPr>
          <w:color w:val="000000" w:themeColor="text1"/>
          <w:sz w:val="24"/>
        </w:rPr>
        <w:fldChar w:fldCharType="end"/>
      </w:r>
      <w:r w:rsidR="00052C81" w:rsidRPr="0066589E">
        <w:rPr>
          <w:color w:val="000000" w:themeColor="text1"/>
          <w:sz w:val="24"/>
        </w:rPr>
      </w:r>
      <w:r w:rsidR="00052C81" w:rsidRPr="0066589E">
        <w:rPr>
          <w:color w:val="000000" w:themeColor="text1"/>
          <w:sz w:val="24"/>
        </w:rPr>
        <w:fldChar w:fldCharType="separate"/>
      </w:r>
      <w:r w:rsidR="00D651E2" w:rsidRPr="0066589E">
        <w:rPr>
          <w:noProof/>
          <w:color w:val="000000" w:themeColor="text1"/>
          <w:sz w:val="24"/>
        </w:rPr>
        <w:t>[2-5]</w:t>
      </w:r>
      <w:r w:rsidR="00052C81" w:rsidRPr="0066589E">
        <w:rPr>
          <w:color w:val="000000" w:themeColor="text1"/>
          <w:sz w:val="24"/>
        </w:rPr>
        <w:fldChar w:fldCharType="end"/>
      </w:r>
      <w:r w:rsidRPr="00247E38">
        <w:rPr>
          <w:color w:val="000000" w:themeColor="text1"/>
          <w:sz w:val="24"/>
        </w:rPr>
        <w:t>. CFD simulations require rigid geometries</w:t>
      </w:r>
      <w:r w:rsidR="00605F89">
        <w:rPr>
          <w:color w:val="000000" w:themeColor="text1"/>
          <w:sz w:val="24"/>
        </w:rPr>
        <w:t xml:space="preserve"> </w:t>
      </w:r>
      <w:r w:rsidR="00605F89">
        <w:rPr>
          <w:color w:val="000000" w:themeColor="text1"/>
          <w:sz w:val="24"/>
        </w:rPr>
        <w:fldChar w:fldCharType="begin">
          <w:fldData xml:space="preserve">PEVuZE5vdGU+PENpdGU+PEF1dGhvcj5DYWJhbGxlcm88L0F1dGhvcj48WWVhcj4yMDE5PC9ZZWFy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</w:fldData>
        </w:fldChar>
      </w:r>
      <w:r w:rsidR="00493933">
        <w:rPr>
          <w:color w:val="000000" w:themeColor="text1"/>
          <w:sz w:val="24"/>
        </w:rPr>
        <w:instrText xml:space="preserve"> ADDIN EN.CITE </w:instrText>
      </w:r>
      <w:r w:rsidR="00493933">
        <w:rPr>
          <w:color w:val="000000" w:themeColor="text1"/>
          <w:sz w:val="24"/>
        </w:rPr>
        <w:fldChar w:fldCharType="begin">
          <w:fldData xml:space="preserve">PEVuZE5vdGU+PENpdGU+PEF1dGhvcj5DYWJhbGxlcm88L0F1dGhvcj48WWVhcj4yMDE5PC9ZZWFy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</w:fldData>
        </w:fldChar>
      </w:r>
      <w:r w:rsidR="00493933">
        <w:rPr>
          <w:color w:val="000000" w:themeColor="text1"/>
          <w:sz w:val="24"/>
        </w:rPr>
        <w:instrText xml:space="preserve"> ADDIN EN.CITE.DATA </w:instrText>
      </w:r>
      <w:r w:rsidR="00493933">
        <w:rPr>
          <w:color w:val="000000" w:themeColor="text1"/>
          <w:sz w:val="24"/>
        </w:rPr>
      </w:r>
      <w:r w:rsidR="00493933">
        <w:rPr>
          <w:color w:val="000000" w:themeColor="text1"/>
          <w:sz w:val="24"/>
        </w:rPr>
        <w:fldChar w:fldCharType="end"/>
      </w:r>
      <w:r w:rsidR="00605F89">
        <w:rPr>
          <w:color w:val="000000" w:themeColor="text1"/>
          <w:sz w:val="24"/>
        </w:rPr>
      </w:r>
      <w:r w:rsidR="00605F89">
        <w:rPr>
          <w:color w:val="000000" w:themeColor="text1"/>
          <w:sz w:val="24"/>
        </w:rPr>
        <w:fldChar w:fldCharType="separate"/>
      </w:r>
      <w:r w:rsidR="00493933">
        <w:rPr>
          <w:noProof/>
          <w:color w:val="000000" w:themeColor="text1"/>
          <w:sz w:val="24"/>
        </w:rPr>
        <w:t>[4, 6, 7]</w:t>
      </w:r>
      <w:r w:rsidR="00605F89">
        <w:rPr>
          <w:color w:val="000000" w:themeColor="text1"/>
          <w:sz w:val="24"/>
        </w:rPr>
        <w:fldChar w:fldCharType="end"/>
      </w:r>
      <w:r w:rsidRPr="00247E38">
        <w:rPr>
          <w:color w:val="000000" w:themeColor="text1"/>
          <w:sz w:val="24"/>
        </w:rPr>
        <w:t xml:space="preserve">, which may inadequately capture the complexities of host-device interaction within the fluid domain. In this context, fluid-structure interaction (FSI) simulations emerge as valuable </w:t>
      </w:r>
      <w:r w:rsidRPr="00247E38">
        <w:rPr>
          <w:color w:val="000000" w:themeColor="text1"/>
          <w:sz w:val="24"/>
        </w:rPr>
        <w:lastRenderedPageBreak/>
        <w:t xml:space="preserve">alternatives, facilitating the interaction between geometries and the fluid domain, thereby yielding more precise outcomes. Among FSI methodologies, the boundary conforming arbitrary </w:t>
      </w:r>
      <w:proofErr w:type="spellStart"/>
      <w:r w:rsidRPr="00247E38">
        <w:rPr>
          <w:color w:val="000000" w:themeColor="text1"/>
          <w:sz w:val="24"/>
        </w:rPr>
        <w:t>Lagrangian</w:t>
      </w:r>
      <w:proofErr w:type="spellEnd"/>
      <w:r w:rsidRPr="00247E38">
        <w:rPr>
          <w:color w:val="000000" w:themeColor="text1"/>
          <w:sz w:val="24"/>
        </w:rPr>
        <w:t xml:space="preserve">-Eulerian (ALE) method </w:t>
      </w:r>
      <w:r w:rsidR="001C2497" w:rsidRPr="001C0765">
        <w:rPr>
          <w:color w:val="000000" w:themeColor="text1"/>
          <w:sz w:val="24"/>
        </w:rPr>
        <w:fldChar w:fldCharType="begin">
          <w:fldData xml:space="preserve">PEVuZE5vdGU+PENpdGU+PEF1dGhvcj5HaG9zaDwvQXV0aG9yPjxZZWFyPjIwMTg8L1llYXI+PFJl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</w:fldData>
        </w:fldChar>
      </w:r>
      <w:r w:rsidR="00953210">
        <w:rPr>
          <w:color w:val="000000" w:themeColor="text1"/>
          <w:sz w:val="24"/>
        </w:rPr>
        <w:instrText xml:space="preserve"> ADDIN EN.CITE </w:instrText>
      </w:r>
      <w:r w:rsidR="00953210">
        <w:rPr>
          <w:color w:val="000000" w:themeColor="text1"/>
          <w:sz w:val="24"/>
        </w:rPr>
        <w:fldChar w:fldCharType="begin">
          <w:fldData xml:space="preserve">PEVuZE5vdGU+PENpdGU+PEF1dGhvcj5HaG9zaDwvQXV0aG9yPjxZZWFyPjIwMTg8L1llYXI+PFJl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</w:fldData>
        </w:fldChar>
      </w:r>
      <w:r w:rsidR="00953210">
        <w:rPr>
          <w:color w:val="000000" w:themeColor="text1"/>
          <w:sz w:val="24"/>
        </w:rPr>
        <w:instrText xml:space="preserve"> ADDIN EN.CITE.DATA </w:instrText>
      </w:r>
      <w:r w:rsidR="00953210">
        <w:rPr>
          <w:color w:val="000000" w:themeColor="text1"/>
          <w:sz w:val="24"/>
        </w:rPr>
      </w:r>
      <w:r w:rsidR="00953210">
        <w:rPr>
          <w:color w:val="000000" w:themeColor="text1"/>
          <w:sz w:val="24"/>
        </w:rPr>
        <w:fldChar w:fldCharType="end"/>
      </w:r>
      <w:r w:rsidR="001C2497" w:rsidRPr="001C0765">
        <w:rPr>
          <w:color w:val="000000" w:themeColor="text1"/>
          <w:sz w:val="24"/>
        </w:rPr>
      </w:r>
      <w:r w:rsidR="001C2497" w:rsidRPr="001C0765">
        <w:rPr>
          <w:color w:val="000000" w:themeColor="text1"/>
          <w:sz w:val="24"/>
        </w:rPr>
        <w:fldChar w:fldCharType="separate"/>
      </w:r>
      <w:r w:rsidR="00953210">
        <w:rPr>
          <w:noProof/>
          <w:color w:val="000000" w:themeColor="text1"/>
          <w:sz w:val="24"/>
        </w:rPr>
        <w:t>[8, 9]</w:t>
      </w:r>
      <w:r w:rsidR="001C2497" w:rsidRPr="001C0765">
        <w:rPr>
          <w:color w:val="000000" w:themeColor="text1"/>
          <w:sz w:val="24"/>
        </w:rPr>
        <w:fldChar w:fldCharType="end"/>
      </w:r>
      <w:r w:rsidR="00526BB3" w:rsidRPr="001C0765">
        <w:rPr>
          <w:color w:val="000000" w:themeColor="text1"/>
          <w:sz w:val="24"/>
        </w:rPr>
        <w:t xml:space="preserve"> </w:t>
      </w:r>
      <w:r w:rsidRPr="00247E38">
        <w:rPr>
          <w:color w:val="000000" w:themeColor="text1"/>
          <w:sz w:val="24"/>
        </w:rPr>
        <w:t xml:space="preserve">alongside the non-boundary conforming immersed boundary method (IBM) stand out </w:t>
      </w:r>
      <w:r w:rsidR="002F3CFF" w:rsidRPr="001C0765">
        <w:rPr>
          <w:color w:val="000000" w:themeColor="text1"/>
          <w:sz w:val="24"/>
        </w:rPr>
        <w:fldChar w:fldCharType="begin"/>
      </w:r>
      <w:r w:rsidR="00953210">
        <w:rPr>
          <w:color w:val="000000" w:themeColor="text1"/>
          <w:sz w:val="24"/>
        </w:rPr>
        <w:instrText xml:space="preserve"> ADDIN EN.CITE &lt;EndNote&gt;&lt;Cite&gt;&lt;Author&gt;Borazjani&lt;/Author&gt;&lt;Year&gt;2013&lt;/Year&gt;&lt;RecNum&gt;2109&lt;/RecNum&gt;&lt;DisplayText&gt;[10, 11]&lt;/DisplayText&gt;&lt;record&gt;&lt;rec-number&gt;2109&lt;/rec-number&gt;&lt;foreign-keys&gt;&lt;key app="EN" db-id="vs22vvvfstxes3err96xrfa45w52fvatwx05" timestamp="1718400935"&gt;2109&lt;/key&gt;&lt;/foreign-keys&gt;&lt;ref-type name="Journal Article"&gt;17&lt;/ref-type&gt;&lt;contributors&gt;&lt;authors&gt;&lt;author&gt;Borazjani, Iman&lt;/author&gt;&lt;/authors&gt;&lt;/contributors&gt;&lt;titles&gt;&lt;title&gt;Fluid–structure interaction, immersed boundary-finite element method simulations of bio-prosthetic heart valves&lt;/title&gt;&lt;secondary-title&gt;Computer Methods in Applied Mechanics and Engineering&lt;/secondary-title&gt;&lt;/titles&gt;&lt;periodical&gt;&lt;full-title&gt;Computer Methods in Applied Mechanics and Engineering&lt;/full-title&gt;&lt;/periodical&gt;&lt;pages&gt;103-116&lt;/pages&gt;&lt;volume&gt;257&lt;/volume&gt;&lt;dates&gt;&lt;year&gt;2013&lt;/year&gt;&lt;/dates&gt;&lt;isbn&gt;0045-7825&lt;/isbn&gt;&lt;urls&gt;&lt;/urls&gt;&lt;/record&gt;&lt;/Cite&gt;&lt;Cite&gt;&lt;Author&gt;Flamini&lt;/Author&gt;&lt;Year&gt;2016&lt;/Year&gt;&lt;RecNum&gt;2110&lt;/RecNum&gt;&lt;record&gt;&lt;rec-number&gt;2110&lt;/rec-number&gt;&lt;foreign-keys&gt;&lt;key app="EN" db-id="vs22vvvfstxes3err96xrfa45w52fvatwx05" timestamp="1718400991"&gt;2110&lt;/key&gt;&lt;/foreign-keys&gt;&lt;ref-type name="Journal Article"&gt;17&lt;/ref-type&gt;&lt;contributors&gt;&lt;authors&gt;&lt;author&gt;Flamini, Vittoria&lt;/author&gt;&lt;author&gt;DeAnda, Abe&lt;/author&gt;&lt;author&gt;Griffith, Boyce E&lt;/author&gt;&lt;/authors&gt;&lt;/contributors&gt;&lt;titles&gt;&lt;title&gt;Immersed boundary-finite element model of fluid–structure interaction in the aortic root&lt;/title&gt;&lt;secondary-title&gt;Theoretical and computational fluid dynamics&lt;/secondary-title&gt;&lt;/titles&gt;&lt;periodical&gt;&lt;full-title&gt;Theoretical and computational fluid dynamics&lt;/full-title&gt;&lt;/periodical&gt;&lt;pages&gt;139-164&lt;/pages&gt;&lt;volume&gt;30&lt;/volume&gt;&lt;dates&gt;&lt;year&gt;2016&lt;/year&gt;&lt;/dates&gt;&lt;isbn&gt;0935-4964&lt;/isbn&gt;&lt;urls&gt;&lt;/urls&gt;&lt;/record&gt;&lt;/Cite&gt;&lt;/EndNote&gt;</w:instrText>
      </w:r>
      <w:r w:rsidR="002F3CFF" w:rsidRPr="001C0765">
        <w:rPr>
          <w:color w:val="000000" w:themeColor="text1"/>
          <w:sz w:val="24"/>
        </w:rPr>
        <w:fldChar w:fldCharType="separate"/>
      </w:r>
      <w:r w:rsidR="00953210">
        <w:rPr>
          <w:noProof/>
          <w:color w:val="000000" w:themeColor="text1"/>
          <w:sz w:val="24"/>
        </w:rPr>
        <w:t>[10, 11]</w:t>
      </w:r>
      <w:r w:rsidR="002F3CFF" w:rsidRPr="001C0765">
        <w:rPr>
          <w:color w:val="000000" w:themeColor="text1"/>
          <w:sz w:val="24"/>
        </w:rPr>
        <w:fldChar w:fldCharType="end"/>
      </w:r>
      <w:r w:rsidR="00B42103">
        <w:rPr>
          <w:color w:val="000000" w:themeColor="text1"/>
          <w:sz w:val="24"/>
        </w:rPr>
        <w:t>. Though</w:t>
      </w:r>
      <w:r w:rsidRPr="00247E38">
        <w:rPr>
          <w:color w:val="000000" w:themeColor="text1"/>
          <w:sz w:val="24"/>
        </w:rPr>
        <w:t xml:space="preserve"> the ALE method can </w:t>
      </w:r>
      <w:r w:rsidR="00021F3F">
        <w:rPr>
          <w:color w:val="000000" w:themeColor="text1"/>
          <w:sz w:val="24"/>
        </w:rPr>
        <w:t xml:space="preserve">initially </w:t>
      </w:r>
      <w:r w:rsidRPr="00247E38">
        <w:rPr>
          <w:color w:val="000000" w:themeColor="text1"/>
          <w:sz w:val="24"/>
        </w:rPr>
        <w:t xml:space="preserve">yield accurate results at the interface, </w:t>
      </w:r>
      <w:r w:rsidR="00417B13">
        <w:rPr>
          <w:color w:val="000000" w:themeColor="text1"/>
          <w:sz w:val="24"/>
        </w:rPr>
        <w:t xml:space="preserve">ALE-related </w:t>
      </w:r>
      <w:r w:rsidRPr="00247E38">
        <w:rPr>
          <w:color w:val="000000" w:themeColor="text1"/>
          <w:sz w:val="24"/>
        </w:rPr>
        <w:t>effectiveness and efficiency can diminish over time, especially in simulations involving significant structural deformations, such as those of the heart valve. This is primarily because the ALE method involves remeshing or updating the mesh as the simulation progresses, which increases computational costs and complexity in implementation. On the other hand, while the IBM is powerful for applications involving complex and moving boundaries, it may struggle with accuracy and efficiency in scenarios involving fine-scale interface details or high fluid-structure interaction complexity</w:t>
      </w:r>
      <w:r w:rsidR="00EB223E">
        <w:rPr>
          <w:color w:val="000000" w:themeColor="text1"/>
          <w:sz w:val="24"/>
        </w:rPr>
        <w:t xml:space="preserve"> </w:t>
      </w:r>
      <w:r w:rsidR="00EB223E">
        <w:rPr>
          <w:color w:val="000000" w:themeColor="text1"/>
          <w:sz w:val="24"/>
        </w:rPr>
        <w:fldChar w:fldCharType="begin"/>
      </w:r>
      <w:r w:rsidR="00EB223E">
        <w:rPr>
          <w:color w:val="000000" w:themeColor="text1"/>
          <w:sz w:val="24"/>
        </w:rPr>
        <w:instrText xml:space="preserve"> ADDIN EN.CITE &lt;EndNote&gt;&lt;Cite&gt;&lt;Author&gt;Bavo&lt;/Author&gt;&lt;Year&gt;2016&lt;/Year&gt;&lt;RecNum&gt;2115&lt;/RecNum&gt;&lt;DisplayText&gt;[12]&lt;/DisplayText&gt;&lt;record&gt;&lt;rec-number&gt;2115&lt;/rec-number&gt;&lt;foreign-keys&gt;&lt;key app="EN" db-id="vs22vvvfstxes3err96xrfa45w52fvatwx05" timestamp="1718543644"&gt;2115&lt;/key&gt;&lt;/foreign-keys&gt;&lt;ref-type name="Journal Article"&gt;17&lt;/ref-type&gt;&lt;contributors&gt;&lt;authors&gt;&lt;author&gt;Bavo, Alessandra M&lt;/author&gt;&lt;author&gt;Rocatello, Giorgia&lt;/author&gt;&lt;author&gt;Iannaccone, Francesco&lt;/author&gt;&lt;author&gt;Degroote, Joris&lt;/author&gt;&lt;author&gt;Vierendeels, Jan&lt;/author&gt;&lt;author&gt;Segers, Patrick&lt;/author&gt;&lt;/authors&gt;&lt;/contributors&gt;&lt;titles&gt;&lt;title&gt;Fluid-structure interaction simulation of prosthetic aortic valves: comparison between immersed boundary and arbitrary Lagrangian-Eulerian techniques for the mesh representation&lt;/title&gt;&lt;secondary-title&gt;PloS one&lt;/secondary-title&gt;&lt;/titles&gt;&lt;periodical&gt;&lt;full-title&gt;PloS one&lt;/full-title&gt;&lt;/periodical&gt;&lt;pages&gt;e0154517&lt;/pages&gt;&lt;volume&gt;11&lt;/volume&gt;&lt;number&gt;4&lt;/number&gt;&lt;dates&gt;&lt;year&gt;2016&lt;/year&gt;&lt;/dates&gt;&lt;isbn&gt;1932-6203&lt;/isbn&gt;&lt;urls&gt;&lt;/urls&gt;&lt;/record&gt;&lt;/Cite&gt;&lt;/EndNote&gt;</w:instrText>
      </w:r>
      <w:r w:rsidR="00EB223E">
        <w:rPr>
          <w:color w:val="000000" w:themeColor="text1"/>
          <w:sz w:val="24"/>
        </w:rPr>
        <w:fldChar w:fldCharType="separate"/>
      </w:r>
      <w:r w:rsidR="00EB223E">
        <w:rPr>
          <w:noProof/>
          <w:color w:val="000000" w:themeColor="text1"/>
          <w:sz w:val="24"/>
        </w:rPr>
        <w:t>[12]</w:t>
      </w:r>
      <w:r w:rsidR="00EB223E">
        <w:rPr>
          <w:color w:val="000000" w:themeColor="text1"/>
          <w:sz w:val="24"/>
        </w:rPr>
        <w:fldChar w:fldCharType="end"/>
      </w:r>
      <w:r w:rsidRPr="00247E38">
        <w:rPr>
          <w:color w:val="000000" w:themeColor="text1"/>
          <w:sz w:val="24"/>
        </w:rPr>
        <w:t xml:space="preserve">. With this regard meshfree approaches as the Lattice-Boltzmann (LBM) and smoothed particle hydrodynamics (SPH) results more appealing for complex heart valve simulations. The latter consists of a meshless </w:t>
      </w:r>
      <w:proofErr w:type="spellStart"/>
      <w:r w:rsidRPr="00247E38">
        <w:rPr>
          <w:color w:val="000000" w:themeColor="text1"/>
          <w:sz w:val="24"/>
        </w:rPr>
        <w:t>Lagrangian</w:t>
      </w:r>
      <w:proofErr w:type="spellEnd"/>
      <w:r w:rsidRPr="00247E38">
        <w:rPr>
          <w:color w:val="000000" w:themeColor="text1"/>
          <w:sz w:val="24"/>
        </w:rPr>
        <w:t xml:space="preserve"> technique employed for the numerical solution of partial differential equations. Unlike traditional methods SPH utilizes </w:t>
      </w:r>
      <w:proofErr w:type="spellStart"/>
      <w:r w:rsidR="00417B13">
        <w:rPr>
          <w:color w:val="000000" w:themeColor="text1"/>
          <w:sz w:val="24"/>
        </w:rPr>
        <w:t>particlea</w:t>
      </w:r>
      <w:proofErr w:type="spellEnd"/>
      <w:r w:rsidR="00417B13">
        <w:rPr>
          <w:color w:val="000000" w:themeColor="text1"/>
          <w:sz w:val="24"/>
        </w:rPr>
        <w:t xml:space="preserve"> </w:t>
      </w:r>
      <w:r w:rsidRPr="00247E38">
        <w:rPr>
          <w:color w:val="000000" w:themeColor="text1"/>
          <w:sz w:val="24"/>
        </w:rPr>
        <w:t xml:space="preserve">to represent the </w:t>
      </w:r>
      <w:r w:rsidR="00417B13">
        <w:rPr>
          <w:color w:val="000000" w:themeColor="text1"/>
          <w:sz w:val="24"/>
        </w:rPr>
        <w:t>fluid</w:t>
      </w:r>
      <w:r w:rsidRPr="00247E38">
        <w:rPr>
          <w:color w:val="000000" w:themeColor="text1"/>
          <w:sz w:val="24"/>
        </w:rPr>
        <w:t>, with material properties assigned to each point</w:t>
      </w:r>
      <w:r w:rsidR="00D75776">
        <w:rPr>
          <w:color w:val="000000" w:themeColor="text1"/>
          <w:sz w:val="24"/>
        </w:rPr>
        <w:t xml:space="preserve"> </w:t>
      </w:r>
      <w:r w:rsidR="00110D45">
        <w:rPr>
          <w:color w:val="000000" w:themeColor="text1"/>
          <w:sz w:val="24"/>
        </w:rPr>
        <w:fldChar w:fldCharType="begin"/>
      </w:r>
      <w:r w:rsidR="00EB223E">
        <w:rPr>
          <w:color w:val="000000" w:themeColor="text1"/>
          <w:sz w:val="24"/>
        </w:rPr>
        <w:instrText xml:space="preserve"> ADDIN EN.CITE &lt;EndNote&gt;&lt;Cite&gt;&lt;Author&gt;Lluch&lt;/Author&gt;&lt;Year&gt;2019&lt;/Year&gt;&lt;RecNum&gt;2111&lt;/RecNum&gt;&lt;DisplayText&gt;[13]&lt;/DisplayText&gt;&lt;record&gt;&lt;rec-number&gt;2111&lt;/rec-number&gt;&lt;foreign-keys&gt;&lt;key app="EN" db-id="vs22vvvfstxes3err96xrfa45w52fvatwx05" timestamp="1718401090"&gt;2111&lt;/key&gt;&lt;/foreign-keys&gt;&lt;ref-type name="Journal Article"&gt;17&lt;/ref-type&gt;&lt;contributors&gt;&lt;authors&gt;&lt;author&gt;Lluch, Èric&lt;/author&gt;&lt;author&gt;De Craene, Mathieu&lt;/author&gt;&lt;author&gt;Bijnens, Bart&lt;/author&gt;&lt;author&gt;Sermesant, Maxime&lt;/author&gt;&lt;author&gt;Noailly, Jérôme&lt;/author&gt;&lt;author&gt;Camara, Oscar&lt;/author&gt;&lt;author&gt;Morales, Hernán G&lt;/author&gt;&lt;/authors&gt;&lt;/contributors&gt;&lt;titles&gt;&lt;title&gt;Breaking the state of the heart: meshless model for cardiac mechanics&lt;/title&gt;&lt;secondary-title&gt;Biomechanics and modeling in mechanobiology&lt;/secondary-title&gt;&lt;/titles&gt;&lt;periodical&gt;&lt;full-title&gt;Biomechanics and modeling in mechanobiology&lt;/full-title&gt;&lt;/periodical&gt;&lt;pages&gt;1549-1561&lt;/pages&gt;&lt;volume&gt;18&lt;/volume&gt;&lt;dates&gt;&lt;year&gt;2019&lt;/year&gt;&lt;/dates&gt;&lt;isbn&gt;1617-7959&lt;/isbn&gt;&lt;urls&gt;&lt;/urls&gt;&lt;/record&gt;&lt;/Cite&gt;&lt;/EndNote&gt;</w:instrText>
      </w:r>
      <w:r w:rsidR="00110D45">
        <w:rPr>
          <w:color w:val="000000" w:themeColor="text1"/>
          <w:sz w:val="24"/>
        </w:rPr>
        <w:fldChar w:fldCharType="separate"/>
      </w:r>
      <w:r w:rsidR="00EB223E">
        <w:rPr>
          <w:noProof/>
          <w:color w:val="000000" w:themeColor="text1"/>
          <w:sz w:val="24"/>
        </w:rPr>
        <w:t>[13]</w:t>
      </w:r>
      <w:r w:rsidR="00110D45">
        <w:rPr>
          <w:color w:val="000000" w:themeColor="text1"/>
          <w:sz w:val="24"/>
        </w:rPr>
        <w:fldChar w:fldCharType="end"/>
      </w:r>
      <w:r w:rsidR="0066589E">
        <w:rPr>
          <w:color w:val="000000" w:themeColor="text1"/>
          <w:sz w:val="24"/>
        </w:rPr>
        <w:t>.</w:t>
      </w:r>
    </w:p>
    <w:p w14:paraId="16911A27" w14:textId="5646E217" w:rsidR="00247E38" w:rsidRPr="00247E38" w:rsidRDefault="00247E38" w:rsidP="00247E38">
      <w:pPr>
        <w:pStyle w:val="NormalWCCM"/>
        <w:rPr>
          <w:color w:val="000000" w:themeColor="text1"/>
          <w:sz w:val="24"/>
        </w:rPr>
      </w:pPr>
      <w:r w:rsidRPr="00247E38">
        <w:rPr>
          <w:color w:val="000000" w:themeColor="text1"/>
          <w:sz w:val="24"/>
        </w:rPr>
        <w:t>Despite numerous efforts to simulate cardiovascular problems using the meshless SPH approach, only a few investigations have focused on the aortic valve</w:t>
      </w:r>
      <w:r w:rsidR="0066589E">
        <w:rPr>
          <w:color w:val="000000" w:themeColor="text1"/>
          <w:sz w:val="24"/>
        </w:rPr>
        <w:t xml:space="preserve"> </w:t>
      </w:r>
      <w:r w:rsidR="0066589E">
        <w:rPr>
          <w:color w:val="000000" w:themeColor="text1"/>
          <w:sz w:val="24"/>
        </w:rPr>
        <w:fldChar w:fldCharType="begin">
          <w:fldData xml:space="preserve">PEVuZE5vdGU+PENpdGU+PEF1dGhvcj5DYWJhbGxlcm88L0F1dGhvcj48WWVhcj4yMDE3PC9ZZWFy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</w:fldData>
        </w:fldChar>
      </w:r>
      <w:r w:rsidR="00EB223E">
        <w:rPr>
          <w:color w:val="000000" w:themeColor="text1"/>
          <w:sz w:val="24"/>
        </w:rPr>
        <w:instrText xml:space="preserve"> ADDIN EN.CITE </w:instrText>
      </w:r>
      <w:r w:rsidR="00EB223E">
        <w:rPr>
          <w:color w:val="000000" w:themeColor="text1"/>
          <w:sz w:val="24"/>
        </w:rPr>
        <w:fldChar w:fldCharType="begin">
          <w:fldData xml:space="preserve">PEVuZE5vdGU+PENpdGU+PEF1dGhvcj5DYWJhbGxlcm88L0F1dGhvcj48WWVhcj4yMDE3PC9ZZWFy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</w:fldData>
        </w:fldChar>
      </w:r>
      <w:r w:rsidR="00EB223E">
        <w:rPr>
          <w:color w:val="000000" w:themeColor="text1"/>
          <w:sz w:val="24"/>
        </w:rPr>
        <w:instrText xml:space="preserve"> ADDIN EN.CITE.DATA </w:instrText>
      </w:r>
      <w:r w:rsidR="00EB223E">
        <w:rPr>
          <w:color w:val="000000" w:themeColor="text1"/>
          <w:sz w:val="24"/>
        </w:rPr>
      </w:r>
      <w:r w:rsidR="00EB223E">
        <w:rPr>
          <w:color w:val="000000" w:themeColor="text1"/>
          <w:sz w:val="24"/>
        </w:rPr>
        <w:fldChar w:fldCharType="end"/>
      </w:r>
      <w:r w:rsidR="0066589E">
        <w:rPr>
          <w:color w:val="000000" w:themeColor="text1"/>
          <w:sz w:val="24"/>
        </w:rPr>
      </w:r>
      <w:r w:rsidR="0066589E">
        <w:rPr>
          <w:color w:val="000000" w:themeColor="text1"/>
          <w:sz w:val="24"/>
        </w:rPr>
        <w:fldChar w:fldCharType="separate"/>
      </w:r>
      <w:r w:rsidR="00EB223E">
        <w:rPr>
          <w:noProof/>
          <w:color w:val="000000" w:themeColor="text1"/>
          <w:sz w:val="24"/>
        </w:rPr>
        <w:t>[4, 5, 7, 14-16]</w:t>
      </w:r>
      <w:r w:rsidR="0066589E">
        <w:rPr>
          <w:color w:val="000000" w:themeColor="text1"/>
          <w:sz w:val="24"/>
        </w:rPr>
        <w:fldChar w:fldCharType="end"/>
      </w:r>
      <w:r w:rsidRPr="00247E38">
        <w:rPr>
          <w:color w:val="000000" w:themeColor="text1"/>
          <w:sz w:val="24"/>
        </w:rPr>
        <w:t xml:space="preserve">. For instance, Caballero et al. </w:t>
      </w:r>
      <w:r w:rsidR="00A60785">
        <w:rPr>
          <w:color w:val="000000" w:themeColor="text1"/>
          <w:sz w:val="24"/>
        </w:rPr>
        <w:fldChar w:fldCharType="begin">
          <w:fldData xml:space="preserve">PEVuZE5vdGU+PENpdGU+PEF1dGhvcj5DYWJhbGxlcm88L0F1dGhvcj48WWVhcj4yMDE3PC9ZZWFy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=
</w:fldData>
        </w:fldChar>
      </w:r>
      <w:r w:rsidR="00EB223E">
        <w:rPr>
          <w:color w:val="000000" w:themeColor="text1"/>
          <w:sz w:val="24"/>
        </w:rPr>
        <w:instrText xml:space="preserve"> ADDIN EN.CITE </w:instrText>
      </w:r>
      <w:r w:rsidR="00EB223E">
        <w:rPr>
          <w:color w:val="000000" w:themeColor="text1"/>
          <w:sz w:val="24"/>
        </w:rPr>
        <w:fldChar w:fldCharType="begin">
          <w:fldData xml:space="preserve">PEVuZE5vdGU+PENpdGU+PEF1dGhvcj5DYWJhbGxlcm88L0F1dGhvcj48WWVhcj4yMDE3PC9ZZWFy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=
</w:fldData>
        </w:fldChar>
      </w:r>
      <w:r w:rsidR="00EB223E">
        <w:rPr>
          <w:color w:val="000000" w:themeColor="text1"/>
          <w:sz w:val="24"/>
        </w:rPr>
        <w:instrText xml:space="preserve"> ADDIN EN.CITE.DATA </w:instrText>
      </w:r>
      <w:r w:rsidR="00EB223E">
        <w:rPr>
          <w:color w:val="000000" w:themeColor="text1"/>
          <w:sz w:val="24"/>
        </w:rPr>
      </w:r>
      <w:r w:rsidR="00EB223E">
        <w:rPr>
          <w:color w:val="000000" w:themeColor="text1"/>
          <w:sz w:val="24"/>
        </w:rPr>
        <w:fldChar w:fldCharType="end"/>
      </w:r>
      <w:r w:rsidR="00A60785">
        <w:rPr>
          <w:color w:val="000000" w:themeColor="text1"/>
          <w:sz w:val="24"/>
        </w:rPr>
      </w:r>
      <w:r w:rsidR="00A60785">
        <w:rPr>
          <w:color w:val="000000" w:themeColor="text1"/>
          <w:sz w:val="24"/>
        </w:rPr>
        <w:fldChar w:fldCharType="separate"/>
      </w:r>
      <w:r w:rsidR="00EB223E">
        <w:rPr>
          <w:noProof/>
          <w:color w:val="000000" w:themeColor="text1"/>
          <w:sz w:val="24"/>
        </w:rPr>
        <w:t>[14]</w:t>
      </w:r>
      <w:r w:rsidR="00A60785">
        <w:rPr>
          <w:color w:val="000000" w:themeColor="text1"/>
          <w:sz w:val="24"/>
        </w:rPr>
        <w:fldChar w:fldCharType="end"/>
      </w:r>
      <w:r w:rsidR="00A60785">
        <w:rPr>
          <w:color w:val="000000" w:themeColor="text1"/>
          <w:sz w:val="24"/>
        </w:rPr>
        <w:t xml:space="preserve"> </w:t>
      </w:r>
      <w:r w:rsidRPr="00247E38">
        <w:rPr>
          <w:color w:val="000000" w:themeColor="text1"/>
          <w:sz w:val="24"/>
        </w:rPr>
        <w:t xml:space="preserve">performed a comprehensive computational analysis to investigate the impact of TAVI on mitral regurgitation severity and left heart dynamics in one retrospective clinical case. Pasta et al. </w:t>
      </w:r>
      <w:r w:rsidR="00E53207">
        <w:rPr>
          <w:color w:val="000000" w:themeColor="text1"/>
          <w:sz w:val="24"/>
        </w:rPr>
        <w:fldChar w:fldCharType="begin"/>
      </w:r>
      <w:r w:rsidR="00E53207">
        <w:rPr>
          <w:color w:val="000000" w:themeColor="text1"/>
          <w:sz w:val="24"/>
        </w:rPr>
        <w:instrText xml:space="preserve"> ADDIN EN.CITE &lt;EndNote&gt;&lt;Cite&gt;&lt;Author&gt;Pasta&lt;/Author&gt;&lt;Year&gt;2021&lt;/Year&gt;&lt;RecNum&gt;664&lt;/RecNum&gt;&lt;DisplayText&gt;[4]&lt;/DisplayText&gt;&lt;record&gt;&lt;rec-number&gt;664&lt;/rec-number&gt;&lt;foreign-keys&gt;&lt;key app="EN" db-id="vs22vvvfstxes3err96xrfa45w52fvatwx05" timestamp="1645473622"&gt;664&lt;/key&gt;&lt;/foreign-keys&gt;&lt;ref-type name="Journal Article"&gt;17&lt;/ref-type&gt;&lt;contributors&gt;&lt;authors&gt;&lt;author&gt;Pasta, Salvatore&lt;/author&gt;&lt;author&gt;Gandolfo, Caterina&lt;/author&gt;&lt;/authors&gt;&lt;/contributors&gt;&lt;titles&gt;&lt;title&gt;Computational Analysis of Self-Expanding and Balloon-Expandable Transcatheter Heart Valves&lt;/title&gt;&lt;secondary-title&gt;Biomechanics&lt;/secondary-title&gt;&lt;/titles&gt;&lt;pages&gt;43-52&lt;/pages&gt;&lt;volume&gt;1&lt;/volume&gt;&lt;number&gt;1&lt;/number&gt;&lt;dates&gt;&lt;year&gt;2021&lt;/year&gt;&lt;/dates&gt;&lt;urls&gt;&lt;/urls&gt;&lt;/record&gt;&lt;/Cite&gt;&lt;/EndNote&gt;</w:instrText>
      </w:r>
      <w:r w:rsidR="00E53207">
        <w:rPr>
          <w:color w:val="000000" w:themeColor="text1"/>
          <w:sz w:val="24"/>
        </w:rPr>
        <w:fldChar w:fldCharType="separate"/>
      </w:r>
      <w:r w:rsidR="00E53207">
        <w:rPr>
          <w:noProof/>
          <w:color w:val="000000" w:themeColor="text1"/>
          <w:sz w:val="24"/>
        </w:rPr>
        <w:t>[4]</w:t>
      </w:r>
      <w:r w:rsidR="00E53207">
        <w:rPr>
          <w:color w:val="000000" w:themeColor="text1"/>
          <w:sz w:val="24"/>
        </w:rPr>
        <w:fldChar w:fldCharType="end"/>
      </w:r>
      <w:r w:rsidR="00E53207">
        <w:rPr>
          <w:color w:val="000000" w:themeColor="text1"/>
          <w:sz w:val="24"/>
        </w:rPr>
        <w:t xml:space="preserve"> </w:t>
      </w:r>
      <w:r w:rsidRPr="00247E38">
        <w:rPr>
          <w:color w:val="000000" w:themeColor="text1"/>
          <w:sz w:val="24"/>
        </w:rPr>
        <w:t xml:space="preserve">proposed a patient-specific computational framework to assess regions at high risk of paravalvular leakage when implanting balloon-expandable and self-expandable transcatheter heart valves (THVs) in bicuspid patients. More recently, Laha and colleagues </w:t>
      </w:r>
      <w:r w:rsidR="002046C1">
        <w:rPr>
          <w:color w:val="000000" w:themeColor="text1"/>
          <w:sz w:val="24"/>
        </w:rPr>
        <w:fldChar w:fldCharType="begin"/>
      </w:r>
      <w:r w:rsidR="00EB223E">
        <w:rPr>
          <w:color w:val="000000" w:themeColor="text1"/>
          <w:sz w:val="24"/>
        </w:rPr>
        <w:instrText xml:space="preserve"> ADDIN EN.CITE &lt;EndNote&gt;&lt;Cite&gt;&lt;Author&gt;Laha&lt;/Author&gt;&lt;Year&gt;2024&lt;/Year&gt;&lt;RecNum&gt;2112&lt;/RecNum&gt;&lt;DisplayText&gt;[16]&lt;/DisplayText&gt;&lt;record&gt;&lt;rec-number&gt;2112&lt;/rec-number&gt;&lt;foreign-keys&gt;&lt;key app="EN" db-id="vs22vvvfstxes3err96xrfa45w52fvatwx05" timestamp="1718401275"&gt;2112&lt;/key&gt;&lt;/foreign-keys&gt;&lt;ref-type name="Journal Article"&gt;17&lt;/ref-type&gt;&lt;contributors&gt;&lt;authors&gt;&lt;author&gt;Laha, Sumanta&lt;/author&gt;&lt;author&gt;Fourtakas, Georgios&lt;/author&gt;&lt;author&gt;Das, Prasanta K&lt;/author&gt;&lt;author&gt;Keshmiri, Amir&lt;/author&gt;&lt;/authors&gt;&lt;/contributors&gt;&lt;titles&gt;&lt;title&gt;Smoothed particle hydrodynamics based FSI simulation of the native and mechanical heart valves in a patient-specific aortic model&lt;/title&gt;&lt;secondary-title&gt;Scientific Reports&lt;/secondary-title&gt;&lt;/titles&gt;&lt;periodical&gt;&lt;full-title&gt;Scientific Reports&lt;/full-title&gt;&lt;/periodical&gt;&lt;pages&gt;6762&lt;/pages&gt;&lt;volume&gt;14&lt;/volume&gt;&lt;number&gt;1&lt;/number&gt;&lt;dates&gt;&lt;year&gt;2024&lt;/year&gt;&lt;/dates&gt;&lt;isbn&gt;2045-2322&lt;/isbn&gt;&lt;urls&gt;&lt;/urls&gt;&lt;/record&gt;&lt;/Cite&gt;&lt;/EndNote&gt;</w:instrText>
      </w:r>
      <w:r w:rsidR="002046C1">
        <w:rPr>
          <w:color w:val="000000" w:themeColor="text1"/>
          <w:sz w:val="24"/>
        </w:rPr>
        <w:fldChar w:fldCharType="separate"/>
      </w:r>
      <w:r w:rsidR="00EB223E">
        <w:rPr>
          <w:noProof/>
          <w:color w:val="000000" w:themeColor="text1"/>
          <w:sz w:val="24"/>
        </w:rPr>
        <w:t>[16]</w:t>
      </w:r>
      <w:r w:rsidR="002046C1">
        <w:rPr>
          <w:color w:val="000000" w:themeColor="text1"/>
          <w:sz w:val="24"/>
        </w:rPr>
        <w:fldChar w:fldCharType="end"/>
      </w:r>
      <w:r w:rsidR="002046C1">
        <w:rPr>
          <w:color w:val="000000" w:themeColor="text1"/>
          <w:sz w:val="24"/>
        </w:rPr>
        <w:t xml:space="preserve"> </w:t>
      </w:r>
      <w:r w:rsidRPr="00247E38">
        <w:rPr>
          <w:color w:val="000000" w:themeColor="text1"/>
          <w:sz w:val="24"/>
        </w:rPr>
        <w:t xml:space="preserve">modeled valve dynamics within a patient-specific anatomy using SPH, suggesting a novel framework to estimate wall shear stress and other relevant hemodynamic parameters. </w:t>
      </w:r>
    </w:p>
    <w:p w14:paraId="57A50057" w14:textId="627B89C7" w:rsidR="00247E38" w:rsidRPr="00247E38" w:rsidRDefault="00247E38" w:rsidP="00247E38">
      <w:pPr>
        <w:pStyle w:val="NormalWCCM"/>
        <w:rPr>
          <w:color w:val="000000" w:themeColor="text1"/>
          <w:sz w:val="24"/>
        </w:rPr>
      </w:pPr>
      <w:r w:rsidRPr="00247E38">
        <w:rPr>
          <w:color w:val="000000" w:themeColor="text1"/>
          <w:sz w:val="24"/>
        </w:rPr>
        <w:t xml:space="preserve">While these computational investigations have addressed several key challenges in modeling the intricate biomechanical interaction between the heart valve and blood flow, to the best of our knowledge, the present study </w:t>
      </w:r>
      <w:r w:rsidR="00417B13">
        <w:rPr>
          <w:color w:val="000000" w:themeColor="text1"/>
          <w:sz w:val="24"/>
        </w:rPr>
        <w:t xml:space="preserve">aims to </w:t>
      </w:r>
      <w:r w:rsidRPr="00247E38">
        <w:rPr>
          <w:color w:val="000000" w:themeColor="text1"/>
          <w:sz w:val="24"/>
        </w:rPr>
        <w:t xml:space="preserve">conduct a series of </w:t>
      </w:r>
      <w:r w:rsidR="00417B13">
        <w:rPr>
          <w:color w:val="000000" w:themeColor="text1"/>
          <w:sz w:val="24"/>
        </w:rPr>
        <w:t xml:space="preserve">realistic </w:t>
      </w:r>
      <w:r w:rsidRPr="00247E38">
        <w:rPr>
          <w:color w:val="000000" w:themeColor="text1"/>
          <w:sz w:val="24"/>
        </w:rPr>
        <w:t>patient-specific TAVI SPH simulations</w:t>
      </w:r>
      <w:r w:rsidR="00417B13">
        <w:rPr>
          <w:color w:val="000000" w:themeColor="text1"/>
          <w:sz w:val="24"/>
        </w:rPr>
        <w:t xml:space="preserve"> and validate device performance parameters </w:t>
      </w:r>
      <w:r w:rsidRPr="00247E38">
        <w:rPr>
          <w:color w:val="000000" w:themeColor="text1"/>
          <w:sz w:val="24"/>
        </w:rPr>
        <w:t xml:space="preserve">against clinical data. This advancement marks a notable progress towards precise and tailored FSI simulations with improved reliability. Unlike prior studies </w:t>
      </w:r>
      <w:r w:rsidR="00F25120">
        <w:rPr>
          <w:color w:val="000000" w:themeColor="text1"/>
          <w:sz w:val="24"/>
        </w:rPr>
        <w:fldChar w:fldCharType="begin">
          <w:fldData xml:space="preserve">PEVuZE5vdGU+PENpdGU+PEF1dGhvcj5NYW88L0F1dGhvcj48WWVhcj4yMDE3PC9ZZWFyPjxSZWNO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</w:fldData>
        </w:fldChar>
      </w:r>
      <w:r w:rsidR="00EB223E">
        <w:rPr>
          <w:color w:val="000000" w:themeColor="text1"/>
          <w:sz w:val="24"/>
        </w:rPr>
        <w:instrText xml:space="preserve"> ADDIN EN.CITE </w:instrText>
      </w:r>
      <w:r w:rsidR="00EB223E">
        <w:rPr>
          <w:color w:val="000000" w:themeColor="text1"/>
          <w:sz w:val="24"/>
        </w:rPr>
        <w:fldChar w:fldCharType="begin">
          <w:fldData xml:space="preserve">PEVuZE5vdGU+PENpdGU+PEF1dGhvcj5NYW88L0F1dGhvcj48WWVhcj4yMDE3PC9ZZWFyPjxSZWNO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</w:fldData>
        </w:fldChar>
      </w:r>
      <w:r w:rsidR="00EB223E">
        <w:rPr>
          <w:color w:val="000000" w:themeColor="text1"/>
          <w:sz w:val="24"/>
        </w:rPr>
        <w:instrText xml:space="preserve"> ADDIN EN.CITE.DATA </w:instrText>
      </w:r>
      <w:r w:rsidR="00EB223E">
        <w:rPr>
          <w:color w:val="000000" w:themeColor="text1"/>
          <w:sz w:val="24"/>
        </w:rPr>
      </w:r>
      <w:r w:rsidR="00EB223E">
        <w:rPr>
          <w:color w:val="000000" w:themeColor="text1"/>
          <w:sz w:val="24"/>
        </w:rPr>
        <w:fldChar w:fldCharType="end"/>
      </w:r>
      <w:r w:rsidR="00F25120">
        <w:rPr>
          <w:color w:val="000000" w:themeColor="text1"/>
          <w:sz w:val="24"/>
        </w:rPr>
      </w:r>
      <w:r w:rsidR="00F25120">
        <w:rPr>
          <w:color w:val="000000" w:themeColor="text1"/>
          <w:sz w:val="24"/>
        </w:rPr>
        <w:fldChar w:fldCharType="separate"/>
      </w:r>
      <w:r w:rsidR="00EB223E">
        <w:rPr>
          <w:noProof/>
          <w:color w:val="000000" w:themeColor="text1"/>
          <w:sz w:val="24"/>
        </w:rPr>
        <w:t>[14, 15, 17]</w:t>
      </w:r>
      <w:r w:rsidR="00F25120">
        <w:rPr>
          <w:color w:val="000000" w:themeColor="text1"/>
          <w:sz w:val="24"/>
        </w:rPr>
        <w:fldChar w:fldCharType="end"/>
      </w:r>
      <w:r w:rsidRPr="00247E38">
        <w:rPr>
          <w:color w:val="000000" w:themeColor="text1"/>
          <w:sz w:val="24"/>
        </w:rPr>
        <w:t xml:space="preserve"> that assumed rigid components, we have developed an SPH model that accurately represents the complete </w:t>
      </w:r>
      <w:r w:rsidR="00417B13">
        <w:rPr>
          <w:color w:val="000000" w:themeColor="text1"/>
          <w:sz w:val="24"/>
        </w:rPr>
        <w:t>FSI</w:t>
      </w:r>
      <w:r w:rsidRPr="00247E38">
        <w:rPr>
          <w:color w:val="000000" w:themeColor="text1"/>
          <w:sz w:val="24"/>
        </w:rPr>
        <w:t xml:space="preserve"> within patient-specific anatomy and device.</w:t>
      </w:r>
    </w:p>
    <w:p w14:paraId="710773A4" w14:textId="77777777" w:rsidR="00A55C99" w:rsidRPr="003B00C0" w:rsidRDefault="00A55C99">
      <w:pPr>
        <w:pStyle w:val="NormalWCCM"/>
        <w:rPr>
          <w:color w:val="000000" w:themeColor="text1"/>
          <w:sz w:val="24"/>
        </w:rPr>
      </w:pPr>
    </w:p>
    <w:p w14:paraId="1F0A3A34" w14:textId="6D598119" w:rsidR="00DA0C79" w:rsidRPr="00954571" w:rsidRDefault="00A55C99" w:rsidP="00C804F2">
      <w:pPr>
        <w:pStyle w:val="1stTitleWCCM"/>
        <w:outlineLvl w:val="0"/>
        <w:rPr>
          <w:color w:val="000000" w:themeColor="text1"/>
          <w:sz w:val="24"/>
        </w:rPr>
      </w:pPr>
      <w:r w:rsidRPr="003B00C0">
        <w:rPr>
          <w:color w:val="000000" w:themeColor="text1"/>
          <w:sz w:val="24"/>
        </w:rPr>
        <w:t>2</w:t>
      </w:r>
      <w:r w:rsidR="00FF4382">
        <w:rPr>
          <w:color w:val="000000" w:themeColor="text1"/>
          <w:sz w:val="24"/>
        </w:rPr>
        <w:tab/>
      </w:r>
      <w:r w:rsidR="00DA0C79">
        <w:rPr>
          <w:color w:val="000000" w:themeColor="text1"/>
          <w:sz w:val="24"/>
        </w:rPr>
        <w:t>METHODS</w:t>
      </w:r>
    </w:p>
    <w:p w14:paraId="532D2837" w14:textId="5DE003E6" w:rsidR="00A52E63" w:rsidRPr="00DA0C79" w:rsidRDefault="00DA0C79" w:rsidP="00C804F2">
      <w:pPr>
        <w:pStyle w:val="2ndTitleWCCM"/>
        <w:outlineLvl w:val="1"/>
        <w:rPr>
          <w:color w:val="000000" w:themeColor="text1"/>
          <w:sz w:val="24"/>
        </w:rPr>
      </w:pPr>
      <w:r>
        <w:rPr>
          <w:color w:val="000000" w:themeColor="text1"/>
          <w:sz w:val="24"/>
        </w:rPr>
        <w:t>2</w:t>
      </w:r>
      <w:r w:rsidRPr="00954571">
        <w:rPr>
          <w:color w:val="000000" w:themeColor="text1"/>
          <w:sz w:val="24"/>
        </w:rPr>
        <w:t>.1</w:t>
      </w:r>
      <w:r w:rsidR="00AE1578">
        <w:rPr>
          <w:color w:val="000000" w:themeColor="text1"/>
          <w:sz w:val="24"/>
        </w:rPr>
        <w:tab/>
      </w:r>
      <w:r w:rsidR="00A52E63" w:rsidRPr="00DA0C79">
        <w:rPr>
          <w:color w:val="000000" w:themeColor="text1"/>
          <w:sz w:val="24"/>
        </w:rPr>
        <w:t>Patient study population</w:t>
      </w:r>
    </w:p>
    <w:p w14:paraId="21C37AFB" w14:textId="4E827FB1" w:rsidR="007D28D7" w:rsidRPr="003B00C0" w:rsidRDefault="003A3DB8" w:rsidP="00DA0C79">
      <w:pPr>
        <w:pStyle w:val="NormalWCCM"/>
        <w:rPr>
          <w:color w:val="000000" w:themeColor="text1"/>
          <w:sz w:val="24"/>
        </w:rPr>
      </w:pPr>
      <w:r w:rsidRPr="003A3DB8">
        <w:rPr>
          <w:color w:val="000000" w:themeColor="text1"/>
          <w:sz w:val="24"/>
        </w:rPr>
        <w:t xml:space="preserve">The study comprised a cohort of 10 patients diagnosed with severe aortic valve stenosis, aged between 75 and 91 years, who underwent transcatheter aortic valve implantation (TAVI) employing either the 23-mm or 26-mm SAPIEN 3 (S3) Ultra device (Edwards Lifesciences, Irvine, USA). TAVI procedure was conducted via transfemoral access under general anesthesia, positioning the S3 device with one-third of its length oriented towards the left ventricle. Neither pre-dilation nor over-expansion of the device was undertaken. Ethical approval and informed </w:t>
      </w:r>
      <w:r w:rsidRPr="003A3DB8">
        <w:rPr>
          <w:color w:val="000000" w:themeColor="text1"/>
          <w:sz w:val="24"/>
        </w:rPr>
        <w:lastRenderedPageBreak/>
        <w:t xml:space="preserve">consent were secured from all participants at IRCCS ISMETT hospital. Upon in-hospital admission, demographic data and brachial cuff pressure measurements were obtained. Assessment of the stenotic aortic valve's function was conducted via Doppler echocardiography. Furthermore, ECG-gated CT imaging with contrast-agent was performed to compute the aortic valve annulus dimensions, facilitating pre-planning for the optimal device size. This enabled the acquisition of two distinct sets of CT images depicting systolic and diastolic phases prior to the TAVI procedure. Post-TAVI CT imaging was conducted as part of the study protocol. However, due to renal dysfunction associated with advanced age, a follow-up CT scan during the short-term post-procedural period was deemed unfeasible for some patients. </w:t>
      </w:r>
    </w:p>
    <w:p w14:paraId="01D7182D" w14:textId="5662F13D" w:rsidR="007D28D7" w:rsidRPr="00DA0C79" w:rsidRDefault="00DA0C79" w:rsidP="00C804F2">
      <w:pPr>
        <w:pStyle w:val="2ndTitleWCCM"/>
        <w:outlineLvl w:val="1"/>
        <w:rPr>
          <w:color w:val="000000" w:themeColor="text1"/>
          <w:sz w:val="24"/>
        </w:rPr>
      </w:pPr>
      <w:r>
        <w:rPr>
          <w:color w:val="000000" w:themeColor="text1"/>
          <w:sz w:val="24"/>
        </w:rPr>
        <w:t>2</w:t>
      </w:r>
      <w:r w:rsidRPr="00954571">
        <w:rPr>
          <w:color w:val="000000" w:themeColor="text1"/>
          <w:sz w:val="24"/>
        </w:rPr>
        <w:t>.</w:t>
      </w:r>
      <w:r>
        <w:rPr>
          <w:color w:val="000000" w:themeColor="text1"/>
          <w:sz w:val="24"/>
        </w:rPr>
        <w:t>2</w:t>
      </w:r>
      <w:r w:rsidR="00AE1578">
        <w:rPr>
          <w:color w:val="000000" w:themeColor="text1"/>
          <w:sz w:val="24"/>
        </w:rPr>
        <w:tab/>
      </w:r>
      <w:r w:rsidR="007D28D7" w:rsidRPr="007D28D7">
        <w:rPr>
          <w:color w:val="000000" w:themeColor="text1"/>
          <w:sz w:val="24"/>
        </w:rPr>
        <w:t xml:space="preserve">Finite </w:t>
      </w:r>
      <w:r>
        <w:rPr>
          <w:color w:val="000000" w:themeColor="text1"/>
          <w:sz w:val="24"/>
        </w:rPr>
        <w:t>el</w:t>
      </w:r>
      <w:r w:rsidR="007D28D7" w:rsidRPr="007D28D7">
        <w:rPr>
          <w:color w:val="000000" w:themeColor="text1"/>
          <w:sz w:val="24"/>
        </w:rPr>
        <w:t xml:space="preserve">ement </w:t>
      </w:r>
      <w:r>
        <w:rPr>
          <w:color w:val="000000" w:themeColor="text1"/>
          <w:sz w:val="24"/>
        </w:rPr>
        <w:t>m</w:t>
      </w:r>
      <w:r w:rsidR="007D28D7" w:rsidRPr="007D28D7">
        <w:rPr>
          <w:color w:val="000000" w:themeColor="text1"/>
          <w:sz w:val="24"/>
        </w:rPr>
        <w:t>odeling of TAVI</w:t>
      </w:r>
    </w:p>
    <w:p w14:paraId="33C725DB" w14:textId="2EAA31CE" w:rsidR="007D28D7" w:rsidRPr="007D28D7" w:rsidRDefault="007D28D7" w:rsidP="007D28D7">
      <w:pPr>
        <w:pStyle w:val="NormalWCCM"/>
        <w:rPr>
          <w:color w:val="000000" w:themeColor="text1"/>
          <w:sz w:val="24"/>
        </w:rPr>
      </w:pPr>
      <w:r w:rsidRPr="007D28D7">
        <w:rPr>
          <w:color w:val="000000" w:themeColor="text1"/>
          <w:sz w:val="24"/>
        </w:rPr>
        <w:t xml:space="preserve">The patient-specific domain and the balloon expandable S3 Ultra device were developed in accordance with the methodology adopted by our research group, as detailed in prior publications </w:t>
      </w:r>
      <w:r w:rsidR="00384B19">
        <w:rPr>
          <w:color w:val="000000" w:themeColor="text1"/>
          <w:sz w:val="24"/>
        </w:rPr>
        <w:fldChar w:fldCharType="begin">
          <w:fldData xml:space="preserve">PEVuZE5vdGU+PENpdGU+PEF1dGhvcj5DYXRhbGFubzwvQXV0aG9yPjxZZWFyPjIwMjI8L1llYXI+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</w:fldData>
        </w:fldChar>
      </w:r>
      <w:r w:rsidR="00EB223E">
        <w:rPr>
          <w:color w:val="000000" w:themeColor="text1"/>
          <w:sz w:val="24"/>
        </w:rPr>
        <w:instrText xml:space="preserve"> ADDIN EN.CITE </w:instrText>
      </w:r>
      <w:r w:rsidR="00EB223E">
        <w:rPr>
          <w:color w:val="000000" w:themeColor="text1"/>
          <w:sz w:val="24"/>
        </w:rPr>
        <w:fldChar w:fldCharType="begin">
          <w:fldData xml:space="preserve">PEVuZE5vdGU+PENpdGU+PEF1dGhvcj5DYXRhbGFubzwvQXV0aG9yPjxZZWFyPjIwMjI8L1llYXI+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</w:fldData>
        </w:fldChar>
      </w:r>
      <w:r w:rsidR="00EB223E">
        <w:rPr>
          <w:color w:val="000000" w:themeColor="text1"/>
          <w:sz w:val="24"/>
        </w:rPr>
        <w:instrText xml:space="preserve"> ADDIN EN.CITE.DATA </w:instrText>
      </w:r>
      <w:r w:rsidR="00EB223E">
        <w:rPr>
          <w:color w:val="000000" w:themeColor="text1"/>
          <w:sz w:val="24"/>
        </w:rPr>
      </w:r>
      <w:r w:rsidR="00EB223E">
        <w:rPr>
          <w:color w:val="000000" w:themeColor="text1"/>
          <w:sz w:val="24"/>
        </w:rPr>
        <w:fldChar w:fldCharType="end"/>
      </w:r>
      <w:r w:rsidR="00384B19">
        <w:rPr>
          <w:color w:val="000000" w:themeColor="text1"/>
          <w:sz w:val="24"/>
        </w:rPr>
      </w:r>
      <w:r w:rsidR="00384B19">
        <w:rPr>
          <w:color w:val="000000" w:themeColor="text1"/>
          <w:sz w:val="24"/>
        </w:rPr>
        <w:fldChar w:fldCharType="separate"/>
      </w:r>
      <w:r w:rsidR="00EB223E">
        <w:rPr>
          <w:noProof/>
          <w:color w:val="000000" w:themeColor="text1"/>
          <w:sz w:val="24"/>
        </w:rPr>
        <w:t>[18, 19]</w:t>
      </w:r>
      <w:r w:rsidR="00384B19">
        <w:rPr>
          <w:color w:val="000000" w:themeColor="text1"/>
          <w:sz w:val="24"/>
        </w:rPr>
        <w:fldChar w:fldCharType="end"/>
      </w:r>
      <w:r w:rsidRPr="007D28D7">
        <w:rPr>
          <w:color w:val="000000" w:themeColor="text1"/>
          <w:sz w:val="24"/>
        </w:rPr>
        <w:t>.</w:t>
      </w:r>
      <w:r w:rsidR="0010233D">
        <w:rPr>
          <w:color w:val="000000" w:themeColor="text1"/>
          <w:sz w:val="24"/>
        </w:rPr>
        <w:t xml:space="preserve"> Specifically</w:t>
      </w:r>
      <w:r w:rsidRPr="007D28D7">
        <w:rPr>
          <w:color w:val="000000" w:themeColor="text1"/>
          <w:sz w:val="24"/>
        </w:rPr>
        <w:t>, pre-TAVI CT images captured at the diastolic phase were processed in Mimics software (</w:t>
      </w:r>
      <w:proofErr w:type="spellStart"/>
      <w:r w:rsidRPr="007D28D7">
        <w:rPr>
          <w:color w:val="000000" w:themeColor="text1"/>
          <w:sz w:val="24"/>
        </w:rPr>
        <w:t>Materialise</w:t>
      </w:r>
      <w:proofErr w:type="spellEnd"/>
      <w:r w:rsidRPr="007D28D7">
        <w:rPr>
          <w:color w:val="000000" w:themeColor="text1"/>
          <w:sz w:val="24"/>
        </w:rPr>
        <w:t>, Leuven, Belgium) to segment the anatomy of the aortic root and calcifications through semi-automatic thresholding techniques</w:t>
      </w:r>
      <w:r w:rsidR="00FE0E08">
        <w:rPr>
          <w:color w:val="000000" w:themeColor="text1"/>
          <w:sz w:val="24"/>
        </w:rPr>
        <w:t xml:space="preserve"> </w:t>
      </w:r>
      <w:r w:rsidR="00FE0E08">
        <w:rPr>
          <w:color w:val="000000" w:themeColor="text1"/>
          <w:sz w:val="24"/>
        </w:rPr>
        <w:fldChar w:fldCharType="begin"/>
      </w:r>
      <w:r w:rsidR="00EB223E">
        <w:rPr>
          <w:color w:val="000000" w:themeColor="text1"/>
          <w:sz w:val="24"/>
        </w:rPr>
        <w:instrText xml:space="preserve"> ADDIN EN.CITE &lt;EndNote&gt;&lt;Cite&gt;&lt;Author&gt;Rinaudo&lt;/Author&gt;&lt;Year&gt;2015&lt;/Year&gt;&lt;RecNum&gt;335&lt;/RecNum&gt;&lt;DisplayText&gt;[20]&lt;/DisplayText&gt;&lt;record&gt;&lt;rec-number&gt;335&lt;/rec-number&gt;&lt;foreign-keys&gt;&lt;key app="EN" db-id="vs22vvvfstxes3err96xrfa45w52fvatwx05" timestamp="1488279744"&gt;335&lt;/key&gt;&lt;/foreign-keys&gt;&lt;ref-type name="Journal Article"&gt;17&lt;/ref-type&gt;&lt;contributors&gt;&lt;authors&gt;&lt;author&gt;Rinaudo, A.&lt;/author&gt;&lt;author&gt;Raffa, G. M.&lt;/author&gt;&lt;author&gt;Scardulla, F.&lt;/author&gt;&lt;author&gt;Pilato, M.&lt;/author&gt;&lt;author&gt;Scardulla, C.&lt;/author&gt;&lt;author&gt;Pasta, S.&lt;/author&gt;&lt;/authors&gt;&lt;/contributors&gt;&lt;auth-address&gt;Univ Palermo, DICGIM, Palermo, Italy&amp;#xD;Mediterranean Inst Transplantat &amp;amp; Adv Specialized, Dept Treatment &amp;amp; Study Cardiothorac Dis &amp;amp; Cardiot, Palermo, Italy&amp;#xD;Fdn RiMED, Palermo, Italy&lt;/auth-address&gt;&lt;titles&gt;&lt;title&gt;Biomechanical implications of excessive endograft protrusion into the aortic arch after thoracic endovascular repair&lt;/title&gt;&lt;secondary-title&gt;Computers in Biology and Medicine&lt;/secondary-title&gt;&lt;alt-title&gt;Comput Biol Med&lt;/alt-title&gt;&lt;/titles&gt;&lt;pages&gt;235-241&lt;/pages&gt;&lt;volume&gt;66&lt;/volume&gt;&lt;keywords&gt;&lt;keyword&gt;thoracic endovascular aortic repair (tevar)&lt;/keyword&gt;&lt;keyword&gt;bird-beak&lt;/keyword&gt;&lt;keyword&gt;stent-graft&lt;/keyword&gt;&lt;keyword&gt;endograft collapse/infolding&lt;/keyword&gt;&lt;keyword&gt;fluid-structure interaction&lt;/keyword&gt;&lt;keyword&gt;stent-graft models&lt;/keyword&gt;&lt;keyword&gt;tear size&lt;/keyword&gt;&lt;keyword&gt;collapse&lt;/keyword&gt;&lt;keyword&gt;hemodynamics&lt;/keyword&gt;&lt;keyword&gt;dissection&lt;/keyword&gt;&lt;keyword&gt;aneurysms&lt;/keyword&gt;&lt;keyword&gt;endoprosthesis&lt;/keyword&gt;&lt;keyword&gt;configuration&lt;/keyword&gt;&lt;keyword&gt;transection&lt;/keyword&gt;&lt;keyword&gt;prediction&lt;/keyword&gt;&lt;/keywords&gt;&lt;dates&gt;&lt;year&gt;2015&lt;/year&gt;&lt;pub-dates&gt;&lt;date&gt;Nov 1&lt;/date&gt;&lt;/pub-dates&gt;&lt;/dates&gt;&lt;isbn&gt;0010-4825&lt;/isbn&gt;&lt;accession-num&gt;WOS:000365367400020&lt;/accession-num&gt;&lt;urls&gt;&lt;related-urls&gt;&lt;url&gt;&amp;lt;Go to ISI&amp;gt;://WOS:000365367400020&lt;/url&gt;&lt;/related-urls&gt;&lt;/urls&gt;&lt;electronic-resource-num&gt;10.1016/j.compbiomed.2015.09.011&lt;/electronic-resource-num&gt;&lt;language&gt;English&lt;/language&gt;&lt;/record&gt;&lt;/Cite&gt;&lt;/EndNote&gt;</w:instrText>
      </w:r>
      <w:r w:rsidR="00FE0E08">
        <w:rPr>
          <w:color w:val="000000" w:themeColor="text1"/>
          <w:sz w:val="24"/>
        </w:rPr>
        <w:fldChar w:fldCharType="separate"/>
      </w:r>
      <w:r w:rsidR="00EB223E">
        <w:rPr>
          <w:noProof/>
          <w:color w:val="000000" w:themeColor="text1"/>
          <w:sz w:val="24"/>
        </w:rPr>
        <w:t>[20]</w:t>
      </w:r>
      <w:r w:rsidR="00FE0E08">
        <w:rPr>
          <w:color w:val="000000" w:themeColor="text1"/>
          <w:sz w:val="24"/>
        </w:rPr>
        <w:fldChar w:fldCharType="end"/>
      </w:r>
      <w:r w:rsidRPr="007D28D7">
        <w:rPr>
          <w:color w:val="000000" w:themeColor="text1"/>
          <w:sz w:val="24"/>
        </w:rPr>
        <w:t>. Given the limited visibility of native leaflet anatomies on the CT scans, a parametric modeling approach based on anatomical measurements was adopted for the development of the aortic valve model</w:t>
      </w:r>
      <w:r w:rsidR="00E83B02">
        <w:rPr>
          <w:color w:val="000000" w:themeColor="text1"/>
          <w:sz w:val="24"/>
        </w:rPr>
        <w:t xml:space="preserve"> </w:t>
      </w:r>
      <w:r w:rsidR="00E83B02">
        <w:rPr>
          <w:color w:val="000000" w:themeColor="text1"/>
          <w:sz w:val="24"/>
        </w:rPr>
        <w:fldChar w:fldCharType="begin"/>
      </w:r>
      <w:r w:rsidR="00EB223E">
        <w:rPr>
          <w:color w:val="000000" w:themeColor="text1"/>
          <w:sz w:val="24"/>
        </w:rPr>
        <w:instrText xml:space="preserve"> ADDIN EN.CITE &lt;EndNote&gt;&lt;Cite&gt;&lt;Author&gt;Pasta&lt;/Author&gt;&lt;Year&gt;2017&lt;/Year&gt;&lt;RecNum&gt;338&lt;/RecNum&gt;&lt;DisplayText&gt;[21]&lt;/DisplayText&gt;&lt;record&gt;&lt;rec-number&gt;338&lt;/rec-number&gt;&lt;foreign-keys&gt;&lt;key app="EN" db-id="vs22vvvfstxes3err96xrfa45w52fvatwx05" timestamp="1510235454"&gt;338&lt;/key&gt;&lt;/foreign-keys&gt;&lt;ref-type name="Journal Article"&gt;17&lt;/ref-type&gt;&lt;contributors&gt;&lt;authors&gt;&lt;author&gt;Pasta, S.&lt;/author&gt;&lt;author&gt;Gentile, G.&lt;/author&gt;&lt;author&gt;Raffa, G. M.&lt;/author&gt;&lt;author&gt;Scardulla, F.&lt;/author&gt;&lt;author&gt;Bellavia, D.&lt;/author&gt;&lt;author&gt;Luca, A.&lt;/author&gt;&lt;author&gt;Pilato, M.&lt;/author&gt;&lt;author&gt;Scardulla, C.&lt;/author&gt;&lt;/authors&gt;&lt;/contributors&gt;&lt;auth-address&gt;Fondazione Ri.MED.&amp;#xD;Department for the Treatment and Study of Cardiothoracic Diseases and Cardiothoracic Transplantation, IRCCS-ISMETT.&amp;#xD;Department of Diagnostic and Therapeutic Services, IRCCS-ISMETT.&amp;#xD;Dipartimento dell&amp;apos;Innovazione Industriale e Digitale (DIID), Universita di Palermo, Palermo, Italy.&lt;/auth-address&gt;&lt;titles&gt;&lt;title&gt;Three-dimensional parametric modeling of bicuspid aortopathy and comparison with computational flow predictions&lt;/title&gt;&lt;secondary-title&gt;Artif Organs&lt;/secondary-title&gt;&lt;alt-title&gt;Artificial organs&lt;/alt-title&gt;&lt;/titles&gt;&lt;pages&gt;E92-E102&lt;/pages&gt;&lt;volume&gt;41&lt;/volume&gt;&lt;number&gt;9&lt;/number&gt;&lt;dates&gt;&lt;year&gt;2017&lt;/year&gt;&lt;pub-dates&gt;&lt;date&gt;Sep&lt;/date&gt;&lt;/pub-dates&gt;&lt;/dates&gt;&lt;isbn&gt;1525-1594 (Electronic)&amp;#xD;0160-564X (Linking)&lt;/isbn&gt;&lt;accession-num&gt;28185277&lt;/accession-num&gt;&lt;urls&gt;&lt;related-urls&gt;&lt;url&gt;http://www.ncbi.nlm.nih.gov/pubmed/28185277&lt;/url&gt;&lt;/related-urls&gt;&lt;/urls&gt;&lt;electronic-resource-num&gt;10.1111/aor.12866&lt;/electronic-resource-num&gt;&lt;/record&gt;&lt;/Cite&gt;&lt;/EndNote&gt;</w:instrText>
      </w:r>
      <w:r w:rsidR="00E83B02">
        <w:rPr>
          <w:color w:val="000000" w:themeColor="text1"/>
          <w:sz w:val="24"/>
        </w:rPr>
        <w:fldChar w:fldCharType="separate"/>
      </w:r>
      <w:r w:rsidR="00EB223E">
        <w:rPr>
          <w:noProof/>
          <w:color w:val="000000" w:themeColor="text1"/>
          <w:sz w:val="24"/>
        </w:rPr>
        <w:t>[21]</w:t>
      </w:r>
      <w:r w:rsidR="00E83B02">
        <w:rPr>
          <w:color w:val="000000" w:themeColor="text1"/>
          <w:sz w:val="24"/>
        </w:rPr>
        <w:fldChar w:fldCharType="end"/>
      </w:r>
      <w:r w:rsidRPr="007D28D7">
        <w:rPr>
          <w:color w:val="000000" w:themeColor="text1"/>
          <w:sz w:val="24"/>
        </w:rPr>
        <w:t>.</w:t>
      </w:r>
    </w:p>
    <w:p w14:paraId="7A040A8D" w14:textId="273B55C5" w:rsidR="007D28D7" w:rsidRPr="007D28D7" w:rsidRDefault="007D28D7" w:rsidP="007D28D7">
      <w:pPr>
        <w:pStyle w:val="NormalWCCM"/>
        <w:rPr>
          <w:color w:val="000000" w:themeColor="text1"/>
          <w:sz w:val="24"/>
        </w:rPr>
      </w:pPr>
      <w:r w:rsidRPr="007D28D7">
        <w:rPr>
          <w:color w:val="000000" w:themeColor="text1"/>
          <w:sz w:val="24"/>
        </w:rPr>
        <w:t>The S3 stent frame was meshed with surface elements (SFM3D4R) tied with beam elements (B31). This simplification is justified as the parameter of interest is the radial stiffness rather than the stress-strain rate in the cross-section, with a neglecting difference among stent expanded diameter between surface and solid model of less than 1%. Inner and outer skirt were meshed with surface element as well as the leaflet, which were developed through a forming simulation technique</w:t>
      </w:r>
      <w:r w:rsidR="00CC52A5">
        <w:rPr>
          <w:color w:val="000000" w:themeColor="text1"/>
          <w:sz w:val="24"/>
        </w:rPr>
        <w:t xml:space="preserve"> </w:t>
      </w:r>
      <w:r w:rsidR="00CC52A5">
        <w:rPr>
          <w:color w:val="000000" w:themeColor="text1"/>
          <w:sz w:val="24"/>
        </w:rPr>
        <w:fldChar w:fldCharType="begin"/>
      </w:r>
      <w:r w:rsidR="00EB223E">
        <w:rPr>
          <w:color w:val="000000" w:themeColor="text1"/>
          <w:sz w:val="24"/>
        </w:rPr>
        <w:instrText xml:space="preserve"> ADDIN EN.CITE &lt;EndNote&gt;&lt;Cite&gt;&lt;Author&gt;Bailey&lt;/Author&gt;&lt;Year&gt;2016&lt;/Year&gt;&lt;RecNum&gt;502&lt;/RecNum&gt;&lt;DisplayText&gt;[22]&lt;/DisplayText&gt;&lt;record&gt;&lt;rec-number&gt;502&lt;/rec-number&gt;&lt;foreign-keys&gt;&lt;key app="EN" db-id="vs22vvvfstxes3err96xrfa45w52fvatwx05" timestamp="1552995037"&gt;502&lt;/key&gt;&lt;/foreign-keys&gt;&lt;ref-type name="Journal Article"&gt;17&lt;/ref-type&gt;&lt;contributors&gt;&lt;authors&gt;&lt;author&gt;Bailey, J.&lt;/author&gt;&lt;author&gt;Curzen, N.&lt;/author&gt;&lt;author&gt;Bressloff, N. W.&lt;/author&gt;&lt;/authors&gt;&lt;/contributors&gt;&lt;titles&gt;&lt;title&gt;Assessing the impact of including leaflets in the simulation of TAVI deployment into a patient-specific aortic root&lt;/title&gt;&lt;secondary-title&gt;Comput Methods Biomech Biomed Engin&lt;/secondary-title&gt;&lt;alt-title&gt;Computer methods in biomechanics and biomedical engineering&lt;/alt-title&gt;&lt;/titles&gt;&lt;pages&gt;733-44&lt;/pages&gt;&lt;volume&gt;19&lt;/volume&gt;&lt;number&gt;7&lt;/number&gt;&lt;keywords&gt;&lt;keyword&gt;Aortic Valve/*surgery&lt;/keyword&gt;&lt;keyword&gt;*Computer Simulation&lt;/keyword&gt;&lt;keyword&gt;Female&lt;/keyword&gt;&lt;keyword&gt;Humans&lt;/keyword&gt;&lt;keyword&gt;Middle Aged&lt;/keyword&gt;&lt;keyword&gt;Models, Cardiovascular&lt;/keyword&gt;&lt;keyword&gt;Transcatheter Aortic Valve Replacement/*methods&lt;/keyword&gt;&lt;/keywords&gt;&lt;dates&gt;&lt;year&gt;2016&lt;/year&gt;&lt;/dates&gt;&lt;isbn&gt;1476-8259 (Electronic)&amp;#xD;1025-5842 (Linking)&lt;/isbn&gt;&lt;accession-num&gt;26194804&lt;/accession-num&gt;&lt;urls&gt;&lt;related-urls&gt;&lt;url&gt;http://www.ncbi.nlm.nih.gov/pubmed/26194804&lt;/url&gt;&lt;/related-urls&gt;&lt;/urls&gt;&lt;electronic-resource-num&gt;10.1080/10255842.2015.1058928&lt;/electronic-resource-num&gt;&lt;/record&gt;&lt;/Cite&gt;&lt;/EndNote&gt;</w:instrText>
      </w:r>
      <w:r w:rsidR="00CC52A5">
        <w:rPr>
          <w:color w:val="000000" w:themeColor="text1"/>
          <w:sz w:val="24"/>
        </w:rPr>
        <w:fldChar w:fldCharType="separate"/>
      </w:r>
      <w:r w:rsidR="00EB223E">
        <w:rPr>
          <w:noProof/>
          <w:color w:val="000000" w:themeColor="text1"/>
          <w:sz w:val="24"/>
        </w:rPr>
        <w:t>[22]</w:t>
      </w:r>
      <w:r w:rsidR="00CC52A5">
        <w:rPr>
          <w:color w:val="000000" w:themeColor="text1"/>
          <w:sz w:val="24"/>
        </w:rPr>
        <w:fldChar w:fldCharType="end"/>
      </w:r>
      <w:r w:rsidR="002B40EB">
        <w:rPr>
          <w:color w:val="000000" w:themeColor="text1"/>
          <w:sz w:val="24"/>
        </w:rPr>
        <w:t>.</w:t>
      </w:r>
    </w:p>
    <w:p w14:paraId="0815B288" w14:textId="11D22686" w:rsidR="007D28D7" w:rsidRPr="007D28D7" w:rsidRDefault="007D28D7" w:rsidP="007D28D7">
      <w:pPr>
        <w:pStyle w:val="NormalWCCM"/>
        <w:rPr>
          <w:color w:val="000000" w:themeColor="text1"/>
          <w:sz w:val="24"/>
        </w:rPr>
      </w:pPr>
      <w:r w:rsidRPr="007D28D7">
        <w:rPr>
          <w:color w:val="000000" w:themeColor="text1"/>
          <w:sz w:val="24"/>
        </w:rPr>
        <w:t>The isotropic hyperelastic Ogden material model was used to characterize the mechanical properties of the native aortic leaflets. The aorta followed a linear elastic material behavior, while calcifications were characterized by an elastoplastic model. The cobalt-chromium material behavior characterizing the stent frame was modeled using a combination of isotropic elasticity and Johnson-Cook plasticity to account for hardening and rate material dependence. Details on the adopted material parameters can be found on</w:t>
      </w:r>
      <w:r w:rsidR="00CC52A5">
        <w:rPr>
          <w:color w:val="000000" w:themeColor="text1"/>
          <w:sz w:val="24"/>
        </w:rPr>
        <w:t xml:space="preserve"> </w:t>
      </w:r>
      <w:r w:rsidR="00CC52A5">
        <w:rPr>
          <w:color w:val="000000" w:themeColor="text1"/>
          <w:sz w:val="24"/>
        </w:rPr>
        <w:fldChar w:fldCharType="begin"/>
      </w:r>
      <w:r w:rsidR="00EB223E">
        <w:rPr>
          <w:color w:val="000000" w:themeColor="text1"/>
          <w:sz w:val="24"/>
        </w:rPr>
        <w:instrText xml:space="preserve"> ADDIN EN.CITE &lt;EndNote&gt;&lt;Cite&gt;&lt;Author&gt;Catalano&lt;/Author&gt;&lt;Year&gt;2024&lt;/Year&gt;&lt;RecNum&gt;2096&lt;/RecNum&gt;&lt;DisplayText&gt;[19, 23]&lt;/DisplayText&gt;&lt;record&gt;&lt;rec-number&gt;2096&lt;/rec-number&gt;&lt;foreign-keys&gt;&lt;key app="EN" db-id="vs22vvvfstxes3err96xrfa45w52fvatwx05" timestamp="1718033316"&gt;2096&lt;/key&gt;&lt;/foreign-keys&gt;&lt;ref-type name="Journal Article"&gt;17&lt;/ref-type&gt;&lt;contributors&gt;&lt;authors&gt;&lt;author&gt;Catalano, Chiara&lt;/author&gt;&lt;author&gt;Turgut, Tahir&lt;/author&gt;&lt;author&gt;Zahalka, Omar&lt;/author&gt;&lt;author&gt;Götzen, Nils&lt;/author&gt;&lt;author&gt;Cannata, Stefano&lt;/author&gt;&lt;author&gt;Gentile, Giovanni&lt;/author&gt;&lt;author&gt;Agnese, Valentina&lt;/author&gt;&lt;author&gt;Gandolfo, Caterina&lt;/author&gt;&lt;author&gt;Pasta, Salvatore&lt;/author&gt;&lt;/authors&gt;&lt;/contributors&gt;&lt;titles&gt;&lt;title&gt;On the Material Constitutive Behavior of the Aortic Root in Patients with Transcatheter Aortic Valve Implantation&lt;/title&gt;&lt;secondary-title&gt;Cardiovascular Engineering and Technology&lt;/secondary-title&gt;&lt;/titles&gt;&lt;periodical&gt;&lt;full-title&gt;Cardiovascular Engineering and Technology&lt;/full-title&gt;&lt;/periodical&gt;&lt;pages&gt;95-109&lt;/pages&gt;&lt;volume&gt;15&lt;/volume&gt;&lt;number&gt;1&lt;/number&gt;&lt;dates&gt;&lt;year&gt;2024&lt;/year&gt;&lt;/dates&gt;&lt;isbn&gt;1869-408X&lt;/isbn&gt;&lt;urls&gt;&lt;/urls&gt;&lt;/record&gt;&lt;/Cite&gt;&lt;Cite&gt;&lt;Author&gt;Catalano&lt;/Author&gt;&lt;Year&gt;2023&lt;/Year&gt;&lt;RecNum&gt;2100&lt;/RecNum&gt;&lt;record&gt;&lt;rec-number&gt;2100&lt;/rec-number&gt;&lt;foreign-keys&gt;&lt;key app="EN" db-id="vs22vvvfstxes3err96xrfa45w52fvatwx05" timestamp="1718033852"&gt;2100&lt;/key&gt;&lt;/foreign-keys&gt;&lt;ref-type name="Conference Proceedings"&gt;10&lt;/ref-type&gt;&lt;contributors&gt;&lt;authors&gt;&lt;author&gt;Catalano, C&lt;/author&gt;&lt;author&gt;Cannata, S&lt;/author&gt;&lt;author&gt;Gandolfo, C&lt;/author&gt;&lt;author&gt;Pasta, S&lt;/author&gt;&lt;/authors&gt;&lt;/contributors&gt;&lt;titles&gt;&lt;title&gt;An Inverse Analysis for the Assessment of Material Properties of TAVI Patients&lt;/title&gt;&lt;secondary-title&gt;Eighth National Congress of Bioengineering–Proceedings 2023&lt;/secondary-title&gt;&lt;/titles&gt;&lt;dates&gt;&lt;year&gt;2023&lt;/year&gt;&lt;/dates&gt;&lt;publisher&gt;Patron Editore Srl&lt;/publisher&gt;&lt;isbn&gt;8855580116&lt;/isbn&gt;&lt;urls&gt;&lt;/urls&gt;&lt;/record&gt;&lt;/Cite&gt;&lt;/EndNote&gt;</w:instrText>
      </w:r>
      <w:r w:rsidR="00CC52A5">
        <w:rPr>
          <w:color w:val="000000" w:themeColor="text1"/>
          <w:sz w:val="24"/>
        </w:rPr>
        <w:fldChar w:fldCharType="separate"/>
      </w:r>
      <w:r w:rsidR="00EB223E">
        <w:rPr>
          <w:noProof/>
          <w:color w:val="000000" w:themeColor="text1"/>
          <w:sz w:val="24"/>
        </w:rPr>
        <w:t>[19, 23]</w:t>
      </w:r>
      <w:r w:rsidR="00CC52A5">
        <w:rPr>
          <w:color w:val="000000" w:themeColor="text1"/>
          <w:sz w:val="24"/>
        </w:rPr>
        <w:fldChar w:fldCharType="end"/>
      </w:r>
      <w:r w:rsidRPr="007D28D7">
        <w:rPr>
          <w:color w:val="000000" w:themeColor="text1"/>
          <w:sz w:val="24"/>
        </w:rPr>
        <w:t>.</w:t>
      </w:r>
    </w:p>
    <w:p w14:paraId="42D22814" w14:textId="51BA36CE" w:rsidR="007D28D7" w:rsidRPr="007D28D7" w:rsidRDefault="007D28D7" w:rsidP="007D28D7">
      <w:pPr>
        <w:pStyle w:val="NormalWCCM"/>
        <w:rPr>
          <w:color w:val="000000" w:themeColor="text1"/>
          <w:sz w:val="24"/>
        </w:rPr>
      </w:pPr>
      <w:r w:rsidRPr="007D28D7">
        <w:rPr>
          <w:color w:val="000000" w:themeColor="text1"/>
          <w:sz w:val="24"/>
        </w:rPr>
        <w:t>The TAVI procedure was simulated utilizing the Abaqus/Explicit solver, enabling a dynamic non-linear problem in the range of large deformation and complex contact interactions</w:t>
      </w:r>
      <w:r w:rsidR="00417B13">
        <w:rPr>
          <w:color w:val="000000" w:themeColor="text1"/>
          <w:sz w:val="24"/>
        </w:rPr>
        <w:t xml:space="preserve"> as done previously [19]</w:t>
      </w:r>
      <w:r w:rsidRPr="007D28D7">
        <w:rPr>
          <w:color w:val="000000" w:themeColor="text1"/>
          <w:sz w:val="24"/>
        </w:rPr>
        <w:t>. Structural simulations included device crimping, recoil, and deployment of the S3 within the aortic annulus with an implantation depth determined from post-TAVI angio-CT imaging. Contact conditions were established for the surface skin of the S3. To mitigate the risk of unintended penetration during device assembly, a procedural step was implemented to displace calcifications and native valve leaflets using a cylindrical surface. This displacement was conducted while maintaining the implanted device's shape through the imposition of zero-velocity boundary conditions on the stent frame.</w:t>
      </w:r>
    </w:p>
    <w:p w14:paraId="0D2D0EAB" w14:textId="414A9D42" w:rsidR="009C4D48" w:rsidRDefault="007D28D7" w:rsidP="009C4D48">
      <w:pPr>
        <w:pStyle w:val="NormalWCCM"/>
        <w:rPr>
          <w:color w:val="000000" w:themeColor="text1"/>
          <w:sz w:val="24"/>
        </w:rPr>
      </w:pPr>
      <w:r w:rsidRPr="007D28D7">
        <w:rPr>
          <w:color w:val="000000" w:themeColor="text1"/>
          <w:sz w:val="24"/>
        </w:rPr>
        <w:t xml:space="preserve">Model credibility was established in accordance with ASME V&amp;V40 standards by conducting numerical verification activities on the TAVI model at level component, as detailed in a prior publication. This entailed the rigorous assessment of different modeling techniques </w:t>
      </w:r>
      <w:r w:rsidRPr="007D28D7">
        <w:rPr>
          <w:color w:val="000000" w:themeColor="text1"/>
          <w:sz w:val="24"/>
        </w:rPr>
        <w:lastRenderedPageBreak/>
        <w:t>and element mesh types, as well as the influence of various solver parameters, on the model's response</w:t>
      </w:r>
      <w:r w:rsidR="00B13559">
        <w:rPr>
          <w:color w:val="000000" w:themeColor="text1"/>
          <w:sz w:val="24"/>
        </w:rPr>
        <w:t xml:space="preserve"> </w:t>
      </w:r>
      <w:r w:rsidR="00B13559">
        <w:rPr>
          <w:color w:val="000000" w:themeColor="text1"/>
          <w:sz w:val="24"/>
        </w:rPr>
        <w:fldChar w:fldCharType="begin"/>
      </w:r>
      <w:r w:rsidR="00EB223E">
        <w:rPr>
          <w:color w:val="000000" w:themeColor="text1"/>
          <w:sz w:val="24"/>
        </w:rPr>
        <w:instrText xml:space="preserve"> ADDIN EN.CITE &lt;EndNote&gt;&lt;Cite&gt;&lt;Author&gt;Catalano&lt;/Author&gt;&lt;Year&gt;2024&lt;/Year&gt;&lt;RecNum&gt;2102&lt;/RecNum&gt;&lt;DisplayText&gt;[24]&lt;/DisplayText&gt;&lt;record&gt;&lt;rec-number&gt;2102&lt;/rec-number&gt;&lt;foreign-keys&gt;&lt;key app="EN" db-id="vs22vvvfstxes3err96xrfa45w52fvatwx05" timestamp="1718035008"&gt;2102&lt;/key&gt;&lt;/foreign-keys&gt;&lt;ref-type name="Book Section"&gt;5&lt;/ref-type&gt;&lt;contributors&gt;&lt;authors&gt;&lt;author&gt;Catalano, C.&lt;/author&gt;&lt;author&gt;Turgut, T.&lt;/author&gt;&lt;author&gt;Zhalka, O.&lt;/author&gt;&lt;author&gt;Götzen, N.&lt;/author&gt;&lt;author&gt;Cannata, S.&lt;/author&gt;&lt;author&gt;Gentile, G.&lt;/author&gt;&lt;author&gt;Agnese, V.&lt;/author&gt;&lt;author&gt;Gandolfo, C.&lt;/author&gt;&lt;author&gt;Pasta, S.&lt;/author&gt;&lt;/authors&gt;&lt;/contributors&gt;&lt;titles&gt;&lt;title&gt;Establishing In-silico Credibility of Patient-Specific Finite-Element Model in a Virtual Cohort&lt;/title&gt;&lt;secondary-title&gt;Lecture Notes in Computational Vision and Biomechanics&lt;/secondary-title&gt;&lt;/titles&gt;&lt;pages&gt;311-318&lt;/pages&gt;&lt;volume&gt;39&lt;/volume&gt;&lt;dates&gt;&lt;year&gt;2024&lt;/year&gt;&lt;/dates&gt;&lt;urls&gt;&lt;related-urls&gt;&lt;url&gt;https://www.scopus.com/inward/record.uri?eid=2-s2.0-85191443135&amp;amp;doi=10.1007%2f978-3-031-55315-8_34&amp;amp;partnerID=40&amp;amp;md5=8a6b92f5348366329a8937ffd35e2682&lt;/url&gt;&lt;/related-urls&gt;&lt;/urls&gt;&lt;electronic-resource-num&gt;10.1007/978-3-031-55315-8_34&lt;/electronic-resource-num&gt;&lt;remote-database-name&gt;Scopus&lt;/remote-database-name&gt;&lt;/record&gt;&lt;/Cite&gt;&lt;/EndNote&gt;</w:instrText>
      </w:r>
      <w:r w:rsidR="00B13559">
        <w:rPr>
          <w:color w:val="000000" w:themeColor="text1"/>
          <w:sz w:val="24"/>
        </w:rPr>
        <w:fldChar w:fldCharType="separate"/>
      </w:r>
      <w:r w:rsidR="00EB223E">
        <w:rPr>
          <w:noProof/>
          <w:color w:val="000000" w:themeColor="text1"/>
          <w:sz w:val="24"/>
        </w:rPr>
        <w:t>[24]</w:t>
      </w:r>
      <w:r w:rsidR="00B13559">
        <w:rPr>
          <w:color w:val="000000" w:themeColor="text1"/>
          <w:sz w:val="24"/>
        </w:rPr>
        <w:fldChar w:fldCharType="end"/>
      </w:r>
      <w:r w:rsidRPr="007D28D7">
        <w:rPr>
          <w:color w:val="000000" w:themeColor="text1"/>
          <w:sz w:val="24"/>
        </w:rPr>
        <w:t xml:space="preserve">. </w:t>
      </w:r>
    </w:p>
    <w:p w14:paraId="002A3E53" w14:textId="68AA1F02" w:rsidR="009C4D48" w:rsidRPr="009C4D48" w:rsidRDefault="00DA0C79" w:rsidP="00C804F2">
      <w:pPr>
        <w:pStyle w:val="2ndTitleWCCM"/>
        <w:outlineLvl w:val="1"/>
        <w:rPr>
          <w:b w:val="0"/>
          <w:bCs w:val="0"/>
          <w:color w:val="000000" w:themeColor="text1"/>
          <w:sz w:val="24"/>
        </w:rPr>
      </w:pPr>
      <w:r>
        <w:rPr>
          <w:color w:val="000000" w:themeColor="text1"/>
          <w:sz w:val="24"/>
        </w:rPr>
        <w:t>2</w:t>
      </w:r>
      <w:r w:rsidRPr="00954571">
        <w:rPr>
          <w:color w:val="000000" w:themeColor="text1"/>
          <w:sz w:val="24"/>
        </w:rPr>
        <w:t>.</w:t>
      </w:r>
      <w:r>
        <w:rPr>
          <w:color w:val="000000" w:themeColor="text1"/>
          <w:sz w:val="24"/>
        </w:rPr>
        <w:t>3</w:t>
      </w:r>
      <w:r w:rsidR="00AE1578">
        <w:rPr>
          <w:color w:val="000000" w:themeColor="text1"/>
          <w:sz w:val="24"/>
        </w:rPr>
        <w:tab/>
      </w:r>
      <w:r w:rsidR="009C4D48" w:rsidRPr="00DA0C79">
        <w:rPr>
          <w:sz w:val="24"/>
        </w:rPr>
        <w:t>S</w:t>
      </w:r>
      <w:r w:rsidR="009C4D48" w:rsidRPr="009C4D48">
        <w:rPr>
          <w:sz w:val="24"/>
        </w:rPr>
        <w:t>PH-Based Fluid-Solid Interaction Analysis</w:t>
      </w:r>
    </w:p>
    <w:p w14:paraId="72E5B2CA" w14:textId="4F696D5A" w:rsidR="001650A3" w:rsidRPr="00B5357A" w:rsidRDefault="001650A3">
      <w:pPr>
        <w:pStyle w:val="NormalWCCM"/>
        <w:rPr>
          <w:color w:val="000000" w:themeColor="text1"/>
          <w:sz w:val="24"/>
        </w:rPr>
      </w:pPr>
      <w:r w:rsidRPr="00B5357A">
        <w:rPr>
          <w:color w:val="000000" w:themeColor="text1"/>
          <w:sz w:val="24"/>
        </w:rPr>
        <w:t xml:space="preserve">SPH is a fully </w:t>
      </w:r>
      <w:proofErr w:type="spellStart"/>
      <w:r w:rsidRPr="00B5357A">
        <w:rPr>
          <w:color w:val="000000" w:themeColor="text1"/>
          <w:sz w:val="24"/>
        </w:rPr>
        <w:t>Lagrangian</w:t>
      </w:r>
      <w:proofErr w:type="spellEnd"/>
      <w:r w:rsidRPr="00B5357A">
        <w:rPr>
          <w:color w:val="000000" w:themeColor="text1"/>
          <w:sz w:val="24"/>
        </w:rPr>
        <w:t xml:space="preserve"> modeling scheme that discretizes continuum equations by interpolating particle properties within the solution domain using a kernel function W using the properties of its neighboring particles. This method involves the properties of neighboring particles to compute values at a given point. Mathematically, for a particle </w:t>
      </w:r>
      <w:r w:rsidRPr="001650A3">
        <w:rPr>
          <w:rFonts w:ascii="Cambria Math" w:hAnsi="Cambria Math" w:cs="Cambria Math"/>
          <w:color w:val="000000" w:themeColor="text1"/>
          <w:sz w:val="24"/>
          <w:lang w:val="it-IT"/>
        </w:rPr>
        <w:t>𝑏</w:t>
      </w:r>
      <w:r w:rsidRPr="00B5357A">
        <w:rPr>
          <w:color w:val="000000" w:themeColor="text1"/>
          <w:sz w:val="24"/>
        </w:rPr>
        <w:t xml:space="preserve"> with a physical property </w:t>
      </w:r>
      <m:oMath>
        <m:sSub>
          <m:sSubPr>
            <m:ctrlPr>
              <w:rPr>
                <w:rFonts w:ascii="Cambria Math" w:hAnsi="Cambria Math"/>
                <w:i/>
                <w:color w:val="000000" w:themeColor="text1"/>
                <w:sz w:val="24"/>
                <w:lang w:val="es-ES"/>
              </w:rPr>
            </m:ctrlPr>
          </m:sSubPr>
          <m:e>
            <m:r>
              <w:rPr>
                <w:rFonts w:ascii="Cambria Math" w:hAnsi="Cambria Math"/>
                <w:color w:val="000000" w:themeColor="text1"/>
                <w:sz w:val="24"/>
                <w:lang w:val="es-ES"/>
              </w:rPr>
              <m:t>A</m:t>
            </m:r>
          </m:e>
          <m:sub>
            <m:r>
              <w:rPr>
                <w:rFonts w:ascii="Cambria Math" w:hAnsi="Cambria Math"/>
                <w:color w:val="000000" w:themeColor="text1"/>
                <w:sz w:val="24"/>
                <w:lang w:val="es-ES"/>
              </w:rPr>
              <m:t>b</m:t>
            </m:r>
          </m:sub>
        </m:sSub>
      </m:oMath>
      <w:r w:rsidRPr="00B5357A">
        <w:rPr>
          <w:color w:val="000000" w:themeColor="text1"/>
          <w:sz w:val="24"/>
        </w:rPr>
        <w:t>, the interpolated value at position r  is given by</w:t>
      </w:r>
      <w:r w:rsidR="00DA7EDC" w:rsidRPr="00B5357A">
        <w:rPr>
          <w:color w:val="000000" w:themeColor="text1"/>
          <w:sz w:val="24"/>
        </w:rPr>
        <w:t xml:space="preserve"> </w:t>
      </w:r>
      <w:r w:rsidR="00DA7EDC">
        <w:rPr>
          <w:color w:val="000000" w:themeColor="text1"/>
          <w:sz w:val="24"/>
          <w:lang w:val="es-ES"/>
        </w:rPr>
        <w:fldChar w:fldCharType="begin"/>
      </w:r>
      <w:r w:rsidR="00EB223E" w:rsidRPr="00B5357A">
        <w:rPr>
          <w:color w:val="000000" w:themeColor="text1"/>
          <w:sz w:val="24"/>
        </w:rPr>
        <w:instrText xml:space="preserve"> ADDIN EN.CITE &lt;EndNote&gt;&lt;Cite&gt;&lt;Author&gt;Monaghan&lt;/Author&gt;&lt;Year&gt;1992&lt;/Year&gt;&lt;RecNum&gt;2113&lt;/RecNum&gt;&lt;DisplayText&gt;[25]&lt;/DisplayText&gt;&lt;record&gt;&lt;rec-number&gt;2113&lt;/rec-number&gt;&lt;foreign-keys&gt;&lt;key app="EN" db-id="vs22vvvfstxes3err96xrfa45w52fvatwx05" timestamp="1718402362"&gt;2113&lt;/key&gt;&lt;/foreign-keys&gt;&lt;ref-type name="Journal Article"&gt;17&lt;/ref-type&gt;&lt;contributors&gt;&lt;authors&gt;&lt;author&gt;Monaghan, Joe J&lt;/author&gt;&lt;/authors&gt;&lt;/contributors&gt;&lt;titles&gt;&lt;title&gt;Smoothed particle hydrodynamics&lt;/title&gt;&lt;secondary-title&gt;In: Annual review of astronomy and astrophysics. Vol. 30 (A93-25826 09-90), p. 543-574.&lt;/secondary-title&gt;&lt;/titles&gt;&lt;periodical&gt;&lt;full-title&gt;In: Annual review of astronomy and astrophysics. Vol. 30 (A93-25826 09-90), p. 543-574.&lt;/full-title&gt;&lt;/periodical&gt;&lt;pages&gt;543-574&lt;/pages&gt;&lt;volume&gt;30&lt;/volume&gt;&lt;dates&gt;&lt;year&gt;1992&lt;/year&gt;&lt;/dates&gt;&lt;isbn&gt;0066-4146&lt;/isbn&gt;&lt;urls&gt;&lt;/urls&gt;&lt;/record&gt;&lt;/Cite&gt;&lt;/EndNote&gt;</w:instrText>
      </w:r>
      <w:r w:rsidR="00DA7EDC">
        <w:rPr>
          <w:color w:val="000000" w:themeColor="text1"/>
          <w:sz w:val="24"/>
          <w:lang w:val="es-ES"/>
        </w:rPr>
        <w:fldChar w:fldCharType="separate"/>
      </w:r>
      <w:r w:rsidR="00EB223E" w:rsidRPr="00B5357A">
        <w:rPr>
          <w:noProof/>
          <w:color w:val="000000" w:themeColor="text1"/>
          <w:sz w:val="24"/>
        </w:rPr>
        <w:t>[25]</w:t>
      </w:r>
      <w:r w:rsidR="00DA7EDC">
        <w:rPr>
          <w:color w:val="000000" w:themeColor="text1"/>
          <w:sz w:val="24"/>
          <w:lang w:val="es-ES"/>
        </w:rPr>
        <w:fldChar w:fldCharType="end"/>
      </w:r>
      <w:r w:rsidRPr="00B5357A">
        <w:rPr>
          <w:color w:val="000000" w:themeColor="text1"/>
          <w:sz w:val="24"/>
        </w:rPr>
        <w:t>:</w:t>
      </w:r>
    </w:p>
    <w:tbl>
      <w:tblPr>
        <w:tblW w:w="9210" w:type="dxa"/>
        <w:tblLayout w:type="fixed"/>
        <w:tblCellMar>
          <w:left w:w="70" w:type="dxa"/>
          <w:right w:w="70" w:type="dxa"/>
        </w:tblCellMar>
        <w:tblLook w:val="0000" w:firstRow="0" w:lastRow="0" w:firstColumn="0" w:lastColumn="0" w:noHBand="0" w:noVBand="0"/>
      </w:tblPr>
      <w:tblGrid>
        <w:gridCol w:w="8434"/>
        <w:gridCol w:w="776"/>
      </w:tblGrid>
      <w:tr w:rsidR="00F5522A" w:rsidRPr="00954571" w14:paraId="42C145EF" w14:textId="77777777" w:rsidTr="004514CE">
        <w:trPr>
          <w:cantSplit/>
        </w:trPr>
        <w:tc>
          <w:tcPr>
            <w:tcW w:w="8434" w:type="dxa"/>
            <w:tcBorders>
              <w:top w:val="nil"/>
              <w:left w:val="nil"/>
              <w:bottom w:val="nil"/>
              <w:right w:val="nil"/>
            </w:tcBorders>
          </w:tcPr>
          <w:p w14:paraId="3CAE3210" w14:textId="4A89A5C9" w:rsidR="00F5522A" w:rsidRPr="00B5357A" w:rsidRDefault="00000000" w:rsidP="0055362B">
            <w:pPr>
              <w:pStyle w:val="NormalWCCM"/>
              <w:spacing w:before="120" w:after="120"/>
              <w:ind w:right="-778" w:firstLine="0"/>
              <w:jc w:val="center"/>
              <w:rPr>
                <w:i/>
                <w:iCs/>
                <w:color w:val="000000" w:themeColor="text1"/>
              </w:rPr>
            </w:pPr>
            <m:oMath>
              <m:sSub>
                <m:sSubPr>
                  <m:ctrlPr>
                    <w:rPr>
                      <w:rFonts w:ascii="Cambria Math" w:eastAsiaTheme="minorHAnsi" w:hAnsi="Cambria Math"/>
                      <w:i/>
                      <w:kern w:val="2"/>
                      <w:lang w:eastAsia="en-US"/>
                      <w14:ligatures w14:val="standardContextual"/>
                    </w:rPr>
                  </m:ctrlPr>
                </m:sSubPr>
                <m:e>
                  <m:r>
                    <w:rPr>
                      <w:rFonts w:ascii="Cambria Math" w:eastAsiaTheme="minorHAnsi" w:hAnsi="Cambria Math"/>
                      <w:kern w:val="2"/>
                      <w:lang w:eastAsia="en-US"/>
                      <w14:ligatures w14:val="standardContextual"/>
                    </w:rPr>
                    <m:t>A</m:t>
                  </m:r>
                </m:e>
                <m:sub>
                  <m:r>
                    <w:rPr>
                      <w:rFonts w:ascii="Cambria Math" w:eastAsiaTheme="minorHAnsi" w:hAnsi="Cambria Math"/>
                      <w:kern w:val="2"/>
                      <w:lang w:eastAsia="en-US"/>
                      <w14:ligatures w14:val="standardContextual"/>
                    </w:rPr>
                    <m:t>S</m:t>
                  </m:r>
                </m:sub>
              </m:sSub>
              <m:d>
                <m:dPr>
                  <m:ctrlPr>
                    <w:rPr>
                      <w:rFonts w:ascii="Cambria Math" w:eastAsiaTheme="minorHAnsi" w:hAnsi="Cambria Math"/>
                      <w:i/>
                      <w:kern w:val="2"/>
                      <w:lang w:eastAsia="en-US"/>
                      <w14:ligatures w14:val="standardContextual"/>
                    </w:rPr>
                  </m:ctrlPr>
                </m:dPr>
                <m:e>
                  <m:r>
                    <w:rPr>
                      <w:rFonts w:ascii="Cambria Math" w:eastAsiaTheme="minorHAnsi" w:hAnsi="Cambria Math"/>
                      <w:kern w:val="2"/>
                      <w:lang w:eastAsia="en-US"/>
                      <w14:ligatures w14:val="standardContextual"/>
                    </w:rPr>
                    <m:t>r</m:t>
                  </m:r>
                </m:e>
              </m:d>
              <m:r>
                <w:rPr>
                  <w:rFonts w:ascii="Cambria Math" w:eastAsiaTheme="minorHAnsi" w:hAnsi="Cambria Math"/>
                  <w:kern w:val="2"/>
                  <w:lang w:eastAsia="en-US"/>
                  <w14:ligatures w14:val="standardContextual"/>
                </w:rPr>
                <m:t xml:space="preserve">= </m:t>
              </m:r>
              <m:nary>
                <m:naryPr>
                  <m:chr m:val="∑"/>
                  <m:limLoc m:val="undOvr"/>
                  <m:supHide m:val="1"/>
                  <m:ctrlPr>
                    <w:rPr>
                      <w:rFonts w:ascii="Cambria Math" w:eastAsiaTheme="minorHAnsi" w:hAnsi="Cambria Math"/>
                      <w:i/>
                      <w:kern w:val="2"/>
                      <w:lang w:eastAsia="en-US"/>
                      <w14:ligatures w14:val="standardContextual"/>
                    </w:rPr>
                  </m:ctrlPr>
                </m:naryPr>
                <m:sub>
                  <m:r>
                    <w:rPr>
                      <w:rFonts w:ascii="Cambria Math" w:eastAsiaTheme="minorHAnsi" w:hAnsi="Cambria Math"/>
                      <w:kern w:val="2"/>
                      <w:lang w:eastAsia="en-US"/>
                      <w14:ligatures w14:val="standardContextual"/>
                    </w:rPr>
                    <m:t>b</m:t>
                  </m:r>
                </m:sub>
                <m:sup/>
                <m:e>
                  <m:sSub>
                    <m:sSubPr>
                      <m:ctrlPr>
                        <w:rPr>
                          <w:rFonts w:ascii="Cambria Math" w:eastAsiaTheme="minorHAnsi" w:hAnsi="Cambria Math"/>
                          <w:i/>
                          <w:kern w:val="2"/>
                          <w:lang w:eastAsia="en-US"/>
                          <w14:ligatures w14:val="standardContextual"/>
                        </w:rPr>
                      </m:ctrlPr>
                    </m:sSubPr>
                    <m:e>
                      <m:r>
                        <w:rPr>
                          <w:rFonts w:ascii="Cambria Math" w:eastAsiaTheme="minorHAnsi" w:hAnsi="Cambria Math"/>
                          <w:kern w:val="2"/>
                          <w:lang w:eastAsia="en-US"/>
                          <w14:ligatures w14:val="standardContextual"/>
                        </w:rPr>
                        <m:t>m</m:t>
                      </m:r>
                    </m:e>
                    <m:sub>
                      <m:r>
                        <w:rPr>
                          <w:rFonts w:ascii="Cambria Math" w:eastAsiaTheme="minorHAnsi" w:hAnsi="Cambria Math"/>
                          <w:kern w:val="2"/>
                          <w:lang w:eastAsia="en-US"/>
                          <w14:ligatures w14:val="standardContextual"/>
                        </w:rPr>
                        <m:t>b</m:t>
                      </m:r>
                    </m:sub>
                  </m:sSub>
                  <m:f>
                    <m:fPr>
                      <m:ctrlPr>
                        <w:rPr>
                          <w:rFonts w:ascii="Cambria Math" w:eastAsiaTheme="minorHAnsi" w:hAnsi="Cambria Math"/>
                          <w:i/>
                          <w:kern w:val="2"/>
                          <w:lang w:eastAsia="en-US"/>
                          <w14:ligatures w14:val="standardContextual"/>
                        </w:rPr>
                      </m:ctrlPr>
                    </m:fPr>
                    <m:num>
                      <m:sSub>
                        <m:sSubPr>
                          <m:ctrlPr>
                            <w:rPr>
                              <w:rFonts w:ascii="Cambria Math" w:eastAsiaTheme="minorHAnsi" w:hAnsi="Cambria Math"/>
                              <w:i/>
                              <w:kern w:val="2"/>
                              <w:lang w:eastAsia="en-US"/>
                              <w14:ligatures w14:val="standardContextual"/>
                            </w:rPr>
                          </m:ctrlPr>
                        </m:sSubPr>
                        <m:e>
                          <m:r>
                            <w:rPr>
                              <w:rFonts w:ascii="Cambria Math" w:eastAsiaTheme="minorHAnsi" w:hAnsi="Cambria Math"/>
                              <w:kern w:val="2"/>
                              <w:lang w:eastAsia="en-US"/>
                              <w14:ligatures w14:val="standardContextual"/>
                            </w:rPr>
                            <m:t>A</m:t>
                          </m:r>
                        </m:e>
                        <m:sub>
                          <m:r>
                            <w:rPr>
                              <w:rFonts w:ascii="Cambria Math" w:eastAsiaTheme="minorHAnsi" w:hAnsi="Cambria Math"/>
                              <w:kern w:val="2"/>
                              <w:lang w:eastAsia="en-US"/>
                              <w14:ligatures w14:val="standardContextual"/>
                            </w:rPr>
                            <m:t>b</m:t>
                          </m:r>
                        </m:sub>
                      </m:sSub>
                    </m:num>
                    <m:den>
                      <m:sSub>
                        <m:sSubPr>
                          <m:ctrlPr>
                            <w:rPr>
                              <w:rFonts w:ascii="Cambria Math" w:eastAsiaTheme="minorHAnsi" w:hAnsi="Cambria Math"/>
                              <w:i/>
                              <w:kern w:val="2"/>
                              <w:lang w:eastAsia="en-US"/>
                              <w14:ligatures w14:val="standardContextual"/>
                            </w:rPr>
                          </m:ctrlPr>
                        </m:sSubPr>
                        <m:e>
                          <m:r>
                            <w:rPr>
                              <w:rFonts w:ascii="Cambria Math" w:eastAsiaTheme="minorHAnsi" w:hAnsi="Cambria Math"/>
                              <w:kern w:val="2"/>
                              <w:lang w:eastAsia="en-US"/>
                              <w14:ligatures w14:val="standardContextual"/>
                            </w:rPr>
                            <m:t>ρ</m:t>
                          </m:r>
                        </m:e>
                        <m:sub>
                          <m:r>
                            <w:rPr>
                              <w:rFonts w:ascii="Cambria Math" w:eastAsiaTheme="minorHAnsi" w:hAnsi="Cambria Math"/>
                              <w:kern w:val="2"/>
                              <w:lang w:eastAsia="en-US"/>
                              <w14:ligatures w14:val="standardContextual"/>
                            </w:rPr>
                            <m:t>b</m:t>
                          </m:r>
                        </m:sub>
                      </m:sSub>
                    </m:den>
                  </m:f>
                  <m:r>
                    <w:rPr>
                      <w:rFonts w:ascii="Cambria Math" w:eastAsiaTheme="minorHAnsi" w:hAnsi="Cambria Math"/>
                      <w:kern w:val="2"/>
                      <w:lang w:eastAsia="en-US"/>
                      <w14:ligatures w14:val="standardContextual"/>
                    </w:rPr>
                    <m:t>W(r-</m:t>
                  </m:r>
                  <m:sSub>
                    <m:sSubPr>
                      <m:ctrlPr>
                        <w:rPr>
                          <w:rFonts w:ascii="Cambria Math" w:eastAsiaTheme="minorHAnsi" w:hAnsi="Cambria Math"/>
                          <w:i/>
                          <w:kern w:val="2"/>
                          <w:lang w:eastAsia="en-US"/>
                          <w14:ligatures w14:val="standardContextual"/>
                        </w:rPr>
                      </m:ctrlPr>
                    </m:sSubPr>
                    <m:e>
                      <m:r>
                        <w:rPr>
                          <w:rFonts w:ascii="Cambria Math" w:eastAsiaTheme="minorHAnsi" w:hAnsi="Cambria Math"/>
                          <w:kern w:val="2"/>
                          <w:lang w:eastAsia="en-US"/>
                          <w14:ligatures w14:val="standardContextual"/>
                        </w:rPr>
                        <m:t>r</m:t>
                      </m:r>
                    </m:e>
                    <m:sub>
                      <m:r>
                        <w:rPr>
                          <w:rFonts w:ascii="Cambria Math" w:eastAsiaTheme="minorHAnsi" w:hAnsi="Cambria Math"/>
                          <w:kern w:val="2"/>
                          <w:lang w:eastAsia="en-US"/>
                          <w14:ligatures w14:val="standardContextual"/>
                        </w:rPr>
                        <m:t>b</m:t>
                      </m:r>
                    </m:sub>
                  </m:sSub>
                  <m:r>
                    <w:rPr>
                      <w:rFonts w:ascii="Cambria Math" w:eastAsiaTheme="minorHAnsi" w:hAnsi="Cambria Math"/>
                      <w:kern w:val="2"/>
                      <w:lang w:eastAsia="en-US"/>
                      <w14:ligatures w14:val="standardContextual"/>
                    </w:rPr>
                    <m:t xml:space="preserve"> ,h)</m:t>
                  </m:r>
                </m:e>
              </m:nary>
            </m:oMath>
            <w:r w:rsidR="00F5522A" w:rsidRPr="00B5357A">
              <w:rPr>
                <w:i/>
                <w:iCs/>
                <w:color w:val="000000" w:themeColor="text1"/>
              </w:rPr>
              <w:t xml:space="preserve"> </w:t>
            </w:r>
          </w:p>
        </w:tc>
        <w:tc>
          <w:tcPr>
            <w:tcW w:w="776" w:type="dxa"/>
            <w:tcBorders>
              <w:top w:val="nil"/>
              <w:left w:val="nil"/>
              <w:bottom w:val="nil"/>
              <w:right w:val="nil"/>
            </w:tcBorders>
          </w:tcPr>
          <w:p w14:paraId="01C37738" w14:textId="77777777" w:rsidR="00F5522A" w:rsidRPr="00954571" w:rsidRDefault="00F5522A" w:rsidP="0055362B">
            <w:pPr>
              <w:pStyle w:val="NormalWCCM"/>
              <w:spacing w:before="120" w:after="120"/>
              <w:ind w:firstLine="0"/>
              <w:jc w:val="right"/>
              <w:rPr>
                <w:color w:val="000000" w:themeColor="text1"/>
              </w:rPr>
            </w:pPr>
            <w:r w:rsidRPr="00954571">
              <w:rPr>
                <w:color w:val="000000" w:themeColor="text1"/>
              </w:rPr>
              <w:t>(1)</w:t>
            </w:r>
          </w:p>
        </w:tc>
      </w:tr>
    </w:tbl>
    <w:p w14:paraId="3184CC1A" w14:textId="401486D2" w:rsidR="004514CE" w:rsidRPr="004514CE" w:rsidRDefault="004514CE" w:rsidP="004514CE">
      <w:pPr>
        <w:pStyle w:val="NormalWCCM"/>
        <w:rPr>
          <w:color w:val="000000" w:themeColor="text1"/>
          <w:sz w:val="24"/>
        </w:rPr>
      </w:pPr>
      <w:r w:rsidRPr="004514CE">
        <w:rPr>
          <w:color w:val="000000" w:themeColor="text1"/>
          <w:sz w:val="24"/>
        </w:rPr>
        <w:t xml:space="preserve">Here, </w:t>
      </w:r>
      <m:oMath>
        <m:sSub>
          <m:sSubPr>
            <m:ctrlPr>
              <w:rPr>
                <w:rFonts w:ascii="Cambria Math" w:hAnsi="Cambria Math"/>
                <w:i/>
                <w:color w:val="000000" w:themeColor="text1"/>
                <w:sz w:val="24"/>
              </w:rPr>
            </m:ctrlPr>
          </m:sSubPr>
          <m:e>
            <m:r>
              <w:rPr>
                <w:rFonts w:ascii="Cambria Math" w:hAnsi="Cambria Math"/>
                <w:color w:val="000000" w:themeColor="text1"/>
                <w:sz w:val="24"/>
              </w:rPr>
              <m:t>A</m:t>
            </m:r>
          </m:e>
          <m:sub>
            <m:r>
              <w:rPr>
                <w:rFonts w:ascii="Cambria Math" w:hAnsi="Cambria Math"/>
                <w:color w:val="000000" w:themeColor="text1"/>
                <w:sz w:val="24"/>
              </w:rPr>
              <m:t>b</m:t>
            </m:r>
          </m:sub>
        </m:sSub>
      </m:oMath>
      <w:r w:rsidRPr="004514CE">
        <w:rPr>
          <w:color w:val="000000" w:themeColor="text1"/>
          <w:sz w:val="24"/>
        </w:rPr>
        <w:t xml:space="preserve">​ denotes any physical property of particle </w:t>
      </w:r>
      <w:r w:rsidRPr="004514CE">
        <w:rPr>
          <w:i/>
          <w:iCs/>
          <w:color w:val="000000" w:themeColor="text1"/>
          <w:sz w:val="24"/>
        </w:rPr>
        <w:t>b</w:t>
      </w:r>
      <w:r w:rsidRPr="004514CE">
        <w:rPr>
          <w:color w:val="000000" w:themeColor="text1"/>
          <w:sz w:val="24"/>
        </w:rPr>
        <w:t xml:space="preserve"> within the neighboring domain, which is limited by the influence length </w:t>
      </w:r>
      <w:r w:rsidRPr="004514CE">
        <w:rPr>
          <w:i/>
          <w:iCs/>
          <w:color w:val="000000" w:themeColor="text1"/>
          <w:sz w:val="24"/>
        </w:rPr>
        <w:t>h</w:t>
      </w:r>
      <w:r w:rsidRPr="004514CE">
        <w:rPr>
          <w:color w:val="000000" w:themeColor="text1"/>
          <w:sz w:val="24"/>
        </w:rPr>
        <w:t xml:space="preserve"> of the kernel, relative to particle </w:t>
      </w:r>
      <w:r w:rsidRPr="004514CE">
        <w:rPr>
          <w:rFonts w:ascii="Cambria Math" w:hAnsi="Cambria Math" w:cs="Cambria Math"/>
          <w:color w:val="000000" w:themeColor="text1"/>
          <w:sz w:val="24"/>
          <w:lang w:val="it-IT"/>
        </w:rPr>
        <w:t>𝑎</w:t>
      </w:r>
      <w:r w:rsidRPr="004514CE">
        <w:rPr>
          <w:color w:val="000000" w:themeColor="text1"/>
          <w:sz w:val="24"/>
        </w:rPr>
        <w:t xml:space="preserve"> at position </w:t>
      </w:r>
      <w:r w:rsidRPr="004514CE">
        <w:rPr>
          <w:rFonts w:ascii="Cambria Math" w:hAnsi="Cambria Math" w:cs="Cambria Math"/>
          <w:color w:val="000000" w:themeColor="text1"/>
          <w:sz w:val="24"/>
          <w:lang w:val="it-IT"/>
        </w:rPr>
        <w:t>𝑟</w:t>
      </w:r>
      <w:r w:rsidRPr="004514CE">
        <w:rPr>
          <w:color w:val="000000" w:themeColor="text1"/>
          <w:sz w:val="24"/>
        </w:rPr>
        <w:t>.</w:t>
      </w:r>
    </w:p>
    <w:p w14:paraId="4E96C0AF" w14:textId="77777777" w:rsidR="004514CE" w:rsidRPr="004514CE" w:rsidRDefault="004514CE" w:rsidP="004514CE">
      <w:pPr>
        <w:pStyle w:val="NormalWCCM"/>
        <w:rPr>
          <w:color w:val="000000" w:themeColor="text1"/>
          <w:sz w:val="24"/>
        </w:rPr>
      </w:pPr>
      <w:r w:rsidRPr="004514CE">
        <w:rPr>
          <w:color w:val="000000" w:themeColor="text1"/>
          <w:sz w:val="24"/>
        </w:rPr>
        <w:t xml:space="preserve">In this study, the default cubic kernel formulation was adopted. By employing this cubic spline kernel function and its derivatives, the governing equations of fluid flow—namely, the conservation of mass, momentum, and energy—can be recast in the SPH framework. This allows for the equations to be discretized and solved in a </w:t>
      </w:r>
      <w:proofErr w:type="spellStart"/>
      <w:r w:rsidRPr="004514CE">
        <w:rPr>
          <w:color w:val="000000" w:themeColor="text1"/>
          <w:sz w:val="24"/>
        </w:rPr>
        <w:t>Lagrangian</w:t>
      </w:r>
      <w:proofErr w:type="spellEnd"/>
      <w:r w:rsidRPr="004514CE">
        <w:rPr>
          <w:color w:val="000000" w:themeColor="text1"/>
          <w:sz w:val="24"/>
        </w:rPr>
        <w:t xml:space="preserve"> context, leveraging the properties and positions of particles within the influence domain defined by the kernel function.</w:t>
      </w:r>
    </w:p>
    <w:p w14:paraId="086ADF1B" w14:textId="7B4EDEA2" w:rsidR="004514CE" w:rsidRPr="004514CE" w:rsidRDefault="004514CE" w:rsidP="004514CE">
      <w:pPr>
        <w:pStyle w:val="NormalWCCM"/>
        <w:rPr>
          <w:color w:val="000000" w:themeColor="text1"/>
          <w:sz w:val="24"/>
        </w:rPr>
      </w:pPr>
      <w:r w:rsidRPr="004514CE">
        <w:rPr>
          <w:color w:val="000000" w:themeColor="text1"/>
          <w:sz w:val="24"/>
        </w:rPr>
        <w:t xml:space="preserve">SPH analysis was implemented in Abaqus, starting with the deformed anatomy of the patient model featuring the deployed S3 Ultra device. Additionally, two fluid reservoirs were strategically attached to each end of the aorta using tie constraints. The geometries of the reservoirs were designed in the CAD software Rhinoceros (v.5.5, McNeel &amp; associates, SP), utilizing </w:t>
      </w:r>
      <w:r w:rsidR="00417B13">
        <w:rPr>
          <w:color w:val="000000" w:themeColor="text1"/>
          <w:sz w:val="24"/>
        </w:rPr>
        <w:t>the</w:t>
      </w:r>
      <w:r w:rsidRPr="004514CE">
        <w:rPr>
          <w:color w:val="000000" w:themeColor="text1"/>
          <w:sz w:val="24"/>
        </w:rPr>
        <w:t xml:space="preserve"> plugin Grasshopper to create a parametric model that configures the reservoir shape and attachment to each patient's anatomy. Both reservoirs are modeled with surface elements lacking assigned stiffness, allowing their volumes to fluctuate during cardiac simulations.</w:t>
      </w:r>
    </w:p>
    <w:p w14:paraId="06FDC702" w14:textId="40A0B86E" w:rsidR="004514CE" w:rsidRDefault="004514CE" w:rsidP="004514CE">
      <w:pPr>
        <w:pStyle w:val="NormalWCCM"/>
        <w:rPr>
          <w:color w:val="000000" w:themeColor="text1"/>
          <w:sz w:val="24"/>
        </w:rPr>
      </w:pPr>
      <w:r w:rsidRPr="004514CE">
        <w:rPr>
          <w:color w:val="000000" w:themeColor="text1"/>
          <w:sz w:val="24"/>
        </w:rPr>
        <w:t xml:space="preserve">Once the reservoir geometries were defined, the fluid domain was defined by generating the SPH particles by converting the solid domain </w:t>
      </w:r>
      <w:r w:rsidR="00853D7D">
        <w:rPr>
          <w:color w:val="000000" w:themeColor="text1"/>
          <w:sz w:val="24"/>
        </w:rPr>
        <w:t>in discrete particle elements</w:t>
      </w:r>
      <w:r w:rsidRPr="004514CE">
        <w:rPr>
          <w:color w:val="000000" w:themeColor="text1"/>
          <w:sz w:val="24"/>
        </w:rPr>
        <w:t>. The SPH particles were created through background grid conversion in a data-check job. The solid model through which particles are generated and the full patient-specific TAVI SPH model are showed in Figure 1.</w:t>
      </w:r>
    </w:p>
    <w:p w14:paraId="2A920F9E" w14:textId="77777777" w:rsidR="00056F90" w:rsidRPr="00056F90" w:rsidRDefault="00056F90" w:rsidP="00056F90">
      <w:pPr>
        <w:pStyle w:val="NormalWCCM"/>
        <w:rPr>
          <w:color w:val="000000" w:themeColor="text1"/>
          <w:sz w:val="24"/>
          <w:szCs w:val="32"/>
        </w:rPr>
      </w:pPr>
      <w:r w:rsidRPr="00056F90">
        <w:rPr>
          <w:color w:val="000000" w:themeColor="text1"/>
          <w:sz w:val="24"/>
          <w:szCs w:val="32"/>
        </w:rPr>
        <w:t xml:space="preserve">The fluid domain was modeled according to the linear </w:t>
      </w:r>
      <w:proofErr w:type="spellStart"/>
      <w:r w:rsidRPr="00056F90">
        <w:rPr>
          <w:color w:val="000000" w:themeColor="text1"/>
          <w:sz w:val="24"/>
          <w:szCs w:val="32"/>
        </w:rPr>
        <w:t>Hugoniot</w:t>
      </w:r>
      <w:proofErr w:type="spellEnd"/>
      <w:r w:rsidRPr="00056F90">
        <w:rPr>
          <w:color w:val="000000" w:themeColor="text1"/>
          <w:sz w:val="24"/>
          <w:szCs w:val="32"/>
        </w:rPr>
        <w:t xml:space="preserve"> equation of state. Blood is assumed incompressible and Newtonian. </w:t>
      </w:r>
      <w:r w:rsidRPr="00056F90">
        <w:rPr>
          <w:color w:val="000000" w:themeColor="text1"/>
          <w:sz w:val="24"/>
          <w:szCs w:val="32"/>
          <w:lang w:val="en-GB"/>
        </w:rPr>
        <w:t>Particle discretization and material properties are summarized in Table 1</w:t>
      </w:r>
      <w:r w:rsidRPr="00056F90">
        <w:rPr>
          <w:color w:val="000000" w:themeColor="text1"/>
          <w:sz w:val="24"/>
          <w:szCs w:val="32"/>
        </w:rPr>
        <w:t xml:space="preserve">. </w:t>
      </w:r>
    </w:p>
    <w:p w14:paraId="16287EB8" w14:textId="77777777" w:rsidR="00056F90" w:rsidRPr="004514CE" w:rsidRDefault="00056F90" w:rsidP="004514CE">
      <w:pPr>
        <w:pStyle w:val="NormalWCCM"/>
        <w:rPr>
          <w:color w:val="000000" w:themeColor="text1"/>
          <w:sz w:val="24"/>
        </w:rPr>
      </w:pPr>
    </w:p>
    <w:p w14:paraId="532E9245" w14:textId="77777777" w:rsidR="00F5522A" w:rsidRPr="004514CE" w:rsidRDefault="00F5522A">
      <w:pPr>
        <w:pStyle w:val="NormalWCCM"/>
        <w:rPr>
          <w:color w:val="000000" w:themeColor="text1"/>
          <w:sz w:val="24"/>
        </w:rPr>
      </w:pPr>
    </w:p>
    <w:p w14:paraId="710773C0" w14:textId="3111094C" w:rsidR="00A55C99" w:rsidRPr="00954571" w:rsidRDefault="00BD031A">
      <w:pPr>
        <w:pStyle w:val="NormalWCCM"/>
        <w:keepNext/>
        <w:spacing w:before="240" w:after="120"/>
        <w:ind w:firstLine="0"/>
        <w:jc w:val="center"/>
        <w:rPr>
          <w:color w:val="000000" w:themeColor="text1"/>
        </w:rPr>
      </w:pPr>
      <w:r>
        <w:rPr>
          <w:b/>
          <w:bCs/>
          <w:noProof/>
          <w:sz w:val="24"/>
        </w:rPr>
        <w:lastRenderedPageBreak/>
        <w:drawing>
          <wp:inline distT="0" distB="0" distL="0" distR="0" wp14:anchorId="759E8571" wp14:editId="5D724246">
            <wp:extent cx="4039262" cy="2496963"/>
            <wp:effectExtent l="0" t="0" r="0" b="0"/>
            <wp:docPr id="712758687" name="Immagine 2" descr="Immagine che contiene lampada, rosso&#10;&#10;Descrizione generata automaticamente con attendibilità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758687" name="Immagine 2" descr="Immagine che contiene lampada, rosso&#10;&#10;Descrizione generata automaticamente con attendibilità medi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53839" cy="2505974"/>
                    </a:xfrm>
                    <a:prstGeom prst="rect">
                      <a:avLst/>
                    </a:prstGeom>
                    <a:noFill/>
                  </pic:spPr>
                </pic:pic>
              </a:graphicData>
            </a:graphic>
          </wp:inline>
        </w:drawing>
      </w:r>
    </w:p>
    <w:p w14:paraId="710773D3" w14:textId="42B971AA" w:rsidR="00A55C99" w:rsidRPr="006837F7" w:rsidRDefault="00A55C99" w:rsidP="00C804F2">
      <w:pPr>
        <w:pStyle w:val="FigureWCCM"/>
        <w:spacing w:after="360"/>
        <w:rPr>
          <w:color w:val="000000" w:themeColor="text1"/>
          <w:lang w:val="en-GB"/>
        </w:rPr>
      </w:pPr>
      <w:r w:rsidRPr="00AB14E5">
        <w:rPr>
          <w:b/>
          <w:bCs/>
          <w:color w:val="000000" w:themeColor="text1"/>
        </w:rPr>
        <w:t xml:space="preserve">Figure </w:t>
      </w:r>
      <w:r w:rsidRPr="00954571">
        <w:rPr>
          <w:b/>
          <w:bCs/>
          <w:color w:val="000000" w:themeColor="text1"/>
        </w:rPr>
        <w:fldChar w:fldCharType="begin"/>
      </w:r>
      <w:r w:rsidRPr="00AB14E5">
        <w:rPr>
          <w:b/>
          <w:bCs/>
          <w:color w:val="000000" w:themeColor="text1"/>
        </w:rPr>
        <w:instrText xml:space="preserve">SEQ Figure \* ARABIC </w:instrText>
      </w:r>
      <w:r w:rsidRPr="00954571">
        <w:rPr>
          <w:b/>
          <w:bCs/>
          <w:color w:val="000000" w:themeColor="text1"/>
        </w:rPr>
        <w:fldChar w:fldCharType="separate"/>
      </w:r>
      <w:r w:rsidR="00522312" w:rsidRPr="00AB14E5">
        <w:rPr>
          <w:b/>
          <w:bCs/>
          <w:noProof/>
          <w:color w:val="000000" w:themeColor="text1"/>
        </w:rPr>
        <w:t>1</w:t>
      </w:r>
      <w:r w:rsidRPr="00954571">
        <w:rPr>
          <w:b/>
          <w:bCs/>
          <w:color w:val="000000" w:themeColor="text1"/>
        </w:rPr>
        <w:fldChar w:fldCharType="end"/>
      </w:r>
      <w:r w:rsidRPr="00AB14E5">
        <w:rPr>
          <w:color w:val="000000" w:themeColor="text1"/>
        </w:rPr>
        <w:t xml:space="preserve">: </w:t>
      </w:r>
      <w:r w:rsidR="00BB2EC2" w:rsidRPr="00BB2EC2">
        <w:rPr>
          <w:color w:val="000000" w:themeColor="text1"/>
          <w:lang w:val="en-GB"/>
        </w:rPr>
        <w:t>A) Finite element solid mesh and particle distribution; B) Patient-specific TAVI SPH full model</w:t>
      </w:r>
    </w:p>
    <w:p w14:paraId="710773D4" w14:textId="0122A75E" w:rsidR="00744B36" w:rsidRPr="00954571" w:rsidRDefault="00744B36" w:rsidP="00744B36">
      <w:pPr>
        <w:pStyle w:val="PieFigoTablaCOMNI"/>
        <w:rPr>
          <w:strike w:val="0"/>
          <w:color w:val="000000" w:themeColor="text1"/>
          <w:lang w:val="en-GB"/>
        </w:rPr>
      </w:pPr>
      <w:r w:rsidRPr="00954571">
        <w:rPr>
          <w:b/>
          <w:bCs/>
          <w:strike w:val="0"/>
          <w:color w:val="000000" w:themeColor="text1"/>
          <w:lang w:val="en-GB"/>
        </w:rPr>
        <w:t xml:space="preserve">Table </w:t>
      </w:r>
      <w:r w:rsidRPr="00954571">
        <w:rPr>
          <w:b/>
          <w:bCs/>
          <w:strike w:val="0"/>
          <w:color w:val="000000" w:themeColor="text1"/>
        </w:rPr>
        <w:fldChar w:fldCharType="begin"/>
      </w:r>
      <w:r w:rsidRPr="00954571">
        <w:rPr>
          <w:b/>
          <w:bCs/>
          <w:strike w:val="0"/>
          <w:color w:val="000000" w:themeColor="text1"/>
          <w:lang w:val="en-GB"/>
        </w:rPr>
        <w:instrText xml:space="preserve"> SEQ Tabla \* ARABIC </w:instrText>
      </w:r>
      <w:r w:rsidRPr="00954571">
        <w:rPr>
          <w:b/>
          <w:bCs/>
          <w:strike w:val="0"/>
          <w:color w:val="000000" w:themeColor="text1"/>
        </w:rPr>
        <w:fldChar w:fldCharType="separate"/>
      </w:r>
      <w:r w:rsidRPr="00954571">
        <w:rPr>
          <w:b/>
          <w:bCs/>
          <w:strike w:val="0"/>
          <w:noProof/>
          <w:color w:val="000000" w:themeColor="text1"/>
          <w:lang w:val="en-GB"/>
        </w:rPr>
        <w:t>1</w:t>
      </w:r>
      <w:r w:rsidRPr="00954571">
        <w:rPr>
          <w:b/>
          <w:bCs/>
          <w:strike w:val="0"/>
          <w:color w:val="000000" w:themeColor="text1"/>
        </w:rPr>
        <w:fldChar w:fldCharType="end"/>
      </w:r>
      <w:r w:rsidRPr="00954571">
        <w:rPr>
          <w:strike w:val="0"/>
          <w:noProof/>
          <w:color w:val="000000" w:themeColor="text1"/>
          <w:lang w:val="en-GB"/>
        </w:rPr>
        <w:t xml:space="preserve">: </w:t>
      </w:r>
      <w:r w:rsidR="00736C7C" w:rsidRPr="00736C7C">
        <w:rPr>
          <w:strike w:val="0"/>
          <w:noProof/>
          <w:color w:val="000000" w:themeColor="text1"/>
          <w:lang w:val="en-GB"/>
        </w:rPr>
        <w:t>Particle discretization and material properties of the fluid domain</w:t>
      </w:r>
    </w:p>
    <w:tbl>
      <w:tblPr>
        <w:tblW w:w="0" w:type="auto"/>
        <w:tblInd w:w="2159" w:type="dxa"/>
        <w:tblLayout w:type="fixed"/>
        <w:tblCellMar>
          <w:left w:w="70" w:type="dxa"/>
          <w:right w:w="70" w:type="dxa"/>
        </w:tblCellMar>
        <w:tblLook w:val="0000" w:firstRow="0" w:lastRow="0" w:firstColumn="0" w:lastColumn="0" w:noHBand="0" w:noVBand="0"/>
      </w:tblPr>
      <w:tblGrid>
        <w:gridCol w:w="2783"/>
        <w:gridCol w:w="2786"/>
      </w:tblGrid>
      <w:tr w:rsidR="00BF4C45" w:rsidRPr="00954571" w14:paraId="710773D8" w14:textId="77777777" w:rsidTr="00F4454E">
        <w:trPr>
          <w:cantSplit/>
          <w:trHeight w:val="481"/>
          <w:tblHeader/>
        </w:trPr>
        <w:tc>
          <w:tcPr>
            <w:tcW w:w="2783" w:type="dxa"/>
            <w:tcBorders>
              <w:top w:val="single" w:sz="4" w:space="0" w:color="auto"/>
              <w:bottom w:val="single" w:sz="4" w:space="0" w:color="auto"/>
            </w:tcBorders>
          </w:tcPr>
          <w:p w14:paraId="710773D5" w14:textId="508FBE30" w:rsidR="00BF4C45" w:rsidRPr="00954571" w:rsidRDefault="00DF18CF" w:rsidP="00096B04">
            <w:pPr>
              <w:pStyle w:val="FiliacinCOMNI"/>
              <w:jc w:val="left"/>
              <w:rPr>
                <w:strike w:val="0"/>
                <w:color w:val="000000" w:themeColor="text1"/>
                <w:spacing w:val="4"/>
                <w:lang w:val="en-US"/>
              </w:rPr>
            </w:pPr>
            <w:r>
              <w:rPr>
                <w:strike w:val="0"/>
                <w:color w:val="000000" w:themeColor="text1"/>
                <w:spacing w:val="4"/>
                <w:lang w:val="en-US"/>
              </w:rPr>
              <w:t>Particle diameter</w:t>
            </w:r>
          </w:p>
        </w:tc>
        <w:tc>
          <w:tcPr>
            <w:tcW w:w="2786" w:type="dxa"/>
            <w:tcBorders>
              <w:top w:val="single" w:sz="4" w:space="0" w:color="auto"/>
              <w:bottom w:val="single" w:sz="4" w:space="0" w:color="auto"/>
            </w:tcBorders>
          </w:tcPr>
          <w:p w14:paraId="710773D7" w14:textId="7EB89EF5" w:rsidR="00BF4C45" w:rsidRPr="00954571" w:rsidRDefault="00F4454E">
            <w:pPr>
              <w:pStyle w:val="FiliacinCOMNI"/>
              <w:rPr>
                <w:strike w:val="0"/>
                <w:color w:val="000000" w:themeColor="text1"/>
                <w:spacing w:val="4"/>
                <w:lang w:val="en-US"/>
              </w:rPr>
            </w:pPr>
            <w:r>
              <w:rPr>
                <w:strike w:val="0"/>
                <w:color w:val="000000" w:themeColor="text1"/>
                <w:spacing w:val="4"/>
                <w:lang w:val="en-US"/>
              </w:rPr>
              <w:t>0.9 mm</w:t>
            </w:r>
          </w:p>
        </w:tc>
      </w:tr>
      <w:tr w:rsidR="00BF4C45" w:rsidRPr="00954571" w14:paraId="710773DC" w14:textId="77777777" w:rsidTr="00F4454E">
        <w:trPr>
          <w:cantSplit/>
          <w:trHeight w:val="488"/>
          <w:tblHeader/>
        </w:trPr>
        <w:tc>
          <w:tcPr>
            <w:tcW w:w="2783" w:type="dxa"/>
            <w:tcBorders>
              <w:top w:val="single" w:sz="4" w:space="0" w:color="auto"/>
              <w:bottom w:val="single" w:sz="4" w:space="0" w:color="auto"/>
            </w:tcBorders>
          </w:tcPr>
          <w:p w14:paraId="710773D9" w14:textId="43D3FFF8" w:rsidR="00BF4C45" w:rsidRPr="00954571" w:rsidRDefault="001407E0" w:rsidP="00096B04">
            <w:pPr>
              <w:pStyle w:val="FiliacinCOMNI"/>
              <w:jc w:val="left"/>
              <w:rPr>
                <w:strike w:val="0"/>
                <w:color w:val="000000" w:themeColor="text1"/>
                <w:spacing w:val="4"/>
                <w:lang w:val="en-US"/>
              </w:rPr>
            </w:pPr>
            <w:r>
              <w:rPr>
                <w:strike w:val="0"/>
                <w:color w:val="000000" w:themeColor="text1"/>
                <w:spacing w:val="4"/>
                <w:lang w:val="en-US"/>
              </w:rPr>
              <w:t xml:space="preserve">Density, </w:t>
            </w:r>
            <m:oMath>
              <m:r>
                <w:rPr>
                  <w:rFonts w:ascii="Cambria Math" w:hAnsi="Cambria Math"/>
                  <w:strike w:val="0"/>
                  <w:color w:val="000000" w:themeColor="text1"/>
                  <w:spacing w:val="4"/>
                  <w:lang w:val="it-IT"/>
                </w:rPr>
                <m:t>ρ</m:t>
              </m:r>
            </m:oMath>
          </w:p>
        </w:tc>
        <w:tc>
          <w:tcPr>
            <w:tcW w:w="2786" w:type="dxa"/>
            <w:tcBorders>
              <w:top w:val="single" w:sz="4" w:space="0" w:color="auto"/>
              <w:bottom w:val="single" w:sz="4" w:space="0" w:color="auto"/>
            </w:tcBorders>
          </w:tcPr>
          <w:p w14:paraId="7BBD2700" w14:textId="3DBB6AE4" w:rsidR="009A4505" w:rsidRPr="009A4505" w:rsidRDefault="009A4505" w:rsidP="009A4505">
            <w:pPr>
              <w:pStyle w:val="FiliacinCOMNI"/>
              <w:rPr>
                <w:strike w:val="0"/>
                <w:color w:val="000000" w:themeColor="text1"/>
                <w:spacing w:val="4"/>
                <w:lang w:val="it-IT"/>
              </w:rPr>
            </w:pPr>
            <w:r w:rsidRPr="009A4505">
              <w:rPr>
                <w:strike w:val="0"/>
                <w:color w:val="000000" w:themeColor="text1"/>
                <w:spacing w:val="4"/>
                <w:lang w:val="it-IT"/>
              </w:rPr>
              <w:t xml:space="preserve">1.0E-09 </w:t>
            </w:r>
            <w:proofErr w:type="spellStart"/>
            <w:r w:rsidRPr="009A4505">
              <w:rPr>
                <w:strike w:val="0"/>
                <w:color w:val="000000" w:themeColor="text1"/>
                <w:spacing w:val="4"/>
                <w:lang w:val="it-IT"/>
              </w:rPr>
              <w:t>tonne</w:t>
            </w:r>
            <w:proofErr w:type="spellEnd"/>
            <w:r w:rsidRPr="009A4505">
              <w:rPr>
                <w:strike w:val="0"/>
                <w:color w:val="000000" w:themeColor="text1"/>
                <w:spacing w:val="4"/>
                <w:lang w:val="it-IT"/>
              </w:rPr>
              <w:t>/mm</w:t>
            </w:r>
            <w:r w:rsidRPr="009A4505">
              <w:rPr>
                <w:strike w:val="0"/>
                <w:color w:val="000000" w:themeColor="text1"/>
                <w:spacing w:val="4"/>
                <w:vertAlign w:val="superscript"/>
                <w:lang w:val="it-IT"/>
              </w:rPr>
              <w:t>3</w:t>
            </w:r>
          </w:p>
          <w:p w14:paraId="710773DB" w14:textId="0138D12C" w:rsidR="00BF4C45" w:rsidRPr="00954571" w:rsidRDefault="00BF4C45">
            <w:pPr>
              <w:pStyle w:val="FiliacinCOMNI"/>
              <w:rPr>
                <w:strike w:val="0"/>
                <w:color w:val="000000" w:themeColor="text1"/>
                <w:spacing w:val="4"/>
                <w:lang w:val="en-US"/>
              </w:rPr>
            </w:pPr>
          </w:p>
        </w:tc>
      </w:tr>
      <w:tr w:rsidR="00BF4C45" w:rsidRPr="00954571" w14:paraId="710773E0" w14:textId="77777777" w:rsidTr="00F4454E">
        <w:trPr>
          <w:cantSplit/>
          <w:trHeight w:val="472"/>
          <w:tblHeader/>
        </w:trPr>
        <w:tc>
          <w:tcPr>
            <w:tcW w:w="2783" w:type="dxa"/>
            <w:tcBorders>
              <w:top w:val="single" w:sz="4" w:space="0" w:color="auto"/>
              <w:bottom w:val="single" w:sz="4" w:space="0" w:color="auto"/>
            </w:tcBorders>
          </w:tcPr>
          <w:p w14:paraId="710773DD" w14:textId="5665313A" w:rsidR="00BF4C45" w:rsidRPr="00954571" w:rsidRDefault="00DF1284" w:rsidP="00096B04">
            <w:pPr>
              <w:pStyle w:val="FiliacinCOMNI"/>
              <w:jc w:val="left"/>
              <w:rPr>
                <w:strike w:val="0"/>
                <w:color w:val="000000" w:themeColor="text1"/>
                <w:spacing w:val="4"/>
                <w:lang w:val="en-US"/>
              </w:rPr>
            </w:pPr>
            <w:proofErr w:type="spellStart"/>
            <w:r w:rsidRPr="00DF1284">
              <w:rPr>
                <w:strike w:val="0"/>
                <w:color w:val="000000" w:themeColor="text1"/>
                <w:spacing w:val="4"/>
                <w:lang w:val="it-IT"/>
              </w:rPr>
              <w:t>Wave</w:t>
            </w:r>
            <w:proofErr w:type="spellEnd"/>
            <w:r w:rsidRPr="00DF1284">
              <w:rPr>
                <w:strike w:val="0"/>
                <w:color w:val="000000" w:themeColor="text1"/>
                <w:spacing w:val="4"/>
                <w:lang w:val="it-IT"/>
              </w:rPr>
              <w:t xml:space="preserve"> speed, </w:t>
            </w:r>
            <m:oMath>
              <m:sSub>
                <m:sSubPr>
                  <m:ctrlPr>
                    <w:rPr>
                      <w:rFonts w:ascii="Cambria Math" w:hAnsi="Cambria Math"/>
                      <w:i/>
                      <w:strike w:val="0"/>
                      <w:color w:val="000000" w:themeColor="text1"/>
                      <w:spacing w:val="4"/>
                      <w:lang w:val="it-IT"/>
                    </w:rPr>
                  </m:ctrlPr>
                </m:sSubPr>
                <m:e>
                  <m:r>
                    <w:rPr>
                      <w:rFonts w:ascii="Cambria Math" w:hAnsi="Cambria Math"/>
                      <w:strike w:val="0"/>
                      <w:color w:val="000000" w:themeColor="text1"/>
                      <w:spacing w:val="4"/>
                      <w:lang w:val="it-IT"/>
                    </w:rPr>
                    <m:t>c</m:t>
                  </m:r>
                </m:e>
                <m:sub>
                  <m:r>
                    <w:rPr>
                      <w:rFonts w:ascii="Cambria Math" w:hAnsi="Cambria Math"/>
                      <w:strike w:val="0"/>
                      <w:color w:val="000000" w:themeColor="text1"/>
                      <w:spacing w:val="4"/>
                      <w:lang w:val="it-IT"/>
                    </w:rPr>
                    <m:t>0</m:t>
                  </m:r>
                </m:sub>
              </m:sSub>
            </m:oMath>
          </w:p>
        </w:tc>
        <w:tc>
          <w:tcPr>
            <w:tcW w:w="2786" w:type="dxa"/>
            <w:tcBorders>
              <w:top w:val="single" w:sz="4" w:space="0" w:color="auto"/>
              <w:bottom w:val="single" w:sz="4" w:space="0" w:color="auto"/>
            </w:tcBorders>
          </w:tcPr>
          <w:p w14:paraId="710773DF" w14:textId="19EC6083" w:rsidR="00BF4C45" w:rsidRPr="00954571" w:rsidRDefault="00F637CD">
            <w:pPr>
              <w:pStyle w:val="FiliacinCOMNI"/>
              <w:rPr>
                <w:strike w:val="0"/>
                <w:color w:val="000000" w:themeColor="text1"/>
                <w:spacing w:val="4"/>
                <w:lang w:val="en-US"/>
              </w:rPr>
            </w:pPr>
            <w:r w:rsidRPr="00F637CD">
              <w:rPr>
                <w:strike w:val="0"/>
                <w:color w:val="000000" w:themeColor="text1"/>
                <w:spacing w:val="4"/>
                <w:lang w:val="it-IT"/>
              </w:rPr>
              <w:t>7.5E+04 mm/s</w:t>
            </w:r>
          </w:p>
        </w:tc>
      </w:tr>
      <w:tr w:rsidR="00BF4C45" w:rsidRPr="00954571" w14:paraId="710773E4" w14:textId="77777777" w:rsidTr="00F4454E">
        <w:trPr>
          <w:cantSplit/>
          <w:trHeight w:val="488"/>
          <w:tblHeader/>
        </w:trPr>
        <w:tc>
          <w:tcPr>
            <w:tcW w:w="2783" w:type="dxa"/>
            <w:tcBorders>
              <w:top w:val="single" w:sz="4" w:space="0" w:color="auto"/>
              <w:bottom w:val="single" w:sz="4" w:space="0" w:color="auto"/>
            </w:tcBorders>
          </w:tcPr>
          <w:p w14:paraId="710773E1" w14:textId="19E183C9" w:rsidR="00BF4C45" w:rsidRPr="00954571" w:rsidRDefault="00D00729" w:rsidP="00096B04">
            <w:pPr>
              <w:pStyle w:val="FiliacinCOMNI"/>
              <w:jc w:val="left"/>
              <w:rPr>
                <w:strike w:val="0"/>
                <w:color w:val="000000" w:themeColor="text1"/>
                <w:spacing w:val="4"/>
                <w:lang w:val="en-US"/>
              </w:rPr>
            </w:pPr>
            <w:proofErr w:type="spellStart"/>
            <w:r w:rsidRPr="00D00729">
              <w:rPr>
                <w:strike w:val="0"/>
                <w:color w:val="000000" w:themeColor="text1"/>
                <w:spacing w:val="4"/>
                <w:lang w:val="it-IT"/>
              </w:rPr>
              <w:t>Grüneisen</w:t>
            </w:r>
            <w:proofErr w:type="spellEnd"/>
            <w:r w:rsidRPr="00D00729">
              <w:rPr>
                <w:strike w:val="0"/>
                <w:color w:val="000000" w:themeColor="text1"/>
                <w:spacing w:val="4"/>
                <w:lang w:val="it-IT"/>
              </w:rPr>
              <w:t xml:space="preserve"> ratio, </w:t>
            </w:r>
            <m:oMath>
              <m:sSub>
                <m:sSubPr>
                  <m:ctrlPr>
                    <w:rPr>
                      <w:rFonts w:ascii="Cambria Math" w:hAnsi="Cambria Math"/>
                      <w:strike w:val="0"/>
                      <w:color w:val="000000" w:themeColor="text1"/>
                      <w:spacing w:val="4"/>
                      <w:lang w:val="it-IT"/>
                    </w:rPr>
                  </m:ctrlPr>
                </m:sSubPr>
                <m:e>
                  <m:r>
                    <m:rPr>
                      <m:sty m:val="p"/>
                    </m:rPr>
                    <w:rPr>
                      <w:rFonts w:ascii="Cambria Math" w:hAnsi="Cambria Math"/>
                      <w:strike w:val="0"/>
                      <w:color w:val="000000" w:themeColor="text1"/>
                      <w:spacing w:val="4"/>
                      <w:lang w:val="it-IT"/>
                    </w:rPr>
                    <m:t>Γ</m:t>
                  </m:r>
                </m:e>
                <m:sub>
                  <m:r>
                    <w:rPr>
                      <w:rFonts w:ascii="Cambria Math" w:hAnsi="Cambria Math"/>
                      <w:strike w:val="0"/>
                      <w:color w:val="000000" w:themeColor="text1"/>
                      <w:spacing w:val="4"/>
                      <w:lang w:val="it-IT"/>
                    </w:rPr>
                    <m:t>0</m:t>
                  </m:r>
                </m:sub>
              </m:sSub>
            </m:oMath>
          </w:p>
        </w:tc>
        <w:tc>
          <w:tcPr>
            <w:tcW w:w="2786" w:type="dxa"/>
            <w:tcBorders>
              <w:top w:val="single" w:sz="4" w:space="0" w:color="auto"/>
              <w:bottom w:val="single" w:sz="4" w:space="0" w:color="auto"/>
            </w:tcBorders>
          </w:tcPr>
          <w:p w14:paraId="710773E3" w14:textId="60DD879A" w:rsidR="00BF4C45" w:rsidRPr="00954571" w:rsidRDefault="00D00729">
            <w:pPr>
              <w:pStyle w:val="FiliacinCOMNI"/>
              <w:rPr>
                <w:strike w:val="0"/>
                <w:color w:val="000000" w:themeColor="text1"/>
                <w:spacing w:val="4"/>
                <w:lang w:val="en-US"/>
              </w:rPr>
            </w:pPr>
            <w:r>
              <w:rPr>
                <w:strike w:val="0"/>
                <w:color w:val="000000" w:themeColor="text1"/>
                <w:spacing w:val="4"/>
                <w:lang w:val="en-US"/>
              </w:rPr>
              <w:t>0</w:t>
            </w:r>
          </w:p>
        </w:tc>
      </w:tr>
      <w:tr w:rsidR="00BF4C45" w:rsidRPr="00954571" w14:paraId="710773E8" w14:textId="77777777" w:rsidTr="00F4454E">
        <w:trPr>
          <w:cantSplit/>
          <w:trHeight w:val="488"/>
        </w:trPr>
        <w:tc>
          <w:tcPr>
            <w:tcW w:w="2783" w:type="dxa"/>
            <w:tcBorders>
              <w:top w:val="single" w:sz="4" w:space="0" w:color="auto"/>
              <w:bottom w:val="single" w:sz="4" w:space="0" w:color="auto"/>
            </w:tcBorders>
          </w:tcPr>
          <w:p w14:paraId="710773E5" w14:textId="7B10B202" w:rsidR="00BF4C45" w:rsidRPr="00954571" w:rsidRDefault="00CC6FE4" w:rsidP="00096B04">
            <w:pPr>
              <w:pStyle w:val="FiliacinCOMNI"/>
              <w:jc w:val="left"/>
              <w:rPr>
                <w:strike w:val="0"/>
                <w:color w:val="000000" w:themeColor="text1"/>
                <w:spacing w:val="4"/>
                <w:lang w:val="en-US"/>
              </w:rPr>
            </w:pPr>
            <w:proofErr w:type="spellStart"/>
            <w:r w:rsidRPr="00CC6FE4">
              <w:rPr>
                <w:strike w:val="0"/>
                <w:color w:val="000000" w:themeColor="text1"/>
                <w:spacing w:val="4"/>
                <w:lang w:val="it-IT"/>
              </w:rPr>
              <w:t>Hugoniot</w:t>
            </w:r>
            <w:proofErr w:type="spellEnd"/>
            <w:r w:rsidRPr="00CC6FE4">
              <w:rPr>
                <w:strike w:val="0"/>
                <w:color w:val="000000" w:themeColor="text1"/>
                <w:spacing w:val="4"/>
                <w:lang w:val="it-IT"/>
              </w:rPr>
              <w:t xml:space="preserve"> curve </w:t>
            </w:r>
            <w:proofErr w:type="spellStart"/>
            <w:r w:rsidRPr="00CC6FE4">
              <w:rPr>
                <w:strike w:val="0"/>
                <w:color w:val="000000" w:themeColor="text1"/>
                <w:spacing w:val="4"/>
                <w:lang w:val="it-IT"/>
              </w:rPr>
              <w:t>slope</w:t>
            </w:r>
            <w:proofErr w:type="spellEnd"/>
            <w:r w:rsidRPr="00CC6FE4">
              <w:rPr>
                <w:strike w:val="0"/>
                <w:color w:val="000000" w:themeColor="text1"/>
                <w:spacing w:val="4"/>
                <w:lang w:val="it-IT"/>
              </w:rPr>
              <w:t xml:space="preserve">, </w:t>
            </w:r>
            <m:oMath>
              <m:r>
                <w:rPr>
                  <w:rFonts w:ascii="Cambria Math" w:hAnsi="Cambria Math"/>
                  <w:strike w:val="0"/>
                  <w:color w:val="000000" w:themeColor="text1"/>
                  <w:spacing w:val="4"/>
                  <w:lang w:val="it-IT"/>
                </w:rPr>
                <m:t>s</m:t>
              </m:r>
            </m:oMath>
          </w:p>
        </w:tc>
        <w:tc>
          <w:tcPr>
            <w:tcW w:w="2786" w:type="dxa"/>
            <w:tcBorders>
              <w:top w:val="single" w:sz="4" w:space="0" w:color="auto"/>
              <w:bottom w:val="single" w:sz="4" w:space="0" w:color="auto"/>
            </w:tcBorders>
          </w:tcPr>
          <w:p w14:paraId="710773E7" w14:textId="29A4DC47" w:rsidR="00BF4C45" w:rsidRPr="00954571" w:rsidRDefault="00CC6FE4">
            <w:pPr>
              <w:pStyle w:val="FiliacinCOMNI"/>
              <w:rPr>
                <w:strike w:val="0"/>
                <w:color w:val="000000" w:themeColor="text1"/>
                <w:spacing w:val="4"/>
                <w:lang w:val="en-US"/>
              </w:rPr>
            </w:pPr>
            <w:r>
              <w:rPr>
                <w:strike w:val="0"/>
                <w:color w:val="000000" w:themeColor="text1"/>
                <w:spacing w:val="4"/>
                <w:lang w:val="en-US"/>
              </w:rPr>
              <w:t>0</w:t>
            </w:r>
          </w:p>
        </w:tc>
      </w:tr>
      <w:tr w:rsidR="00BF4C45" w:rsidRPr="00954571" w14:paraId="041B2522" w14:textId="77777777" w:rsidTr="00F4454E">
        <w:trPr>
          <w:cantSplit/>
          <w:trHeight w:val="488"/>
        </w:trPr>
        <w:tc>
          <w:tcPr>
            <w:tcW w:w="2783" w:type="dxa"/>
            <w:tcBorders>
              <w:top w:val="single" w:sz="4" w:space="0" w:color="auto"/>
              <w:bottom w:val="single" w:sz="4" w:space="0" w:color="auto"/>
            </w:tcBorders>
          </w:tcPr>
          <w:p w14:paraId="59947537" w14:textId="1A27747A" w:rsidR="00BF4C45" w:rsidRPr="00954571" w:rsidRDefault="00CD392A" w:rsidP="00096B04">
            <w:pPr>
              <w:pStyle w:val="FiliacinCOMNI"/>
              <w:jc w:val="left"/>
              <w:rPr>
                <w:strike w:val="0"/>
                <w:color w:val="000000" w:themeColor="text1"/>
                <w:spacing w:val="4"/>
                <w:lang w:val="en-US"/>
              </w:rPr>
            </w:pPr>
            <w:r w:rsidRPr="00CD392A">
              <w:rPr>
                <w:strike w:val="0"/>
                <w:color w:val="000000" w:themeColor="text1"/>
                <w:spacing w:val="4"/>
                <w:lang w:val="en-US"/>
              </w:rPr>
              <w:t xml:space="preserve">Viscosity, </w:t>
            </w:r>
            <m:oMath>
              <m:r>
                <w:rPr>
                  <w:rFonts w:ascii="Cambria Math" w:hAnsi="Cambria Math"/>
                  <w:strike w:val="0"/>
                  <w:color w:val="000000" w:themeColor="text1"/>
                  <w:spacing w:val="4"/>
                  <w:lang w:val="nl-NL"/>
                </w:rPr>
                <m:t>η</m:t>
              </m:r>
            </m:oMath>
          </w:p>
        </w:tc>
        <w:tc>
          <w:tcPr>
            <w:tcW w:w="2786" w:type="dxa"/>
            <w:tcBorders>
              <w:top w:val="single" w:sz="4" w:space="0" w:color="auto"/>
              <w:bottom w:val="single" w:sz="4" w:space="0" w:color="auto"/>
            </w:tcBorders>
          </w:tcPr>
          <w:p w14:paraId="26819FDB" w14:textId="6AC1A98B" w:rsidR="00006AAB" w:rsidRPr="00006AAB" w:rsidRDefault="00006AAB" w:rsidP="00006AAB">
            <w:pPr>
              <w:pStyle w:val="FiliacinCOMNI"/>
              <w:rPr>
                <w:strike w:val="0"/>
                <w:color w:val="000000" w:themeColor="text1"/>
                <w:spacing w:val="4"/>
                <w:lang w:val="it-IT"/>
              </w:rPr>
            </w:pPr>
            <w:r w:rsidRPr="00006AAB">
              <w:rPr>
                <w:strike w:val="0"/>
                <w:color w:val="000000" w:themeColor="text1"/>
                <w:spacing w:val="4"/>
                <w:lang w:val="it-IT"/>
              </w:rPr>
              <w:t>3.0E-09 Mpa</w:t>
            </w:r>
            <w:r>
              <w:rPr>
                <w:strike w:val="0"/>
                <w:color w:val="000000" w:themeColor="text1"/>
                <w:spacing w:val="4"/>
                <w:lang w:val="it-IT"/>
              </w:rPr>
              <w:t>*</w:t>
            </w:r>
            <w:r w:rsidRPr="00006AAB">
              <w:rPr>
                <w:strike w:val="0"/>
                <w:color w:val="000000" w:themeColor="text1"/>
                <w:spacing w:val="4"/>
                <w:lang w:val="it-IT"/>
              </w:rPr>
              <w:t>s</w:t>
            </w:r>
          </w:p>
          <w:p w14:paraId="51F376A3" w14:textId="77777777" w:rsidR="00BF4C45" w:rsidRPr="00006AAB" w:rsidRDefault="00BF4C45">
            <w:pPr>
              <w:pStyle w:val="FiliacinCOMNI"/>
              <w:rPr>
                <w:strike w:val="0"/>
                <w:color w:val="000000" w:themeColor="text1"/>
                <w:spacing w:val="4"/>
                <w:lang w:val="it-IT"/>
              </w:rPr>
            </w:pPr>
          </w:p>
        </w:tc>
      </w:tr>
      <w:tr w:rsidR="00CC6FE4" w:rsidRPr="00954571" w14:paraId="14ADC5ED" w14:textId="77777777" w:rsidTr="00F4454E">
        <w:trPr>
          <w:cantSplit/>
          <w:trHeight w:val="488"/>
        </w:trPr>
        <w:tc>
          <w:tcPr>
            <w:tcW w:w="2783" w:type="dxa"/>
            <w:tcBorders>
              <w:top w:val="single" w:sz="4" w:space="0" w:color="auto"/>
              <w:bottom w:val="single" w:sz="4" w:space="0" w:color="auto"/>
            </w:tcBorders>
          </w:tcPr>
          <w:p w14:paraId="3B4F834D" w14:textId="1F07AE4A" w:rsidR="00CC6FE4" w:rsidRPr="00006AAB" w:rsidRDefault="000730F5" w:rsidP="00096B04">
            <w:pPr>
              <w:pStyle w:val="FiliacinCOMNI"/>
              <w:jc w:val="left"/>
              <w:rPr>
                <w:strike w:val="0"/>
                <w:color w:val="000000" w:themeColor="text1"/>
                <w:spacing w:val="4"/>
                <w:lang w:val="it-IT"/>
              </w:rPr>
            </w:pPr>
            <w:r w:rsidRPr="000730F5">
              <w:rPr>
                <w:strike w:val="0"/>
                <w:color w:val="000000" w:themeColor="text1"/>
                <w:spacing w:val="4"/>
                <w:lang w:val="en-US"/>
              </w:rPr>
              <w:t>Bulk viscosity damping coefficient</w:t>
            </w:r>
          </w:p>
        </w:tc>
        <w:tc>
          <w:tcPr>
            <w:tcW w:w="2786" w:type="dxa"/>
            <w:tcBorders>
              <w:top w:val="single" w:sz="4" w:space="0" w:color="auto"/>
              <w:bottom w:val="single" w:sz="4" w:space="0" w:color="auto"/>
            </w:tcBorders>
          </w:tcPr>
          <w:p w14:paraId="746D0034" w14:textId="42064CDF" w:rsidR="00CC6FE4" w:rsidRPr="00006AAB" w:rsidRDefault="006837F7">
            <w:pPr>
              <w:pStyle w:val="FiliacinCOMNI"/>
              <w:rPr>
                <w:strike w:val="0"/>
                <w:color w:val="000000" w:themeColor="text1"/>
                <w:spacing w:val="4"/>
                <w:lang w:val="it-IT"/>
              </w:rPr>
            </w:pPr>
            <w:r w:rsidRPr="006837F7">
              <w:rPr>
                <w:strike w:val="0"/>
                <w:color w:val="000000" w:themeColor="text1"/>
                <w:spacing w:val="4"/>
                <w:lang w:val="en-US"/>
              </w:rPr>
              <w:t>0.006</w:t>
            </w:r>
          </w:p>
        </w:tc>
      </w:tr>
    </w:tbl>
    <w:p w14:paraId="723630A8" w14:textId="77777777" w:rsidR="00BF4C45" w:rsidRDefault="00BF4C45" w:rsidP="00FE35D0">
      <w:pPr>
        <w:pStyle w:val="NormalWCCM"/>
        <w:ind w:firstLine="0"/>
        <w:rPr>
          <w:color w:val="000000" w:themeColor="text1"/>
          <w:sz w:val="24"/>
          <w:lang w:val="it-IT"/>
        </w:rPr>
      </w:pPr>
    </w:p>
    <w:p w14:paraId="709C5F36" w14:textId="77777777" w:rsidR="000F5C05" w:rsidRPr="000F5C05" w:rsidRDefault="000F5C05" w:rsidP="000F5C05">
      <w:pPr>
        <w:pStyle w:val="NormalWCCM"/>
        <w:rPr>
          <w:color w:val="000000" w:themeColor="text1"/>
          <w:sz w:val="24"/>
          <w:szCs w:val="32"/>
          <w:lang w:val="en-GB"/>
        </w:rPr>
      </w:pPr>
      <w:r w:rsidRPr="000F5C05">
        <w:rPr>
          <w:color w:val="000000" w:themeColor="text1"/>
          <w:sz w:val="24"/>
          <w:szCs w:val="32"/>
          <w:lang w:val="en-GB"/>
        </w:rPr>
        <w:t xml:space="preserve">Interactions between the fluid particles and the patient-specific TAVI model were defined </w:t>
      </w:r>
      <w:r w:rsidRPr="000F5C05">
        <w:rPr>
          <w:color w:val="000000" w:themeColor="text1"/>
          <w:sz w:val="24"/>
          <w:szCs w:val="32"/>
        </w:rPr>
        <w:t>as contact pairs within the general contact definition, enabling the interaction between solid parts and particles and ensuring a realistic simulation of post-TAVI hemodynamics.</w:t>
      </w:r>
    </w:p>
    <w:p w14:paraId="39FD9F3E" w14:textId="7F6E5DEF" w:rsidR="000F5C05" w:rsidRPr="000F5C05" w:rsidRDefault="000F5C05" w:rsidP="000F5C05">
      <w:pPr>
        <w:pStyle w:val="NormalWCCM"/>
        <w:rPr>
          <w:color w:val="000000" w:themeColor="text1"/>
          <w:sz w:val="24"/>
          <w:szCs w:val="32"/>
        </w:rPr>
      </w:pPr>
      <w:r w:rsidRPr="000F5C05">
        <w:rPr>
          <w:color w:val="000000" w:themeColor="text1"/>
          <w:sz w:val="24"/>
          <w:szCs w:val="32"/>
        </w:rPr>
        <w:t>Physiological pressures and flow waveforms as derived from clinical data were adopted for simulations. Patient heart rate, cuff pressure and echocardiography data were the starting point to scale the duration and offset of boundary conditions within the TAVI SPH model</w:t>
      </w:r>
      <w:r w:rsidR="00635ACE">
        <w:rPr>
          <w:color w:val="000000" w:themeColor="text1"/>
          <w:sz w:val="24"/>
          <w:szCs w:val="32"/>
        </w:rPr>
        <w:t xml:space="preserve"> </w:t>
      </w:r>
      <w:r w:rsidR="004828C8">
        <w:rPr>
          <w:color w:val="000000" w:themeColor="text1"/>
          <w:sz w:val="24"/>
          <w:szCs w:val="32"/>
        </w:rPr>
        <w:fldChar w:fldCharType="begin"/>
      </w:r>
      <w:r w:rsidR="00EB223E">
        <w:rPr>
          <w:color w:val="000000" w:themeColor="text1"/>
          <w:sz w:val="24"/>
          <w:szCs w:val="32"/>
        </w:rPr>
        <w:instrText xml:space="preserve"> ADDIN EN.CITE &lt;EndNote&gt;&lt;Cite&gt;&lt;Author&gt;Pasta&lt;/Author&gt;&lt;Year&gt;2022&lt;/Year&gt;&lt;RecNum&gt;717&lt;/RecNum&gt;&lt;DisplayText&gt;[26]&lt;/DisplayText&gt;&lt;record&gt;&lt;rec-number&gt;717&lt;/rec-number&gt;&lt;foreign-keys&gt;&lt;key app="EN" db-id="vs22vvvfstxes3err96xrfa45w52fvatwx05" timestamp="1672484914"&gt;717&lt;/key&gt;&lt;/foreign-keys&gt;&lt;ref-type name="Journal Article"&gt;17&lt;/ref-type&gt;&lt;contributors&gt;&lt;authors&gt;&lt;author&gt;Pasta, S.&lt;/author&gt;&lt;author&gt;Catalano, C.&lt;/author&gt;&lt;author&gt;Cannata, S.&lt;/author&gt;&lt;author&gt;Guccione, J. M.&lt;/author&gt;&lt;author&gt;Gandolfo, C.&lt;/author&gt;&lt;/authors&gt;&lt;/contributors&gt;&lt;auth-address&gt;Univ Studi Palermo, Dept Engn, Viale Sci, Palermo, Italy&amp;#xD;IRCCS ISMETT, Dept Bioengn Res, Palermo, Italy&amp;#xD;IRCCS ISMETT, Dept Treatment Study, Cardiothorac Dis &amp;amp; Cardiothorac Transplantat, Palermo, Italy&amp;#xD;Univ Calif San Francisco, Dept Surg, San Francisco, CA USA&amp;#xD;Univ Palermo, Dept Engn, Ind Bioengn, Palermo, Italy&lt;/auth-address&gt;&lt;titles&gt;&lt;title&gt;Numerical simulation of transcatheter mitral valve replacement: The dynamic implication of LVOT obstruction in the valve-in-ring case&lt;/title&gt;&lt;secondary-title&gt;Journal of Biomechanics&lt;/secondary-title&gt;&lt;alt-title&gt;J Biomech&lt;/alt-title&gt;&lt;/titles&gt;&lt;periodical&gt;&lt;full-title&gt;Journal of Biomechanics&lt;/full-title&gt;&lt;/periodical&gt;&lt;volume&gt;144&lt;/volume&gt;&lt;keywords&gt;&lt;keyword&gt;transcatheter mitral valve replacement&lt;/keyword&gt;&lt;keyword&gt;living heart human model&lt;/keyword&gt;&lt;keyword&gt;finite element (fe) analysis&lt;/keyword&gt;&lt;keyword&gt;computational fluid dynamic (cfd)&lt;/keyword&gt;&lt;keyword&gt;element&lt;/keyword&gt;&lt;keyword&gt;implantation&lt;/keyword&gt;&lt;keyword&gt;outcomes&lt;/keyword&gt;&lt;keyword&gt;impact&lt;/keyword&gt;&lt;/keywords&gt;&lt;dates&gt;&lt;year&gt;2022&lt;/year&gt;&lt;pub-dates&gt;&lt;date&gt;Nov&lt;/date&gt;&lt;/pub-dates&gt;&lt;/dates&gt;&lt;isbn&gt;0021-9290&lt;/isbn&gt;&lt;accession-num&gt;WOS:000867699300010&lt;/accession-num&gt;&lt;urls&gt;&lt;related-urls&gt;&lt;url&gt;&amp;lt;Go to ISI&amp;gt;://WOS:000867699300010&lt;/url&gt;&lt;/related-urls&gt;&lt;/urls&gt;&lt;electronic-resource-num&gt;ARTN 111337&amp;#xD;10.1016/j.jbiomech.2022.111337&lt;/electronic-resource-num&gt;&lt;language&gt;English&lt;/language&gt;&lt;/record&gt;&lt;/Cite&gt;&lt;/EndNote&gt;</w:instrText>
      </w:r>
      <w:r w:rsidR="004828C8">
        <w:rPr>
          <w:color w:val="000000" w:themeColor="text1"/>
          <w:sz w:val="24"/>
          <w:szCs w:val="32"/>
        </w:rPr>
        <w:fldChar w:fldCharType="separate"/>
      </w:r>
      <w:r w:rsidR="00EB223E">
        <w:rPr>
          <w:noProof/>
          <w:color w:val="000000" w:themeColor="text1"/>
          <w:sz w:val="24"/>
          <w:szCs w:val="32"/>
        </w:rPr>
        <w:t>[26]</w:t>
      </w:r>
      <w:r w:rsidR="004828C8">
        <w:rPr>
          <w:color w:val="000000" w:themeColor="text1"/>
          <w:sz w:val="24"/>
          <w:szCs w:val="32"/>
        </w:rPr>
        <w:fldChar w:fldCharType="end"/>
      </w:r>
      <w:r w:rsidRPr="000F5C05">
        <w:rPr>
          <w:color w:val="000000" w:themeColor="text1"/>
          <w:sz w:val="24"/>
          <w:szCs w:val="32"/>
        </w:rPr>
        <w:t xml:space="preserve">. Figure 2 displays pressure and flow rate waveforms tailored for a representative patient. </w:t>
      </w:r>
    </w:p>
    <w:p w14:paraId="51D2D47B" w14:textId="49D7ECB2" w:rsidR="000F5C05" w:rsidRPr="000F5C05" w:rsidRDefault="000F5C05" w:rsidP="000F5C05">
      <w:pPr>
        <w:pStyle w:val="NormalWCCM"/>
        <w:rPr>
          <w:color w:val="000000" w:themeColor="text1"/>
          <w:sz w:val="24"/>
          <w:szCs w:val="32"/>
        </w:rPr>
      </w:pPr>
      <w:r w:rsidRPr="000F5C05">
        <w:rPr>
          <w:color w:val="000000" w:themeColor="text1"/>
          <w:sz w:val="24"/>
          <w:szCs w:val="32"/>
        </w:rPr>
        <w:t xml:space="preserve">During the systolic phase, the flow is governed by the flow rate curve, which is converted to a velocity boundary condition on the LV reservoir. </w:t>
      </w:r>
      <w:r w:rsidR="00853D7D">
        <w:rPr>
          <w:color w:val="000000" w:themeColor="text1"/>
          <w:sz w:val="24"/>
          <w:szCs w:val="32"/>
        </w:rPr>
        <w:t>This</w:t>
      </w:r>
      <w:r w:rsidRPr="000F5C05">
        <w:rPr>
          <w:color w:val="000000" w:themeColor="text1"/>
          <w:sz w:val="24"/>
          <w:szCs w:val="32"/>
        </w:rPr>
        <w:t xml:space="preserve"> </w:t>
      </w:r>
      <w:r w:rsidR="00853D7D">
        <w:rPr>
          <w:color w:val="000000" w:themeColor="text1"/>
          <w:sz w:val="24"/>
          <w:szCs w:val="32"/>
        </w:rPr>
        <w:t>determine</w:t>
      </w:r>
      <w:r w:rsidRPr="000F5C05">
        <w:rPr>
          <w:color w:val="000000" w:themeColor="text1"/>
          <w:sz w:val="24"/>
          <w:szCs w:val="32"/>
        </w:rPr>
        <w:t xml:space="preserve"> blood particle</w:t>
      </w:r>
      <w:r w:rsidR="00853D7D">
        <w:rPr>
          <w:color w:val="000000" w:themeColor="text1"/>
          <w:sz w:val="24"/>
          <w:szCs w:val="32"/>
        </w:rPr>
        <w:t xml:space="preserve"> motion</w:t>
      </w:r>
      <w:r w:rsidRPr="000F5C05">
        <w:rPr>
          <w:color w:val="000000" w:themeColor="text1"/>
          <w:sz w:val="24"/>
          <w:szCs w:val="32"/>
        </w:rPr>
        <w:t xml:space="preserve"> towards the deployed device by </w:t>
      </w:r>
      <w:r w:rsidR="00853D7D">
        <w:rPr>
          <w:color w:val="000000" w:themeColor="text1"/>
          <w:sz w:val="24"/>
          <w:szCs w:val="32"/>
        </w:rPr>
        <w:t>mimicking</w:t>
      </w:r>
      <w:r w:rsidRPr="000F5C05">
        <w:rPr>
          <w:color w:val="000000" w:themeColor="text1"/>
          <w:sz w:val="24"/>
          <w:szCs w:val="32"/>
        </w:rPr>
        <w:t xml:space="preserve"> LV chamber contraction. During the diastolic phase, the velocity boundary condition is deactivated, and LV and aortic pressures control the flow due to the pressure difference</w:t>
      </w:r>
      <w:r w:rsidR="00853D7D">
        <w:rPr>
          <w:color w:val="000000" w:themeColor="text1"/>
          <w:sz w:val="24"/>
          <w:szCs w:val="32"/>
        </w:rPr>
        <w:t xml:space="preserve"> to favor the development of a </w:t>
      </w:r>
      <w:r w:rsidRPr="000F5C05">
        <w:rPr>
          <w:color w:val="000000" w:themeColor="text1"/>
          <w:sz w:val="24"/>
          <w:szCs w:val="32"/>
        </w:rPr>
        <w:t>reverse flow and valve</w:t>
      </w:r>
      <w:r w:rsidR="00853D7D">
        <w:rPr>
          <w:color w:val="000000" w:themeColor="text1"/>
          <w:sz w:val="24"/>
          <w:szCs w:val="32"/>
        </w:rPr>
        <w:t xml:space="preserve"> leaflet </w:t>
      </w:r>
      <w:r w:rsidR="00853D7D">
        <w:rPr>
          <w:color w:val="000000" w:themeColor="text1"/>
          <w:sz w:val="24"/>
          <w:szCs w:val="32"/>
        </w:rPr>
        <w:lastRenderedPageBreak/>
        <w:t>closure</w:t>
      </w:r>
      <w:r w:rsidRPr="000F5C05">
        <w:rPr>
          <w:color w:val="000000" w:themeColor="text1"/>
          <w:sz w:val="24"/>
          <w:szCs w:val="32"/>
        </w:rPr>
        <w:t>. The aortic reservoir behaves as a fluid collector during systole and contracts during diastole to simulate in-vivo arterial compliance. Switching the flow boundary condition on and off is achieved by using a single truss element with temperature-dependent stiffness properties.</w:t>
      </w:r>
    </w:p>
    <w:p w14:paraId="464B96B7" w14:textId="77777777" w:rsidR="00027D60" w:rsidRDefault="000F5C05" w:rsidP="00E567F1">
      <w:pPr>
        <w:pStyle w:val="NormalWCCM"/>
        <w:rPr>
          <w:color w:val="000000" w:themeColor="text1"/>
          <w:sz w:val="24"/>
          <w:szCs w:val="32"/>
        </w:rPr>
      </w:pPr>
      <w:r w:rsidRPr="000F5C05">
        <w:rPr>
          <w:color w:val="000000" w:themeColor="text1"/>
          <w:sz w:val="24"/>
          <w:szCs w:val="32"/>
        </w:rPr>
        <w:t>The vessel is initialized with a load condition derived from the structural TAVI simulation, which is then imported into the SPH model using a predefined field. Specifically, at the start of the fluid simulations, the device leaflets are in a stress-free state, while the elastic recoil of the aortic root and calcified valve leaflets is balanced by the radial force exerted by the expanded device frame.</w:t>
      </w:r>
    </w:p>
    <w:p w14:paraId="5CF88A96" w14:textId="0DE5F080" w:rsidR="00027D60" w:rsidRPr="00954571" w:rsidRDefault="00027D60" w:rsidP="00027D60">
      <w:pPr>
        <w:pStyle w:val="NormalWCCM"/>
        <w:keepNext/>
        <w:spacing w:before="240" w:after="120"/>
        <w:ind w:firstLine="0"/>
        <w:jc w:val="center"/>
        <w:rPr>
          <w:color w:val="000000" w:themeColor="text1"/>
        </w:rPr>
      </w:pPr>
      <w:r w:rsidRPr="00027D60">
        <w:rPr>
          <w:noProof/>
          <w:sz w:val="24"/>
        </w:rPr>
        <w:t xml:space="preserve"> </w:t>
      </w:r>
      <w:r w:rsidR="00DE36F6" w:rsidRPr="0045791A">
        <w:rPr>
          <w:noProof/>
          <w:sz w:val="24"/>
        </w:rPr>
        <w:drawing>
          <wp:inline distT="0" distB="0" distL="0" distR="0" wp14:anchorId="61E732DE" wp14:editId="7D975C57">
            <wp:extent cx="4677468" cy="3124863"/>
            <wp:effectExtent l="0" t="0" r="8890" b="0"/>
            <wp:docPr id="12" name="Immagine 11" descr="Immagine che contiene testo, diagramma, linea, Diagramma&#10;&#10;Descrizione generata automaticamente">
              <a:extLst xmlns:a="http://schemas.openxmlformats.org/drawingml/2006/main">
                <a:ext uri="{FF2B5EF4-FFF2-40B4-BE49-F238E27FC236}">
                  <a16:creationId xmlns:a16="http://schemas.microsoft.com/office/drawing/2014/main" id="{9A7B7C37-5EA7-CE66-5A36-594E034440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1" descr="Immagine che contiene testo, diagramma, linea, Diagramma&#10;&#10;Descrizione generata automaticamente">
                      <a:extLst>
                        <a:ext uri="{FF2B5EF4-FFF2-40B4-BE49-F238E27FC236}">
                          <a16:creationId xmlns:a16="http://schemas.microsoft.com/office/drawing/2014/main" id="{9A7B7C37-5EA7-CE66-5A36-594E034440D7}"/>
                        </a:ext>
                      </a:extLst>
                    </pic:cNvPr>
                    <pic:cNvPicPr>
                      <a:picLocks noChangeAspect="1"/>
                    </pic:cNvPicPr>
                  </pic:nvPicPr>
                  <pic:blipFill>
                    <a:blip r:embed="rId11"/>
                    <a:stretch>
                      <a:fillRect/>
                    </a:stretch>
                  </pic:blipFill>
                  <pic:spPr>
                    <a:xfrm>
                      <a:off x="0" y="0"/>
                      <a:ext cx="4684506" cy="3129565"/>
                    </a:xfrm>
                    <a:prstGeom prst="rect">
                      <a:avLst/>
                    </a:prstGeom>
                  </pic:spPr>
                </pic:pic>
              </a:graphicData>
            </a:graphic>
          </wp:inline>
        </w:drawing>
      </w:r>
    </w:p>
    <w:p w14:paraId="0B23C8CD" w14:textId="46E53A9B" w:rsidR="00CD1109" w:rsidRPr="00027D60" w:rsidRDefault="00027D60" w:rsidP="00C804F2">
      <w:pPr>
        <w:pStyle w:val="FigureWCCM"/>
        <w:spacing w:after="360"/>
        <w:rPr>
          <w:color w:val="000000" w:themeColor="text1"/>
          <w:sz w:val="24"/>
          <w:szCs w:val="32"/>
          <w:lang w:val="en-GB"/>
        </w:rPr>
      </w:pPr>
      <w:r w:rsidRPr="00AB14E5">
        <w:rPr>
          <w:b/>
          <w:bCs/>
          <w:color w:val="000000" w:themeColor="text1"/>
        </w:rPr>
        <w:t xml:space="preserve">Figure </w:t>
      </w:r>
      <w:r w:rsidR="00DE36F6">
        <w:rPr>
          <w:b/>
          <w:bCs/>
          <w:color w:val="000000" w:themeColor="text1"/>
        </w:rPr>
        <w:t>2</w:t>
      </w:r>
      <w:r w:rsidRPr="00AB14E5">
        <w:rPr>
          <w:color w:val="000000" w:themeColor="text1"/>
        </w:rPr>
        <w:t xml:space="preserve">: </w:t>
      </w:r>
      <w:r w:rsidR="00611C70" w:rsidRPr="00B5357A">
        <w:rPr>
          <w:color w:val="000000" w:themeColor="text1"/>
        </w:rPr>
        <w:t>Physiological pressure and flow waveforms derived from patient-specific clinical data</w:t>
      </w:r>
    </w:p>
    <w:p w14:paraId="4B9459BD" w14:textId="0476FCA0" w:rsidR="00C804F2" w:rsidRDefault="00B93564" w:rsidP="00C804F2">
      <w:pPr>
        <w:pStyle w:val="NormalWCCM"/>
        <w:rPr>
          <w:color w:val="000000" w:themeColor="text1"/>
          <w:sz w:val="24"/>
          <w:szCs w:val="32"/>
        </w:rPr>
      </w:pPr>
      <w:r w:rsidRPr="00B93564">
        <w:rPr>
          <w:color w:val="000000" w:themeColor="text1"/>
          <w:sz w:val="24"/>
          <w:szCs w:val="32"/>
        </w:rPr>
        <w:t xml:space="preserve">By exploiting the flow pressure and velocity curves obtained from the simulation, main quantities assessing valve performance can be computed according to </w:t>
      </w:r>
      <w:r w:rsidRPr="00B93564">
        <w:rPr>
          <w:color w:val="000000" w:themeColor="text1"/>
          <w:sz w:val="24"/>
          <w:szCs w:val="32"/>
          <w:lang w:val="en-GB"/>
        </w:rPr>
        <w:t>ISO 5840-1 standard</w:t>
      </w:r>
      <w:r w:rsidR="00801020">
        <w:rPr>
          <w:color w:val="000000" w:themeColor="text1"/>
          <w:sz w:val="24"/>
          <w:szCs w:val="32"/>
          <w:lang w:val="en-GB"/>
        </w:rPr>
        <w:t xml:space="preserve"> </w:t>
      </w:r>
      <w:r w:rsidR="00801020">
        <w:rPr>
          <w:color w:val="000000" w:themeColor="text1"/>
          <w:sz w:val="24"/>
          <w:szCs w:val="32"/>
          <w:lang w:val="en-GB"/>
        </w:rPr>
        <w:fldChar w:fldCharType="begin"/>
      </w:r>
      <w:r w:rsidR="00801020">
        <w:rPr>
          <w:color w:val="000000" w:themeColor="text1"/>
          <w:sz w:val="24"/>
          <w:szCs w:val="32"/>
          <w:lang w:val="en-GB"/>
        </w:rPr>
        <w:instrText xml:space="preserve"> ADDIN EN.CITE &lt;EndNote&gt;&lt;Cite&gt;&lt;Author&gt;5840-1:2021&lt;/Author&gt;&lt;Year&gt;2021&lt;/Year&gt;&lt;RecNum&gt;2116&lt;/RecNum&gt;&lt;DisplayText&gt;[27]&lt;/DisplayText&gt;&lt;record&gt;&lt;rec-number&gt;2116&lt;/rec-number&gt;&lt;foreign-keys&gt;&lt;key app="EN" db-id="vs22vvvfstxes3err96xrfa45w52fvatwx05" timestamp="1718544499"&gt;2116&lt;/key&gt;&lt;/foreign-keys&gt;&lt;ref-type name="Standard"&gt;58&lt;/ref-type&gt;&lt;contributors&gt;&lt;authors&gt;&lt;author&gt;ISO 5840-1:2021&lt;/author&gt;&lt;/authors&gt;&lt;/contributors&gt;&lt;titles&gt;&lt;title&gt;Cardiovascular implants—Cardiac valve prostheses—Part 1: General requirements&amp;#xD;&lt;/title&gt;&lt;secondary-title&gt;International Organization for Standardization&lt;/secondary-title&gt;&lt;/titles&gt;&lt;dates&gt;&lt;year&gt;2021&lt;/year&gt;&lt;/dates&gt;&lt;pub-location&gt;Geneva, Switzerland&lt;/pub-location&gt;&lt;urls&gt;&lt;/urls&gt;&lt;/record&gt;&lt;/Cite&gt;&lt;/EndNote&gt;</w:instrText>
      </w:r>
      <w:r w:rsidR="00801020">
        <w:rPr>
          <w:color w:val="000000" w:themeColor="text1"/>
          <w:sz w:val="24"/>
          <w:szCs w:val="32"/>
          <w:lang w:val="en-GB"/>
        </w:rPr>
        <w:fldChar w:fldCharType="separate"/>
      </w:r>
      <w:r w:rsidR="00801020">
        <w:rPr>
          <w:noProof/>
          <w:color w:val="000000" w:themeColor="text1"/>
          <w:sz w:val="24"/>
          <w:szCs w:val="32"/>
          <w:lang w:val="en-GB"/>
        </w:rPr>
        <w:t>[27]</w:t>
      </w:r>
      <w:r w:rsidR="00801020">
        <w:rPr>
          <w:color w:val="000000" w:themeColor="text1"/>
          <w:sz w:val="24"/>
          <w:szCs w:val="32"/>
          <w:lang w:val="en-GB"/>
        </w:rPr>
        <w:fldChar w:fldCharType="end"/>
      </w:r>
      <w:r w:rsidRPr="00B93564">
        <w:rPr>
          <w:color w:val="000000" w:themeColor="text1"/>
          <w:sz w:val="24"/>
          <w:szCs w:val="32"/>
          <w:lang w:val="en-GB"/>
        </w:rPr>
        <w:t>.</w:t>
      </w:r>
      <w:r w:rsidR="002C5549">
        <w:rPr>
          <w:color w:val="000000" w:themeColor="text1"/>
          <w:sz w:val="24"/>
          <w:szCs w:val="32"/>
          <w:lang w:val="en-GB"/>
        </w:rPr>
        <w:t xml:space="preserve"> Specifically, outputs of interest were</w:t>
      </w:r>
      <w:r w:rsidRPr="00B93564">
        <w:rPr>
          <w:color w:val="000000" w:themeColor="text1"/>
          <w:sz w:val="24"/>
          <w:szCs w:val="32"/>
        </w:rPr>
        <w:t xml:space="preserve"> effective orifice area (EOA), mean and peak pressure gradient (PG). </w:t>
      </w:r>
    </w:p>
    <w:p w14:paraId="79099C94" w14:textId="77777777" w:rsidR="00446BBD" w:rsidRDefault="00446BBD" w:rsidP="00C804F2">
      <w:pPr>
        <w:pStyle w:val="NormalWCCM"/>
        <w:rPr>
          <w:color w:val="000000" w:themeColor="text1"/>
          <w:sz w:val="24"/>
          <w:szCs w:val="32"/>
        </w:rPr>
      </w:pPr>
    </w:p>
    <w:p w14:paraId="588B8583" w14:textId="4E414076" w:rsidR="00446BBD" w:rsidRPr="003B00C0" w:rsidRDefault="00446BBD" w:rsidP="004E190B">
      <w:pPr>
        <w:pStyle w:val="1stTitleWCCM"/>
        <w:spacing w:before="0"/>
        <w:outlineLvl w:val="0"/>
        <w:rPr>
          <w:color w:val="000000" w:themeColor="text1"/>
          <w:sz w:val="24"/>
        </w:rPr>
      </w:pPr>
      <w:r>
        <w:rPr>
          <w:color w:val="000000" w:themeColor="text1"/>
          <w:sz w:val="24"/>
        </w:rPr>
        <w:lastRenderedPageBreak/>
        <w:t>3</w:t>
      </w:r>
      <w:r w:rsidR="00AE1578">
        <w:rPr>
          <w:color w:val="000000" w:themeColor="text1"/>
          <w:sz w:val="24"/>
        </w:rPr>
        <w:tab/>
      </w:r>
      <w:r>
        <w:rPr>
          <w:color w:val="000000" w:themeColor="text1"/>
          <w:sz w:val="24"/>
        </w:rPr>
        <w:t>results</w:t>
      </w:r>
    </w:p>
    <w:p w14:paraId="1A39CFA1" w14:textId="14034477" w:rsidR="00E564AB" w:rsidRDefault="001B3D9D" w:rsidP="00E564AB">
      <w:pPr>
        <w:pStyle w:val="NormalWCCM"/>
        <w:rPr>
          <w:color w:val="000000" w:themeColor="text1"/>
          <w:sz w:val="24"/>
          <w:szCs w:val="40"/>
        </w:rPr>
      </w:pPr>
      <w:r>
        <w:rPr>
          <w:noProof/>
        </w:rPr>
        <w:drawing>
          <wp:anchor distT="0" distB="0" distL="114300" distR="114300" simplePos="0" relativeHeight="251661312" behindDoc="0" locked="0" layoutInCell="1" allowOverlap="1" wp14:anchorId="59546666" wp14:editId="59BA6C39">
            <wp:simplePos x="0" y="0"/>
            <wp:positionH relativeFrom="margin">
              <wp:align>center</wp:align>
            </wp:positionH>
            <wp:positionV relativeFrom="paragraph">
              <wp:posOffset>815641</wp:posOffset>
            </wp:positionV>
            <wp:extent cx="4838674" cy="2743200"/>
            <wp:effectExtent l="0" t="0" r="0" b="0"/>
            <wp:wrapTopAndBottom/>
            <wp:docPr id="1630167812" name="Immagine 8" descr="Immagine che contiene schermata, testo, ar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167812" name="Immagine 8" descr="Immagine che contiene schermata, testo, arte&#10;&#10;Descrizione generata automaticame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38674" cy="2743200"/>
                    </a:xfrm>
                    <a:prstGeom prst="rect">
                      <a:avLst/>
                    </a:prstGeom>
                    <a:noFill/>
                  </pic:spPr>
                </pic:pic>
              </a:graphicData>
            </a:graphic>
          </wp:anchor>
        </w:drawing>
      </w:r>
      <w:r w:rsidR="00331FEF" w:rsidRPr="00331FEF">
        <w:rPr>
          <w:color w:val="000000" w:themeColor="text1"/>
          <w:sz w:val="24"/>
          <w:szCs w:val="40"/>
        </w:rPr>
        <w:t xml:space="preserve">Flow velocities at different phases of the cardiac cycle are shown in Figure </w:t>
      </w:r>
      <w:r w:rsidR="00AA696D">
        <w:rPr>
          <w:color w:val="000000" w:themeColor="text1"/>
          <w:sz w:val="24"/>
          <w:szCs w:val="40"/>
        </w:rPr>
        <w:t>3</w:t>
      </w:r>
      <w:r w:rsidR="00331FEF" w:rsidRPr="00331FEF">
        <w:rPr>
          <w:color w:val="000000" w:themeColor="text1"/>
          <w:sz w:val="24"/>
          <w:szCs w:val="40"/>
        </w:rPr>
        <w:t xml:space="preserve"> for a representative patient-specific TAVI SPH model. Notably, a strong flow jet is developed at systole phase from the opened device valve leaflets, while during diastole an efficient sea</w:t>
      </w:r>
      <w:r w:rsidR="00E564AB">
        <w:rPr>
          <w:color w:val="000000" w:themeColor="text1"/>
          <w:sz w:val="24"/>
          <w:szCs w:val="40"/>
        </w:rPr>
        <w:t>l</w:t>
      </w:r>
      <w:r w:rsidR="00331FEF" w:rsidRPr="00331FEF">
        <w:rPr>
          <w:color w:val="000000" w:themeColor="text1"/>
          <w:sz w:val="24"/>
          <w:szCs w:val="40"/>
        </w:rPr>
        <w:t>ing of the leaflets is accomplished, preventing reverse flow.</w:t>
      </w:r>
      <w:r w:rsidR="00E564AB" w:rsidRPr="00E564AB">
        <w:rPr>
          <w:color w:val="000000" w:themeColor="text1"/>
          <w:sz w:val="24"/>
          <w:szCs w:val="40"/>
        </w:rPr>
        <w:t xml:space="preserve"> </w:t>
      </w:r>
    </w:p>
    <w:p w14:paraId="055CD63B" w14:textId="13C4B91E" w:rsidR="00E64356" w:rsidRDefault="00317AFC" w:rsidP="0047190B">
      <w:pPr>
        <w:pStyle w:val="NormalWCCM"/>
        <w:ind w:firstLine="0"/>
        <w:jc w:val="center"/>
        <w:rPr>
          <w:color w:val="000000" w:themeColor="text1"/>
        </w:rPr>
      </w:pPr>
      <w:r w:rsidRPr="00AB14E5">
        <w:rPr>
          <w:b/>
          <w:bCs/>
          <w:color w:val="000000" w:themeColor="text1"/>
        </w:rPr>
        <w:t xml:space="preserve">Figure </w:t>
      </w:r>
      <w:r w:rsidR="001A01AD">
        <w:rPr>
          <w:b/>
          <w:bCs/>
          <w:color w:val="000000" w:themeColor="text1"/>
        </w:rPr>
        <w:t>3</w:t>
      </w:r>
      <w:r w:rsidRPr="00AB14E5">
        <w:rPr>
          <w:color w:val="000000" w:themeColor="text1"/>
        </w:rPr>
        <w:t xml:space="preserve">: </w:t>
      </w:r>
      <w:r w:rsidR="00E64356" w:rsidRPr="00E64356">
        <w:rPr>
          <w:color w:val="000000" w:themeColor="text1"/>
        </w:rPr>
        <w:t>Flow velocities for a representative patient case at A) acceleration, B) systole, C) deceleration and D) diastole phases.</w:t>
      </w:r>
    </w:p>
    <w:p w14:paraId="3BCC0F7C" w14:textId="77777777" w:rsidR="00C11060" w:rsidRDefault="00C11060" w:rsidP="0047190B">
      <w:pPr>
        <w:pStyle w:val="NormalWCCM"/>
        <w:ind w:firstLine="0"/>
        <w:jc w:val="center"/>
        <w:rPr>
          <w:color w:val="000000" w:themeColor="text1"/>
        </w:rPr>
      </w:pPr>
    </w:p>
    <w:p w14:paraId="19A853A3" w14:textId="77777777" w:rsidR="00073F29" w:rsidRDefault="00073F29" w:rsidP="00E64356">
      <w:pPr>
        <w:pStyle w:val="NormalWCCM"/>
        <w:ind w:firstLine="0"/>
        <w:rPr>
          <w:color w:val="000000" w:themeColor="text1"/>
        </w:rPr>
      </w:pPr>
    </w:p>
    <w:p w14:paraId="4A93D67C" w14:textId="77777777" w:rsidR="00073F29" w:rsidRPr="00073F29" w:rsidRDefault="00073F29" w:rsidP="00073F29">
      <w:pPr>
        <w:pStyle w:val="NormalWCCM"/>
        <w:rPr>
          <w:color w:val="000000" w:themeColor="text1"/>
          <w:sz w:val="24"/>
          <w:szCs w:val="32"/>
        </w:rPr>
      </w:pPr>
      <w:r w:rsidRPr="00073F29">
        <w:rPr>
          <w:color w:val="000000" w:themeColor="text1"/>
          <w:sz w:val="24"/>
          <w:szCs w:val="32"/>
        </w:rPr>
        <w:t>For n.10 patient-specific SPH simulations, the peak velocity was 2.45±0.47 m/s with respect to the echocardiography evaluation of 2.5±0.41 m/s, the SPH-related EOA was 1.53±0.47 cm</w:t>
      </w:r>
      <w:r w:rsidRPr="00073F29">
        <w:rPr>
          <w:color w:val="000000" w:themeColor="text1"/>
          <w:sz w:val="24"/>
          <w:szCs w:val="32"/>
          <w:vertAlign w:val="superscript"/>
        </w:rPr>
        <w:t>2</w:t>
      </w:r>
      <w:r w:rsidRPr="00073F29">
        <w:rPr>
          <w:color w:val="000000" w:themeColor="text1"/>
          <w:sz w:val="24"/>
          <w:szCs w:val="32"/>
        </w:rPr>
        <w:t xml:space="preserve"> with respect to the echocardiographic evaluation of 1.41±0.15 cm</w:t>
      </w:r>
      <w:r w:rsidRPr="00073F29">
        <w:rPr>
          <w:color w:val="000000" w:themeColor="text1"/>
          <w:sz w:val="24"/>
          <w:szCs w:val="32"/>
          <w:vertAlign w:val="superscript"/>
        </w:rPr>
        <w:t>2</w:t>
      </w:r>
      <w:r w:rsidRPr="00073F29">
        <w:rPr>
          <w:color w:val="000000" w:themeColor="text1"/>
          <w:sz w:val="24"/>
          <w:szCs w:val="32"/>
        </w:rPr>
        <w:t>, the SPH-related mean PG was 18.83±5.64 mmHg versus the clinical estimation of mean PG 13.67±4.55 mmHg, while the peak PG was 31.50±10.95 mmHg against the clinical estimation of peak PG 27.72±7.41 mmHg.</w:t>
      </w:r>
    </w:p>
    <w:p w14:paraId="24982A0A" w14:textId="77777777" w:rsidR="00073F29" w:rsidRPr="00073F29" w:rsidRDefault="00073F29" w:rsidP="00073F29">
      <w:pPr>
        <w:pStyle w:val="NormalWCCM"/>
        <w:rPr>
          <w:color w:val="000000" w:themeColor="text1"/>
          <w:sz w:val="24"/>
          <w:szCs w:val="32"/>
        </w:rPr>
      </w:pPr>
      <w:r w:rsidRPr="00073F29">
        <w:rPr>
          <w:color w:val="000000" w:themeColor="text1"/>
          <w:sz w:val="24"/>
          <w:szCs w:val="32"/>
        </w:rPr>
        <w:t xml:space="preserve">A good level of agreement was quantitatively found between patient-specific simulation results and correspondent post-procedural clinical data, with certain variables showing more accordance with the clinical data.  Overall relative error between clinical data and simulation outputs were in the range of 1.7% - 24.2%, with the PG estimations showing the highest differences between </w:t>
      </w:r>
      <w:r w:rsidRPr="00853D7D">
        <w:rPr>
          <w:iCs/>
          <w:color w:val="000000" w:themeColor="text1"/>
          <w:sz w:val="24"/>
          <w:szCs w:val="32"/>
        </w:rPr>
        <w:t>in-silico</w:t>
      </w:r>
      <w:r w:rsidRPr="00073F29">
        <w:rPr>
          <w:color w:val="000000" w:themeColor="text1"/>
          <w:sz w:val="24"/>
          <w:szCs w:val="32"/>
        </w:rPr>
        <w:t xml:space="preserve"> model and reality. </w:t>
      </w:r>
    </w:p>
    <w:p w14:paraId="7C91970C" w14:textId="6D175931" w:rsidR="00073F29" w:rsidRPr="00073F29" w:rsidRDefault="00073F29" w:rsidP="00073F29">
      <w:pPr>
        <w:pStyle w:val="NormalWCCM"/>
        <w:rPr>
          <w:color w:val="000000" w:themeColor="text1"/>
          <w:sz w:val="24"/>
          <w:szCs w:val="32"/>
        </w:rPr>
      </w:pPr>
      <w:r w:rsidRPr="00073F29">
        <w:rPr>
          <w:color w:val="000000" w:themeColor="text1"/>
          <w:sz w:val="24"/>
          <w:szCs w:val="32"/>
        </w:rPr>
        <w:t xml:space="preserve">To further compare simulation outputs and correspondent patient-specific clinical quantities, the cumulative density function has been plotted for both simulations and clinical data (figure </w:t>
      </w:r>
      <w:r w:rsidR="00AA696D">
        <w:rPr>
          <w:color w:val="000000" w:themeColor="text1"/>
          <w:sz w:val="24"/>
          <w:szCs w:val="32"/>
        </w:rPr>
        <w:t>4</w:t>
      </w:r>
      <w:r w:rsidRPr="00073F29">
        <w:rPr>
          <w:color w:val="000000" w:themeColor="text1"/>
          <w:sz w:val="24"/>
          <w:szCs w:val="32"/>
        </w:rPr>
        <w:t>), and the area metric was employed as a quantitative measure of the discrepancy between predictions and data.</w:t>
      </w:r>
      <w:r w:rsidR="0016436A">
        <w:rPr>
          <w:color w:val="000000" w:themeColor="text1"/>
          <w:sz w:val="24"/>
          <w:szCs w:val="32"/>
        </w:rPr>
        <w:t xml:space="preserve"> </w:t>
      </w:r>
      <w:r w:rsidR="009C314D">
        <w:rPr>
          <w:color w:val="000000" w:themeColor="text1"/>
          <w:sz w:val="24"/>
          <w:szCs w:val="32"/>
        </w:rPr>
        <w:t>The computed area metric between predictions and real patient data were 12.</w:t>
      </w:r>
      <w:r w:rsidR="00070216">
        <w:rPr>
          <w:color w:val="000000" w:themeColor="text1"/>
          <w:sz w:val="24"/>
          <w:szCs w:val="32"/>
        </w:rPr>
        <w:t>8% for the jet velocity (m/s), 5.67% for the</w:t>
      </w:r>
      <w:r w:rsidR="00693EFF">
        <w:rPr>
          <w:color w:val="000000" w:themeColor="text1"/>
          <w:sz w:val="24"/>
          <w:szCs w:val="32"/>
        </w:rPr>
        <w:t xml:space="preserve"> EOA (cm</w:t>
      </w:r>
      <w:r w:rsidR="00693EFF" w:rsidRPr="00693EFF">
        <w:rPr>
          <w:color w:val="000000" w:themeColor="text1"/>
          <w:sz w:val="24"/>
          <w:szCs w:val="32"/>
          <w:vertAlign w:val="superscript"/>
        </w:rPr>
        <w:t>2</w:t>
      </w:r>
      <w:r w:rsidR="00693EFF">
        <w:rPr>
          <w:color w:val="000000" w:themeColor="text1"/>
          <w:sz w:val="24"/>
          <w:szCs w:val="32"/>
        </w:rPr>
        <w:t xml:space="preserve">), </w:t>
      </w:r>
      <w:r w:rsidR="00471719">
        <w:rPr>
          <w:color w:val="000000" w:themeColor="text1"/>
          <w:sz w:val="24"/>
          <w:szCs w:val="32"/>
        </w:rPr>
        <w:t>7.94</w:t>
      </w:r>
      <w:r w:rsidR="00557642">
        <w:rPr>
          <w:color w:val="000000" w:themeColor="text1"/>
          <w:sz w:val="24"/>
          <w:szCs w:val="32"/>
        </w:rPr>
        <w:t>%</w:t>
      </w:r>
      <w:r w:rsidR="00471719">
        <w:rPr>
          <w:color w:val="000000" w:themeColor="text1"/>
          <w:sz w:val="24"/>
          <w:szCs w:val="32"/>
        </w:rPr>
        <w:t xml:space="preserve"> for the peak PG (mmHg) and </w:t>
      </w:r>
      <w:r w:rsidR="00557642">
        <w:rPr>
          <w:color w:val="000000" w:themeColor="text1"/>
          <w:sz w:val="24"/>
          <w:szCs w:val="32"/>
        </w:rPr>
        <w:t>18.61% for the mean PG.</w:t>
      </w:r>
    </w:p>
    <w:p w14:paraId="50F10D30" w14:textId="3BE5B609" w:rsidR="00073F29" w:rsidRPr="00E64356" w:rsidRDefault="00073F29" w:rsidP="00E64356">
      <w:pPr>
        <w:pStyle w:val="NormalWCCM"/>
        <w:ind w:firstLine="0"/>
        <w:rPr>
          <w:color w:val="000000" w:themeColor="text1"/>
        </w:rPr>
      </w:pPr>
    </w:p>
    <w:p w14:paraId="130E2665" w14:textId="43A1C11F" w:rsidR="00E564AB" w:rsidRDefault="00070216" w:rsidP="00343108">
      <w:pPr>
        <w:pStyle w:val="NormalWCCM"/>
        <w:jc w:val="center"/>
        <w:rPr>
          <w:color w:val="000000" w:themeColor="text1"/>
        </w:rPr>
      </w:pPr>
      <w:r w:rsidRPr="00073F29">
        <w:rPr>
          <w:noProof/>
          <w:color w:val="000000" w:themeColor="text1"/>
          <w:sz w:val="24"/>
          <w:szCs w:val="32"/>
        </w:rPr>
        <w:lastRenderedPageBreak/>
        <w:drawing>
          <wp:anchor distT="0" distB="0" distL="114300" distR="114300" simplePos="0" relativeHeight="251663360" behindDoc="0" locked="0" layoutInCell="1" allowOverlap="1" wp14:anchorId="785CAA42" wp14:editId="6C0C93F0">
            <wp:simplePos x="0" y="0"/>
            <wp:positionH relativeFrom="margin">
              <wp:align>center</wp:align>
            </wp:positionH>
            <wp:positionV relativeFrom="paragraph">
              <wp:posOffset>99695</wp:posOffset>
            </wp:positionV>
            <wp:extent cx="4227195" cy="3260725"/>
            <wp:effectExtent l="0" t="0" r="1905" b="0"/>
            <wp:wrapTopAndBottom/>
            <wp:docPr id="1765437970" name="Immagine 7" descr="Immagine che contiene testo, diagramm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437970" name="Immagine 7" descr="Immagine che contiene testo, diagramma, Diagramma, schermata&#10;&#10;Descrizione generata automaticame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27195" cy="3260725"/>
                    </a:xfrm>
                    <a:prstGeom prst="rect">
                      <a:avLst/>
                    </a:prstGeom>
                    <a:noFill/>
                  </pic:spPr>
                </pic:pic>
              </a:graphicData>
            </a:graphic>
            <wp14:sizeRelH relativeFrom="margin">
              <wp14:pctWidth>0</wp14:pctWidth>
            </wp14:sizeRelH>
            <wp14:sizeRelV relativeFrom="margin">
              <wp14:pctHeight>0</wp14:pctHeight>
            </wp14:sizeRelV>
          </wp:anchor>
        </w:drawing>
      </w:r>
      <w:r w:rsidR="00722987" w:rsidRPr="00AB14E5">
        <w:rPr>
          <w:b/>
          <w:bCs/>
          <w:color w:val="000000" w:themeColor="text1"/>
        </w:rPr>
        <w:t xml:space="preserve">Figure </w:t>
      </w:r>
      <w:r w:rsidR="001A01AD">
        <w:rPr>
          <w:b/>
          <w:bCs/>
          <w:color w:val="000000" w:themeColor="text1"/>
        </w:rPr>
        <w:t>4</w:t>
      </w:r>
      <w:r w:rsidR="00722987" w:rsidRPr="00AB14E5">
        <w:rPr>
          <w:color w:val="000000" w:themeColor="text1"/>
        </w:rPr>
        <w:t xml:space="preserve">: </w:t>
      </w:r>
      <w:r w:rsidR="0047190B" w:rsidRPr="0047190B">
        <w:rPr>
          <w:color w:val="000000" w:themeColor="text1"/>
        </w:rPr>
        <w:t xml:space="preserve">CDF of simulation and clinical data </w:t>
      </w:r>
      <w:r w:rsidR="00BC2D91">
        <w:rPr>
          <w:color w:val="000000" w:themeColor="text1"/>
        </w:rPr>
        <w:t>plotted</w:t>
      </w:r>
      <w:r w:rsidR="0047190B" w:rsidRPr="0047190B">
        <w:rPr>
          <w:color w:val="000000" w:themeColor="text1"/>
        </w:rPr>
        <w:t xml:space="preserve"> for A) jet velocity, B) EOA, C) peak </w:t>
      </w:r>
      <w:r w:rsidR="008C5C34">
        <w:rPr>
          <w:color w:val="000000" w:themeColor="text1"/>
        </w:rPr>
        <w:t xml:space="preserve">PG </w:t>
      </w:r>
      <w:r w:rsidR="0047190B" w:rsidRPr="0047190B">
        <w:rPr>
          <w:color w:val="000000" w:themeColor="text1"/>
        </w:rPr>
        <w:t xml:space="preserve">and D) mean </w:t>
      </w:r>
      <w:r w:rsidR="008C5C34">
        <w:rPr>
          <w:color w:val="000000" w:themeColor="text1"/>
        </w:rPr>
        <w:t>PG</w:t>
      </w:r>
    </w:p>
    <w:p w14:paraId="3A782203" w14:textId="77777777" w:rsidR="00C11060" w:rsidRDefault="00C11060" w:rsidP="00343108">
      <w:pPr>
        <w:pStyle w:val="NormalWCCM"/>
        <w:jc w:val="center"/>
        <w:rPr>
          <w:color w:val="000000" w:themeColor="text1"/>
        </w:rPr>
      </w:pPr>
    </w:p>
    <w:p w14:paraId="60AE1F23" w14:textId="77777777" w:rsidR="00C11060" w:rsidRPr="00343108" w:rsidRDefault="00C11060" w:rsidP="00343108">
      <w:pPr>
        <w:pStyle w:val="NormalWCCM"/>
        <w:jc w:val="center"/>
        <w:rPr>
          <w:color w:val="000000" w:themeColor="text1"/>
        </w:rPr>
      </w:pPr>
    </w:p>
    <w:p w14:paraId="710773EB" w14:textId="704E0CDD" w:rsidR="00A55C99" w:rsidRPr="00954571" w:rsidRDefault="00FF4382" w:rsidP="00FF4382">
      <w:pPr>
        <w:pStyle w:val="1stTitleWCCM"/>
        <w:spacing w:before="0"/>
        <w:outlineLvl w:val="0"/>
        <w:rPr>
          <w:color w:val="000000" w:themeColor="text1"/>
          <w:sz w:val="24"/>
        </w:rPr>
      </w:pPr>
      <w:r>
        <w:rPr>
          <w:color w:val="000000" w:themeColor="text1"/>
          <w:sz w:val="24"/>
        </w:rPr>
        <w:t>4</w:t>
      </w:r>
      <w:r w:rsidR="00AE1578">
        <w:rPr>
          <w:color w:val="000000" w:themeColor="text1"/>
          <w:sz w:val="24"/>
        </w:rPr>
        <w:tab/>
        <w:t>DISCUSSIONS</w:t>
      </w:r>
    </w:p>
    <w:p w14:paraId="7D6A113D" w14:textId="37E6D5E4" w:rsidR="0050604C" w:rsidRPr="0050604C" w:rsidRDefault="0050604C" w:rsidP="0050604C">
      <w:pPr>
        <w:pStyle w:val="NormalWCCM"/>
        <w:rPr>
          <w:color w:val="000000" w:themeColor="text1"/>
          <w:sz w:val="24"/>
          <w:szCs w:val="32"/>
        </w:rPr>
      </w:pPr>
      <w:r w:rsidRPr="0050604C">
        <w:rPr>
          <w:color w:val="000000" w:themeColor="text1"/>
          <w:sz w:val="24"/>
          <w:szCs w:val="32"/>
        </w:rPr>
        <w:t>A novel computational framework enabling FSI analysis of patient-specific TAVI using SPH has been proposed. This framework simulates the fluid dynamics of the deployed S3 device, allowing for an investigation of the device’s hemodynamic performance throughout an entire heartbeat for each analyzed patient.</w:t>
      </w:r>
      <w:r w:rsidR="00853D7D">
        <w:rPr>
          <w:color w:val="000000" w:themeColor="text1"/>
          <w:sz w:val="24"/>
          <w:szCs w:val="32"/>
        </w:rPr>
        <w:t xml:space="preserve"> Validation of device performance parameters against clinical echocardiographic post-TAVI data improves the credibility of the proposed SPH technique. </w:t>
      </w:r>
    </w:p>
    <w:p w14:paraId="692442C0" w14:textId="150FAF4A" w:rsidR="0050604C" w:rsidRPr="0050604C" w:rsidRDefault="0050604C" w:rsidP="0050604C">
      <w:pPr>
        <w:pStyle w:val="NormalWCCM"/>
        <w:rPr>
          <w:color w:val="000000" w:themeColor="text1"/>
          <w:sz w:val="24"/>
          <w:szCs w:val="32"/>
        </w:rPr>
      </w:pPr>
      <w:r w:rsidRPr="0050604C">
        <w:rPr>
          <w:color w:val="000000" w:themeColor="text1"/>
          <w:sz w:val="24"/>
          <w:szCs w:val="32"/>
        </w:rPr>
        <w:t>Although a few studies in the literature have investigated the hemodynamic implications of TAVI</w:t>
      </w:r>
      <w:r w:rsidR="00853D7D">
        <w:rPr>
          <w:color w:val="000000" w:themeColor="text1"/>
          <w:sz w:val="24"/>
          <w:szCs w:val="32"/>
        </w:rPr>
        <w:t xml:space="preserve"> [8-11]</w:t>
      </w:r>
      <w:r w:rsidRPr="0050604C">
        <w:rPr>
          <w:color w:val="000000" w:themeColor="text1"/>
          <w:sz w:val="24"/>
          <w:szCs w:val="32"/>
        </w:rPr>
        <w:t>, most have assumed a rigid aortic wall, used a simplified THV model, or did not account for patient-specific anatomy or boundary conditions. These limitations restrict the FSI capability in assessing cardiovascular problems accurately.</w:t>
      </w:r>
    </w:p>
    <w:p w14:paraId="2F21A7AD" w14:textId="3FC50DF6" w:rsidR="0050604C" w:rsidRPr="0050604C" w:rsidRDefault="00853D7D" w:rsidP="0050604C">
      <w:pPr>
        <w:pStyle w:val="NormalWCCM"/>
        <w:rPr>
          <w:color w:val="000000" w:themeColor="text1"/>
          <w:sz w:val="24"/>
          <w:szCs w:val="32"/>
        </w:rPr>
      </w:pPr>
      <w:r>
        <w:rPr>
          <w:color w:val="000000" w:themeColor="text1"/>
          <w:sz w:val="24"/>
          <w:szCs w:val="32"/>
        </w:rPr>
        <w:t>T</w:t>
      </w:r>
      <w:r w:rsidR="0050604C" w:rsidRPr="0050604C">
        <w:rPr>
          <w:color w:val="000000" w:themeColor="text1"/>
          <w:sz w:val="24"/>
          <w:szCs w:val="32"/>
        </w:rPr>
        <w:t>his study present</w:t>
      </w:r>
      <w:r>
        <w:rPr>
          <w:color w:val="000000" w:themeColor="text1"/>
          <w:sz w:val="24"/>
          <w:szCs w:val="32"/>
        </w:rPr>
        <w:t>ed</w:t>
      </w:r>
      <w:r w:rsidR="0050604C" w:rsidRPr="0050604C">
        <w:rPr>
          <w:color w:val="000000" w:themeColor="text1"/>
          <w:sz w:val="24"/>
          <w:szCs w:val="32"/>
        </w:rPr>
        <w:t xml:space="preserve"> </w:t>
      </w:r>
      <w:r>
        <w:rPr>
          <w:color w:val="000000" w:themeColor="text1"/>
          <w:sz w:val="24"/>
          <w:szCs w:val="32"/>
        </w:rPr>
        <w:t>the result of n.</w:t>
      </w:r>
      <w:r w:rsidR="0050604C" w:rsidRPr="0050604C">
        <w:rPr>
          <w:color w:val="000000" w:themeColor="text1"/>
          <w:sz w:val="24"/>
          <w:szCs w:val="32"/>
        </w:rPr>
        <w:t>10</w:t>
      </w:r>
      <w:r>
        <w:rPr>
          <w:color w:val="000000" w:themeColor="text1"/>
          <w:sz w:val="24"/>
          <w:szCs w:val="32"/>
        </w:rPr>
        <w:t xml:space="preserve"> patient-specific</w:t>
      </w:r>
      <w:r w:rsidR="0050604C" w:rsidRPr="0050604C">
        <w:rPr>
          <w:color w:val="000000" w:themeColor="text1"/>
          <w:sz w:val="24"/>
          <w:szCs w:val="32"/>
        </w:rPr>
        <w:t xml:space="preserve"> SPH simulations tailored to real patients, incorporating a highly accurate structural TAVI model</w:t>
      </w:r>
      <w:r>
        <w:rPr>
          <w:color w:val="000000" w:themeColor="text1"/>
          <w:sz w:val="24"/>
          <w:szCs w:val="32"/>
        </w:rPr>
        <w:t xml:space="preserve"> and SPH-related flow simulations accounting for the TAVI deployment and vessel configuration</w:t>
      </w:r>
      <w:r w:rsidR="0050604C" w:rsidRPr="0050604C">
        <w:rPr>
          <w:color w:val="000000" w:themeColor="text1"/>
          <w:sz w:val="24"/>
          <w:szCs w:val="32"/>
        </w:rPr>
        <w:t xml:space="preserve">. This model enables full coupling between anatomic components, the device, and blood fluid flow. Consequently, </w:t>
      </w:r>
      <w:r>
        <w:rPr>
          <w:color w:val="000000" w:themeColor="text1"/>
          <w:sz w:val="24"/>
          <w:szCs w:val="32"/>
        </w:rPr>
        <w:t>the proposed approach does</w:t>
      </w:r>
      <w:r w:rsidR="0050604C" w:rsidRPr="0050604C">
        <w:rPr>
          <w:color w:val="000000" w:themeColor="text1"/>
          <w:sz w:val="24"/>
          <w:szCs w:val="32"/>
        </w:rPr>
        <w:t xml:space="preserve"> not only accurately mimic the real procedure</w:t>
      </w:r>
      <w:r>
        <w:rPr>
          <w:color w:val="000000" w:themeColor="text1"/>
          <w:sz w:val="24"/>
          <w:szCs w:val="32"/>
        </w:rPr>
        <w:t>,</w:t>
      </w:r>
      <w:r w:rsidR="0050604C" w:rsidRPr="0050604C">
        <w:rPr>
          <w:color w:val="000000" w:themeColor="text1"/>
          <w:sz w:val="24"/>
          <w:szCs w:val="32"/>
        </w:rPr>
        <w:t xml:space="preserve"> but also enhances </w:t>
      </w:r>
      <w:r>
        <w:rPr>
          <w:color w:val="000000" w:themeColor="text1"/>
          <w:sz w:val="24"/>
          <w:szCs w:val="32"/>
        </w:rPr>
        <w:t>the model</w:t>
      </w:r>
      <w:r w:rsidR="0050604C" w:rsidRPr="0050604C">
        <w:rPr>
          <w:color w:val="000000" w:themeColor="text1"/>
          <w:sz w:val="24"/>
          <w:szCs w:val="32"/>
        </w:rPr>
        <w:t xml:space="preserve"> credibility </w:t>
      </w:r>
      <w:r>
        <w:rPr>
          <w:color w:val="000000" w:themeColor="text1"/>
          <w:sz w:val="24"/>
          <w:szCs w:val="32"/>
        </w:rPr>
        <w:t xml:space="preserve">by proposing a validation </w:t>
      </w:r>
      <w:r w:rsidR="00E40C9C">
        <w:rPr>
          <w:color w:val="000000" w:themeColor="text1"/>
          <w:sz w:val="24"/>
          <w:szCs w:val="32"/>
        </w:rPr>
        <w:t>comparing the cumulative distribution function and determining the difference among clinical and computational profiles (</w:t>
      </w:r>
      <w:proofErr w:type="spellStart"/>
      <w:r w:rsidR="00E40C9C">
        <w:rPr>
          <w:color w:val="000000" w:themeColor="text1"/>
          <w:sz w:val="24"/>
          <w:szCs w:val="32"/>
        </w:rPr>
        <w:t>ie</w:t>
      </w:r>
      <w:proofErr w:type="spellEnd"/>
      <w:r w:rsidR="00E40C9C">
        <w:rPr>
          <w:color w:val="000000" w:themeColor="text1"/>
          <w:sz w:val="24"/>
          <w:szCs w:val="32"/>
        </w:rPr>
        <w:t>, the area metric)</w:t>
      </w:r>
      <w:r w:rsidR="0050604C" w:rsidRPr="0050604C">
        <w:rPr>
          <w:color w:val="000000" w:themeColor="text1"/>
          <w:sz w:val="24"/>
          <w:szCs w:val="32"/>
        </w:rPr>
        <w:t>.</w:t>
      </w:r>
    </w:p>
    <w:p w14:paraId="392A6F37" w14:textId="5E3595DF" w:rsidR="0050604C" w:rsidRPr="0050604C" w:rsidRDefault="00E40C9C" w:rsidP="0050604C">
      <w:pPr>
        <w:pStyle w:val="NormalWCCM"/>
        <w:rPr>
          <w:color w:val="000000" w:themeColor="text1"/>
          <w:sz w:val="24"/>
          <w:szCs w:val="32"/>
        </w:rPr>
      </w:pPr>
      <w:r>
        <w:rPr>
          <w:color w:val="000000" w:themeColor="text1"/>
          <w:sz w:val="24"/>
          <w:szCs w:val="32"/>
        </w:rPr>
        <w:t>To achieve this goal, we leverage of the</w:t>
      </w:r>
      <w:r w:rsidR="0050604C" w:rsidRPr="0050604C">
        <w:rPr>
          <w:color w:val="000000" w:themeColor="text1"/>
          <w:sz w:val="24"/>
          <w:szCs w:val="32"/>
        </w:rPr>
        <w:t xml:space="preserve"> same solver for simulating the S3 device deployment</w:t>
      </w:r>
      <w:r>
        <w:rPr>
          <w:color w:val="000000" w:themeColor="text1"/>
          <w:sz w:val="24"/>
          <w:szCs w:val="32"/>
        </w:rPr>
        <w:t xml:space="preserve"> and then the FSI given the dynamic phenomenon and contact problems</w:t>
      </w:r>
      <w:r w:rsidR="0050604C" w:rsidRPr="0050604C">
        <w:rPr>
          <w:color w:val="000000" w:themeColor="text1"/>
          <w:sz w:val="24"/>
          <w:szCs w:val="32"/>
        </w:rPr>
        <w:t xml:space="preserve">. Moreover, the TAV model in this study completely matches the design of the Edwards </w:t>
      </w:r>
      <w:proofErr w:type="spellStart"/>
      <w:r w:rsidR="0050604C" w:rsidRPr="0050604C">
        <w:rPr>
          <w:color w:val="000000" w:themeColor="text1"/>
          <w:sz w:val="24"/>
          <w:szCs w:val="32"/>
        </w:rPr>
        <w:t>Sapien</w:t>
      </w:r>
      <w:proofErr w:type="spellEnd"/>
      <w:r w:rsidR="0050604C" w:rsidRPr="0050604C">
        <w:rPr>
          <w:color w:val="000000" w:themeColor="text1"/>
          <w:sz w:val="24"/>
          <w:szCs w:val="32"/>
        </w:rPr>
        <w:t xml:space="preserve"> valve clinically implanted in patients. This alignment ensures the clinical relevance of the simulations.</w:t>
      </w:r>
    </w:p>
    <w:p w14:paraId="2BF962E1" w14:textId="060EF43C" w:rsidR="0050604C" w:rsidRPr="0050604C" w:rsidRDefault="0050604C" w:rsidP="0050604C">
      <w:pPr>
        <w:pStyle w:val="NormalWCCM"/>
        <w:rPr>
          <w:color w:val="000000" w:themeColor="text1"/>
          <w:sz w:val="24"/>
          <w:szCs w:val="32"/>
        </w:rPr>
      </w:pPr>
      <w:r w:rsidRPr="0050604C">
        <w:rPr>
          <w:color w:val="000000" w:themeColor="text1"/>
          <w:sz w:val="24"/>
          <w:szCs w:val="32"/>
        </w:rPr>
        <w:lastRenderedPageBreak/>
        <w:t xml:space="preserve">Our study also pioneers the modeling of a flexible valve within patient-specific aortic vasculature using SPH. We adopted tailored boundary conditions </w:t>
      </w:r>
      <w:r w:rsidR="00E40C9C">
        <w:rPr>
          <w:color w:val="000000" w:themeColor="text1"/>
          <w:sz w:val="24"/>
          <w:szCs w:val="32"/>
        </w:rPr>
        <w:t>to each patients accounting for clinical cuff pressure data collected during in-hospital admission.</w:t>
      </w:r>
      <w:r w:rsidRPr="0050604C">
        <w:rPr>
          <w:color w:val="000000" w:themeColor="text1"/>
          <w:sz w:val="24"/>
          <w:szCs w:val="32"/>
        </w:rPr>
        <w:t>. This approach ensures that simulation outcomes accurately reflect the specific patient's cardiovascular conditions, enhancing the model's predictive capabilities for TAVI procedures.</w:t>
      </w:r>
    </w:p>
    <w:p w14:paraId="195319AC" w14:textId="2DD2812D" w:rsidR="0050604C" w:rsidRPr="0050604C" w:rsidRDefault="0050604C" w:rsidP="0050604C">
      <w:pPr>
        <w:pStyle w:val="NormalWCCM"/>
        <w:rPr>
          <w:color w:val="000000" w:themeColor="text1"/>
          <w:sz w:val="24"/>
          <w:szCs w:val="32"/>
        </w:rPr>
      </w:pPr>
      <w:r w:rsidRPr="0050604C">
        <w:rPr>
          <w:color w:val="000000" w:themeColor="text1"/>
          <w:sz w:val="24"/>
          <w:szCs w:val="32"/>
        </w:rPr>
        <w:t xml:space="preserve">To further enhance clinical relevance, this study successfully validated simulation results against patient-specific clinical data, with relative errors between predictions and clinical data ranging from 1.7% to 24.2%. Detailed comparisons were made by plotting the </w:t>
      </w:r>
      <w:r w:rsidR="00E40C9C">
        <w:rPr>
          <w:color w:val="000000" w:themeColor="text1"/>
          <w:sz w:val="24"/>
          <w:szCs w:val="32"/>
        </w:rPr>
        <w:t>cumulative distribution function</w:t>
      </w:r>
      <w:r w:rsidRPr="0050604C">
        <w:rPr>
          <w:color w:val="000000" w:themeColor="text1"/>
          <w:sz w:val="24"/>
          <w:szCs w:val="32"/>
        </w:rPr>
        <w:t xml:space="preserve"> of relevant </w:t>
      </w:r>
      <w:r w:rsidR="00E40C9C">
        <w:rPr>
          <w:color w:val="000000" w:themeColor="text1"/>
          <w:sz w:val="24"/>
          <w:szCs w:val="32"/>
        </w:rPr>
        <w:t xml:space="preserve">S3-related </w:t>
      </w:r>
      <w:r w:rsidRPr="0050604C">
        <w:rPr>
          <w:color w:val="000000" w:themeColor="text1"/>
          <w:sz w:val="24"/>
          <w:szCs w:val="32"/>
        </w:rPr>
        <w:t xml:space="preserve">outputs, such as EOA, PG, and peak velocity, and quantifying the level of agreement using area metric computation. Peak velocity and EOA showed better agreement between real patient-specific values derived from echocardiography data and predicted values, with area metrics of 12.8% and 5.67%, respectively. Conversely, peak and mean PG showed less agreement between predictions and clinical data, with area metrics of 7.94% and 18.61%, respectively. </w:t>
      </w:r>
      <w:r w:rsidR="00E40C9C">
        <w:rPr>
          <w:color w:val="000000" w:themeColor="text1"/>
          <w:sz w:val="24"/>
          <w:szCs w:val="32"/>
        </w:rPr>
        <w:t>D</w:t>
      </w:r>
      <w:r w:rsidRPr="0050604C">
        <w:rPr>
          <w:color w:val="000000" w:themeColor="text1"/>
          <w:sz w:val="24"/>
          <w:szCs w:val="32"/>
        </w:rPr>
        <w:t>iscrepancies</w:t>
      </w:r>
      <w:r w:rsidR="00E40C9C">
        <w:rPr>
          <w:color w:val="000000" w:themeColor="text1"/>
          <w:sz w:val="24"/>
          <w:szCs w:val="32"/>
        </w:rPr>
        <w:t xml:space="preserve"> could be caused by the qualitative assessment of echocardiography, instrumentation accuracy as well as intra and inter-operator variability</w:t>
      </w:r>
      <w:r w:rsidRPr="0050604C">
        <w:rPr>
          <w:color w:val="000000" w:themeColor="text1"/>
          <w:sz w:val="24"/>
          <w:szCs w:val="32"/>
        </w:rPr>
        <w:t>.</w:t>
      </w:r>
    </w:p>
    <w:p w14:paraId="240C9D59" w14:textId="592E4C2F" w:rsidR="0050604C" w:rsidRPr="0050604C" w:rsidRDefault="0050604C" w:rsidP="0050604C">
      <w:pPr>
        <w:pStyle w:val="NormalWCCM"/>
        <w:rPr>
          <w:color w:val="000000" w:themeColor="text1"/>
          <w:sz w:val="24"/>
          <w:szCs w:val="32"/>
        </w:rPr>
      </w:pPr>
      <w:r w:rsidRPr="0050604C">
        <w:rPr>
          <w:color w:val="000000" w:themeColor="text1"/>
          <w:sz w:val="24"/>
          <w:szCs w:val="32"/>
        </w:rPr>
        <w:t>Overall, the findings demonstrate the computational framework capability to realistically simulate the dynamic response of the S3 device within the patient's anatomy during the cardiac cycle. This provides valuable insights into efficient sealing, device opening and closing dynamics, and aortic root deformation</w:t>
      </w:r>
      <w:r w:rsidR="00E40C9C">
        <w:rPr>
          <w:color w:val="000000" w:themeColor="text1"/>
          <w:sz w:val="24"/>
          <w:szCs w:val="32"/>
        </w:rPr>
        <w:t xml:space="preserve"> </w:t>
      </w:r>
      <w:r w:rsidR="00E40C9C">
        <w:rPr>
          <w:color w:val="000000" w:themeColor="text1"/>
          <w:sz w:val="24"/>
          <w:szCs w:val="32"/>
        </w:rPr>
        <w:fldChar w:fldCharType="begin"/>
      </w:r>
      <w:r w:rsidR="00E40C9C">
        <w:rPr>
          <w:color w:val="000000" w:themeColor="text1"/>
          <w:sz w:val="24"/>
          <w:szCs w:val="32"/>
        </w:rPr>
        <w:instrText xml:space="preserve"> ADDIN EN.CITE &lt;EndNote&gt;&lt;Cite&gt;&lt;Author&gt;Monaghan&lt;/Author&gt;&lt;Year&gt;1992&lt;/Year&gt;&lt;RecNum&gt;2113&lt;/RecNum&gt;&lt;DisplayText&gt;[25]&lt;/DisplayText&gt;&lt;record&gt;&lt;rec-number&gt;2113&lt;/rec-number&gt;&lt;foreign-keys&gt;&lt;key app="EN" db-id="vs22vvvfstxes3err96xrfa45w52fvatwx05" timestamp="1718402362"&gt;2113&lt;/key&gt;&lt;/foreign-keys&gt;&lt;ref-type name="Journal Article"&gt;17&lt;/ref-type&gt;&lt;contributors&gt;&lt;authors&gt;&lt;author&gt;Monaghan, Joe J&lt;/author&gt;&lt;/authors&gt;&lt;/contributors&gt;&lt;titles&gt;&lt;title&gt;Smoothed particle hydrodynamics&lt;/title&gt;&lt;secondary-title&gt;In: Annual review of astronomy and astrophysics. Vol. 30 (A93-25826 09-90), p. 543-574.&lt;/secondary-title&gt;&lt;/titles&gt;&lt;periodical&gt;&lt;full-title&gt;In: Annual review of astronomy and astrophysics. Vol. 30 (A93-25826 09-90), p. 543-574.&lt;/full-title&gt;&lt;/periodical&gt;&lt;pages&gt;543-574&lt;/pages&gt;&lt;volume&gt;30&lt;/volume&gt;&lt;dates&gt;&lt;year&gt;1992&lt;/year&gt;&lt;/dates&gt;&lt;isbn&gt;0066-4146&lt;/isbn&gt;&lt;urls&gt;&lt;/urls&gt;&lt;/record&gt;&lt;/Cite&gt;&lt;/EndNote&gt;</w:instrText>
      </w:r>
      <w:r w:rsidR="00E40C9C">
        <w:rPr>
          <w:color w:val="000000" w:themeColor="text1"/>
          <w:sz w:val="24"/>
          <w:szCs w:val="32"/>
        </w:rPr>
        <w:fldChar w:fldCharType="separate"/>
      </w:r>
      <w:r w:rsidR="00E40C9C">
        <w:rPr>
          <w:noProof/>
          <w:color w:val="000000" w:themeColor="text1"/>
          <w:sz w:val="24"/>
          <w:szCs w:val="32"/>
        </w:rPr>
        <w:t>[25]</w:t>
      </w:r>
      <w:r w:rsidR="00E40C9C">
        <w:rPr>
          <w:color w:val="000000" w:themeColor="text1"/>
          <w:sz w:val="24"/>
          <w:szCs w:val="32"/>
        </w:rPr>
        <w:fldChar w:fldCharType="end"/>
      </w:r>
      <w:r w:rsidR="00E40C9C" w:rsidRPr="0050604C">
        <w:rPr>
          <w:color w:val="000000" w:themeColor="text1"/>
          <w:sz w:val="24"/>
          <w:szCs w:val="32"/>
        </w:rPr>
        <w:t>.</w:t>
      </w:r>
    </w:p>
    <w:p w14:paraId="12FD2C36" w14:textId="512C8F56" w:rsidR="0050604C" w:rsidRPr="0050604C" w:rsidRDefault="0050604C" w:rsidP="0050604C">
      <w:pPr>
        <w:pStyle w:val="NormalWCCM"/>
        <w:rPr>
          <w:color w:val="000000" w:themeColor="text1"/>
          <w:sz w:val="24"/>
          <w:szCs w:val="32"/>
        </w:rPr>
      </w:pPr>
      <w:r w:rsidRPr="0050604C">
        <w:rPr>
          <w:color w:val="000000" w:themeColor="text1"/>
          <w:sz w:val="24"/>
          <w:szCs w:val="32"/>
        </w:rPr>
        <w:t>However,</w:t>
      </w:r>
      <w:r w:rsidR="00E40C9C">
        <w:rPr>
          <w:color w:val="000000" w:themeColor="text1"/>
          <w:sz w:val="24"/>
          <w:szCs w:val="32"/>
        </w:rPr>
        <w:t xml:space="preserve"> </w:t>
      </w:r>
      <w:r w:rsidRPr="0050604C">
        <w:rPr>
          <w:color w:val="000000" w:themeColor="text1"/>
          <w:sz w:val="24"/>
          <w:szCs w:val="32"/>
        </w:rPr>
        <w:t>the study acknowledges limitations such as potential variability in echocardiographic measurements and the need for further verification of the SPH model to enhance its credibility. Future work will focus on addressing these limitations and refining the model to ensure even greater accuracy and reliability.</w:t>
      </w:r>
    </w:p>
    <w:p w14:paraId="1595D508" w14:textId="6DFA1A26" w:rsidR="0050604C" w:rsidRDefault="0050604C" w:rsidP="0050604C">
      <w:pPr>
        <w:pStyle w:val="NormalWCCM"/>
        <w:rPr>
          <w:color w:val="000000" w:themeColor="text1"/>
          <w:sz w:val="24"/>
          <w:szCs w:val="32"/>
        </w:rPr>
      </w:pPr>
      <w:r w:rsidRPr="0050604C">
        <w:rPr>
          <w:color w:val="000000" w:themeColor="text1"/>
          <w:sz w:val="24"/>
          <w:szCs w:val="32"/>
        </w:rPr>
        <w:t xml:space="preserve">Our study extends the applicability of </w:t>
      </w:r>
      <w:r w:rsidR="00E40C9C">
        <w:rPr>
          <w:color w:val="000000" w:themeColor="text1"/>
          <w:sz w:val="24"/>
          <w:szCs w:val="32"/>
        </w:rPr>
        <w:t>SPH</w:t>
      </w:r>
      <w:r w:rsidRPr="0050604C">
        <w:rPr>
          <w:color w:val="000000" w:themeColor="text1"/>
          <w:sz w:val="24"/>
          <w:szCs w:val="32"/>
        </w:rPr>
        <w:t xml:space="preserve"> by presenting a comprehensive computational framework for TAVI. By leveraging SPH for accurate </w:t>
      </w:r>
      <w:r w:rsidR="00E40C9C">
        <w:rPr>
          <w:color w:val="000000" w:themeColor="text1"/>
          <w:sz w:val="24"/>
          <w:szCs w:val="32"/>
        </w:rPr>
        <w:t>FSI</w:t>
      </w:r>
      <w:r w:rsidRPr="0050604C">
        <w:rPr>
          <w:color w:val="000000" w:themeColor="text1"/>
          <w:sz w:val="24"/>
          <w:szCs w:val="32"/>
        </w:rPr>
        <w:t xml:space="preserve"> analysis and providing in-silico techniques for modeling post-TAVI FSI, </w:t>
      </w:r>
      <w:r w:rsidR="00E40C9C">
        <w:rPr>
          <w:color w:val="000000" w:themeColor="text1"/>
          <w:sz w:val="24"/>
          <w:szCs w:val="32"/>
        </w:rPr>
        <w:t xml:space="preserve"> this study improved our understanding of the structural and hemodynamic performance of TAVI patients</w:t>
      </w:r>
      <w:r w:rsidRPr="0050604C">
        <w:rPr>
          <w:color w:val="000000" w:themeColor="text1"/>
          <w:sz w:val="24"/>
          <w:szCs w:val="32"/>
        </w:rPr>
        <w:t>.</w:t>
      </w:r>
    </w:p>
    <w:p w14:paraId="18A8F9EF" w14:textId="77777777" w:rsidR="00526FE5" w:rsidRDefault="00526FE5" w:rsidP="0050604C">
      <w:pPr>
        <w:pStyle w:val="NormalWCCM"/>
        <w:rPr>
          <w:color w:val="000000" w:themeColor="text1"/>
          <w:sz w:val="24"/>
          <w:szCs w:val="32"/>
        </w:rPr>
      </w:pPr>
    </w:p>
    <w:p w14:paraId="20B73694" w14:textId="7BBA74C2" w:rsidR="00526FE5" w:rsidRPr="00954571" w:rsidRDefault="00526FE5" w:rsidP="00526FE5">
      <w:pPr>
        <w:pStyle w:val="1stTitleWCCM"/>
        <w:spacing w:before="0"/>
        <w:outlineLvl w:val="0"/>
        <w:rPr>
          <w:color w:val="000000" w:themeColor="text1"/>
          <w:sz w:val="24"/>
        </w:rPr>
      </w:pPr>
      <w:r>
        <w:rPr>
          <w:color w:val="000000" w:themeColor="text1"/>
          <w:sz w:val="24"/>
        </w:rPr>
        <w:t>5</w:t>
      </w:r>
      <w:r>
        <w:rPr>
          <w:color w:val="000000" w:themeColor="text1"/>
          <w:sz w:val="24"/>
        </w:rPr>
        <w:tab/>
        <w:t>CONCLUSIONS</w:t>
      </w:r>
    </w:p>
    <w:p w14:paraId="6B50740E" w14:textId="6A1403DE" w:rsidR="008406CB" w:rsidRDefault="008406CB" w:rsidP="008406CB">
      <w:pPr>
        <w:pStyle w:val="NormalWCCM"/>
        <w:rPr>
          <w:color w:val="000000" w:themeColor="text1"/>
          <w:sz w:val="24"/>
          <w:szCs w:val="40"/>
        </w:rPr>
      </w:pPr>
      <w:r w:rsidRPr="008406CB">
        <w:rPr>
          <w:color w:val="000000" w:themeColor="text1"/>
          <w:sz w:val="24"/>
          <w:szCs w:val="40"/>
        </w:rPr>
        <w:t xml:space="preserve">A fully coupled FSI approach combining SPH with nonlinear FE models for simulating TAVI procedure was implemented in this study. By incorporating a </w:t>
      </w:r>
      <w:r w:rsidR="00E40C9C">
        <w:rPr>
          <w:color w:val="000000" w:themeColor="text1"/>
          <w:sz w:val="24"/>
          <w:szCs w:val="40"/>
        </w:rPr>
        <w:t>realistic</w:t>
      </w:r>
      <w:r w:rsidRPr="008406CB">
        <w:rPr>
          <w:color w:val="000000" w:themeColor="text1"/>
          <w:sz w:val="24"/>
          <w:szCs w:val="40"/>
        </w:rPr>
        <w:t xml:space="preserve"> TAVI, this </w:t>
      </w:r>
      <w:r w:rsidR="00E40C9C">
        <w:rPr>
          <w:color w:val="000000" w:themeColor="text1"/>
          <w:sz w:val="24"/>
          <w:szCs w:val="40"/>
        </w:rPr>
        <w:t xml:space="preserve">SPH approach </w:t>
      </w:r>
      <w:r w:rsidRPr="008406CB">
        <w:rPr>
          <w:color w:val="000000" w:themeColor="text1"/>
          <w:sz w:val="24"/>
          <w:szCs w:val="40"/>
        </w:rPr>
        <w:t xml:space="preserve">addresses limitations in previous studies, such as the assumption of a rigid aortic wall, simplified THV models, </w:t>
      </w:r>
      <w:r w:rsidR="00E40C9C">
        <w:rPr>
          <w:color w:val="000000" w:themeColor="text1"/>
          <w:sz w:val="24"/>
          <w:szCs w:val="40"/>
        </w:rPr>
        <w:t xml:space="preserve">not-fully coupled FSI approach </w:t>
      </w:r>
      <w:r w:rsidRPr="008406CB">
        <w:rPr>
          <w:color w:val="000000" w:themeColor="text1"/>
          <w:sz w:val="24"/>
          <w:szCs w:val="40"/>
        </w:rPr>
        <w:t xml:space="preserve">and a lack of patient-specific anatomy and boundary conditions. The proposed methodology advances the understanding of post-TAVI hemodynamic and holds promise for the development of an </w:t>
      </w:r>
      <w:r w:rsidRPr="00E40C9C">
        <w:rPr>
          <w:iCs/>
          <w:color w:val="000000" w:themeColor="text1"/>
          <w:sz w:val="24"/>
          <w:szCs w:val="40"/>
        </w:rPr>
        <w:t>in-silico</w:t>
      </w:r>
      <w:r w:rsidRPr="008406CB">
        <w:rPr>
          <w:color w:val="000000" w:themeColor="text1"/>
          <w:sz w:val="24"/>
          <w:szCs w:val="40"/>
        </w:rPr>
        <w:t xml:space="preserve"> platform for biomedical device testing.</w:t>
      </w:r>
    </w:p>
    <w:p w14:paraId="5321AB94" w14:textId="77777777" w:rsidR="004938DD" w:rsidRDefault="004938DD" w:rsidP="008406CB">
      <w:pPr>
        <w:pStyle w:val="NormalWCCM"/>
        <w:rPr>
          <w:color w:val="000000" w:themeColor="text1"/>
          <w:sz w:val="24"/>
          <w:szCs w:val="40"/>
        </w:rPr>
      </w:pPr>
    </w:p>
    <w:p w14:paraId="5FD51722" w14:textId="77777777" w:rsidR="004938DD" w:rsidRDefault="004938DD" w:rsidP="008406CB">
      <w:pPr>
        <w:pStyle w:val="NormalWCCM"/>
        <w:rPr>
          <w:color w:val="000000" w:themeColor="text1"/>
          <w:sz w:val="24"/>
          <w:szCs w:val="40"/>
        </w:rPr>
      </w:pPr>
    </w:p>
    <w:p w14:paraId="2C980A1A" w14:textId="50B844B0" w:rsidR="004938DD" w:rsidRPr="00954571" w:rsidRDefault="004938DD" w:rsidP="004938DD">
      <w:pPr>
        <w:pStyle w:val="1stTitleWCCM"/>
        <w:spacing w:before="0"/>
        <w:outlineLvl w:val="0"/>
        <w:rPr>
          <w:color w:val="000000" w:themeColor="text1"/>
          <w:sz w:val="24"/>
        </w:rPr>
      </w:pPr>
      <w:r>
        <w:rPr>
          <w:color w:val="000000" w:themeColor="text1"/>
          <w:sz w:val="24"/>
        </w:rPr>
        <w:t>acknowledgment</w:t>
      </w:r>
    </w:p>
    <w:p w14:paraId="60512A30" w14:textId="3A2E307C" w:rsidR="008406CB" w:rsidRPr="004938DD" w:rsidRDefault="004938DD" w:rsidP="004938DD">
      <w:pPr>
        <w:pStyle w:val="NormalWCCM"/>
        <w:rPr>
          <w:color w:val="000000" w:themeColor="text1"/>
          <w:sz w:val="24"/>
        </w:rPr>
      </w:pPr>
      <w:r w:rsidRPr="004938DD">
        <w:rPr>
          <w:color w:val="000000" w:themeColor="text1"/>
          <w:sz w:val="24"/>
        </w:rPr>
        <w:t>This project has received</w:t>
      </w:r>
      <w:r>
        <w:rPr>
          <w:color w:val="000000" w:themeColor="text1"/>
          <w:sz w:val="24"/>
        </w:rPr>
        <w:t xml:space="preserve"> </w:t>
      </w:r>
      <w:r w:rsidRPr="004938DD">
        <w:rPr>
          <w:color w:val="000000" w:themeColor="text1"/>
          <w:sz w:val="24"/>
        </w:rPr>
        <w:t>funding from the European Union’s Horizon 2020 research and innovation</w:t>
      </w:r>
      <w:r>
        <w:rPr>
          <w:color w:val="000000" w:themeColor="text1"/>
          <w:sz w:val="24"/>
        </w:rPr>
        <w:t xml:space="preserve"> </w:t>
      </w:r>
      <w:proofErr w:type="spellStart"/>
      <w:r w:rsidRPr="004938DD">
        <w:rPr>
          <w:color w:val="000000" w:themeColor="text1"/>
          <w:sz w:val="24"/>
        </w:rPr>
        <w:t>programme</w:t>
      </w:r>
      <w:proofErr w:type="spellEnd"/>
      <w:r w:rsidRPr="004938DD">
        <w:rPr>
          <w:color w:val="000000" w:themeColor="text1"/>
          <w:sz w:val="24"/>
        </w:rPr>
        <w:t xml:space="preserve"> under grant agreement No 101017523.</w:t>
      </w:r>
    </w:p>
    <w:p w14:paraId="710773F0" w14:textId="25BABC8E" w:rsidR="005E6D84" w:rsidRDefault="00A55C99" w:rsidP="005E6D84">
      <w:pPr>
        <w:pStyle w:val="RefTitleWCCM"/>
        <w:ind w:left="708" w:hanging="708"/>
        <w:outlineLvl w:val="0"/>
        <w:rPr>
          <w:color w:val="000000" w:themeColor="text1"/>
          <w:sz w:val="24"/>
        </w:rPr>
      </w:pPr>
      <w:r w:rsidRPr="00954571">
        <w:rPr>
          <w:color w:val="000000" w:themeColor="text1"/>
          <w:sz w:val="24"/>
        </w:rPr>
        <w:lastRenderedPageBreak/>
        <w:t>REFERENCES</w:t>
      </w:r>
    </w:p>
    <w:p w14:paraId="18476C7B" w14:textId="77777777" w:rsidR="00801020" w:rsidRPr="00B5357A" w:rsidRDefault="00AA17E7" w:rsidP="00801020">
      <w:pPr>
        <w:pStyle w:val="EndNoteBibliography"/>
        <w:ind w:left="720" w:hanging="720"/>
        <w:rPr>
          <w:lang w:val="en-US"/>
        </w:rPr>
      </w:pPr>
      <w:r>
        <w:rPr>
          <w:color w:val="000000" w:themeColor="text1"/>
          <w:sz w:val="24"/>
        </w:rPr>
        <w:fldChar w:fldCharType="begin"/>
      </w:r>
      <w:r w:rsidRPr="00B5357A">
        <w:rPr>
          <w:color w:val="000000" w:themeColor="text1"/>
          <w:sz w:val="24"/>
          <w:lang w:val="en-US"/>
        </w:rPr>
        <w:instrText xml:space="preserve"> ADDIN EN.REFLIST </w:instrText>
      </w:r>
      <w:r>
        <w:rPr>
          <w:color w:val="000000" w:themeColor="text1"/>
          <w:sz w:val="24"/>
        </w:rPr>
        <w:fldChar w:fldCharType="separate"/>
      </w:r>
      <w:r w:rsidR="00801020" w:rsidRPr="00B5357A">
        <w:rPr>
          <w:lang w:val="en-US"/>
        </w:rPr>
        <w:t>1.</w:t>
      </w:r>
      <w:r w:rsidR="00801020" w:rsidRPr="00B5357A">
        <w:rPr>
          <w:lang w:val="en-US"/>
        </w:rPr>
        <w:tab/>
        <w:t xml:space="preserve">Catalano, C. and S. Pasta, </w:t>
      </w:r>
      <w:r w:rsidR="00801020" w:rsidRPr="00B5357A">
        <w:rPr>
          <w:i/>
          <w:lang w:val="en-US"/>
        </w:rPr>
        <w:t>On the Modeling of Transcatheter Therapies for the Aortic and Mitral Valves: A Review.</w:t>
      </w:r>
      <w:r w:rsidR="00801020" w:rsidRPr="00B5357A">
        <w:rPr>
          <w:lang w:val="en-US"/>
        </w:rPr>
        <w:t xml:space="preserve"> Prosthesis, 2022. </w:t>
      </w:r>
      <w:r w:rsidR="00801020" w:rsidRPr="00B5357A">
        <w:rPr>
          <w:b/>
          <w:lang w:val="en-US"/>
        </w:rPr>
        <w:t>4(1)</w:t>
      </w:r>
      <w:r w:rsidR="00801020" w:rsidRPr="00B5357A">
        <w:rPr>
          <w:lang w:val="en-US"/>
        </w:rPr>
        <w:t>: p. 102 - 112.</w:t>
      </w:r>
    </w:p>
    <w:p w14:paraId="757CDD1D" w14:textId="77777777" w:rsidR="00801020" w:rsidRPr="00B5357A" w:rsidRDefault="00801020" w:rsidP="00801020">
      <w:pPr>
        <w:pStyle w:val="EndNoteBibliography"/>
        <w:ind w:left="720" w:hanging="720"/>
        <w:rPr>
          <w:lang w:val="en-US"/>
        </w:rPr>
      </w:pPr>
      <w:r w:rsidRPr="00B5357A">
        <w:rPr>
          <w:lang w:val="en-US"/>
        </w:rPr>
        <w:t>2.</w:t>
      </w:r>
      <w:r w:rsidRPr="00B5357A">
        <w:rPr>
          <w:lang w:val="en-US"/>
        </w:rPr>
        <w:tab/>
        <w:t xml:space="preserve">Luraghi, G., et al., </w:t>
      </w:r>
      <w:r w:rsidRPr="00B5357A">
        <w:rPr>
          <w:i/>
          <w:lang w:val="en-US"/>
        </w:rPr>
        <w:t>On the Modeling of Patient-Specific Transcatheter Aortic Valve Replacement: A Fluid-Structure Interaction Approach.</w:t>
      </w:r>
      <w:r w:rsidRPr="00B5357A">
        <w:rPr>
          <w:lang w:val="en-US"/>
        </w:rPr>
        <w:t xml:space="preserve"> Cardiovasc Eng Technol, 2019. </w:t>
      </w:r>
      <w:r w:rsidRPr="00B5357A">
        <w:rPr>
          <w:b/>
          <w:lang w:val="en-US"/>
        </w:rPr>
        <w:t>10</w:t>
      </w:r>
      <w:r w:rsidRPr="00B5357A">
        <w:rPr>
          <w:lang w:val="en-US"/>
        </w:rPr>
        <w:t>(3): p. 437-455.</w:t>
      </w:r>
    </w:p>
    <w:p w14:paraId="4FC99F54" w14:textId="77777777" w:rsidR="00801020" w:rsidRPr="00B5357A" w:rsidRDefault="00801020" w:rsidP="00801020">
      <w:pPr>
        <w:pStyle w:val="EndNoteBibliography"/>
        <w:ind w:left="720" w:hanging="720"/>
        <w:rPr>
          <w:lang w:val="en-US"/>
        </w:rPr>
      </w:pPr>
      <w:r w:rsidRPr="00B5357A">
        <w:rPr>
          <w:lang w:val="en-US"/>
        </w:rPr>
        <w:t>3.</w:t>
      </w:r>
      <w:r w:rsidRPr="00B5357A">
        <w:rPr>
          <w:lang w:val="en-US"/>
        </w:rPr>
        <w:tab/>
        <w:t xml:space="preserve">Ghosh, R.P., et al., </w:t>
      </w:r>
      <w:r w:rsidRPr="00B5357A">
        <w:rPr>
          <w:i/>
          <w:lang w:val="en-US"/>
        </w:rPr>
        <w:t>Numerical evaluation of transcatheter aortic valve performance during heart beating and its post-deployment fluid-structure interaction analysis.</w:t>
      </w:r>
      <w:r w:rsidRPr="00B5357A">
        <w:rPr>
          <w:lang w:val="en-US"/>
        </w:rPr>
        <w:t xml:space="preserve"> Biomech Model Mechanobiol, 2020. </w:t>
      </w:r>
      <w:r w:rsidRPr="00B5357A">
        <w:rPr>
          <w:b/>
          <w:lang w:val="en-US"/>
        </w:rPr>
        <w:t>19</w:t>
      </w:r>
      <w:r w:rsidRPr="00B5357A">
        <w:rPr>
          <w:lang w:val="en-US"/>
        </w:rPr>
        <w:t>(5): p. 1725-1740.</w:t>
      </w:r>
    </w:p>
    <w:p w14:paraId="5E5D910D" w14:textId="77777777" w:rsidR="00801020" w:rsidRPr="00B5357A" w:rsidRDefault="00801020" w:rsidP="00801020">
      <w:pPr>
        <w:pStyle w:val="EndNoteBibliography"/>
        <w:ind w:left="720" w:hanging="720"/>
        <w:rPr>
          <w:lang w:val="en-US"/>
        </w:rPr>
      </w:pPr>
      <w:r w:rsidRPr="00B5357A">
        <w:rPr>
          <w:lang w:val="en-US"/>
        </w:rPr>
        <w:t>4.</w:t>
      </w:r>
      <w:r w:rsidRPr="00B5357A">
        <w:rPr>
          <w:lang w:val="en-US"/>
        </w:rPr>
        <w:tab/>
        <w:t xml:space="preserve">Pasta, S. and C. Gandolfo, </w:t>
      </w:r>
      <w:r w:rsidRPr="00B5357A">
        <w:rPr>
          <w:i/>
          <w:lang w:val="en-US"/>
        </w:rPr>
        <w:t>Computational Analysis of Self-Expanding and Balloon-Expandable Transcatheter Heart Valves.</w:t>
      </w:r>
      <w:r w:rsidRPr="00B5357A">
        <w:rPr>
          <w:lang w:val="en-US"/>
        </w:rPr>
        <w:t xml:space="preserve"> Biomechanics, 2021. </w:t>
      </w:r>
      <w:r w:rsidRPr="00B5357A">
        <w:rPr>
          <w:b/>
          <w:lang w:val="en-US"/>
        </w:rPr>
        <w:t>1</w:t>
      </w:r>
      <w:r w:rsidRPr="00B5357A">
        <w:rPr>
          <w:lang w:val="en-US"/>
        </w:rPr>
        <w:t>(1): p. 43-52.</w:t>
      </w:r>
    </w:p>
    <w:p w14:paraId="48EF78C2" w14:textId="77777777" w:rsidR="00801020" w:rsidRPr="00B5357A" w:rsidRDefault="00801020" w:rsidP="00801020">
      <w:pPr>
        <w:pStyle w:val="EndNoteBibliography"/>
        <w:ind w:left="720" w:hanging="720"/>
        <w:rPr>
          <w:lang w:val="en-US"/>
        </w:rPr>
      </w:pPr>
      <w:r w:rsidRPr="00B5357A">
        <w:rPr>
          <w:lang w:val="en-US"/>
        </w:rPr>
        <w:t>5.</w:t>
      </w:r>
      <w:r w:rsidRPr="00B5357A">
        <w:rPr>
          <w:lang w:val="en-US"/>
        </w:rPr>
        <w:tab/>
        <w:t xml:space="preserve">Pasta, S., et al., </w:t>
      </w:r>
      <w:r w:rsidRPr="00B5357A">
        <w:rPr>
          <w:i/>
          <w:lang w:val="en-US"/>
        </w:rPr>
        <w:t>Transcatheter heart valve implantation in bicuspid patients with self-expanding device.</w:t>
      </w:r>
      <w:r w:rsidRPr="00B5357A">
        <w:rPr>
          <w:lang w:val="en-US"/>
        </w:rPr>
        <w:t xml:space="preserve"> Bioengineering, 2021. </w:t>
      </w:r>
      <w:r w:rsidRPr="00B5357A">
        <w:rPr>
          <w:b/>
          <w:lang w:val="en-US"/>
        </w:rPr>
        <w:t>8</w:t>
      </w:r>
      <w:r w:rsidRPr="00B5357A">
        <w:rPr>
          <w:lang w:val="en-US"/>
        </w:rPr>
        <w:t>(7): p. 91.</w:t>
      </w:r>
    </w:p>
    <w:p w14:paraId="70A2CB62" w14:textId="77777777" w:rsidR="00801020" w:rsidRPr="00B5357A" w:rsidRDefault="00801020" w:rsidP="00801020">
      <w:pPr>
        <w:pStyle w:val="EndNoteBibliography"/>
        <w:ind w:left="720" w:hanging="720"/>
        <w:rPr>
          <w:lang w:val="en-US"/>
        </w:rPr>
      </w:pPr>
      <w:r w:rsidRPr="00B5357A">
        <w:rPr>
          <w:lang w:val="en-US"/>
        </w:rPr>
        <w:t>6.</w:t>
      </w:r>
      <w:r w:rsidRPr="00B5357A">
        <w:rPr>
          <w:lang w:val="en-US"/>
        </w:rPr>
        <w:tab/>
        <w:t xml:space="preserve">Caballero, A., et al., </w:t>
      </w:r>
      <w:r w:rsidRPr="00B5357A">
        <w:rPr>
          <w:i/>
          <w:lang w:val="en-US"/>
        </w:rPr>
        <w:t>The impact of balloon-expandable transcatheter aortic valve replacement on concomitant mitral regurgitation: a comprehensive computational analysis.</w:t>
      </w:r>
      <w:r w:rsidRPr="00B5357A">
        <w:rPr>
          <w:lang w:val="en-US"/>
        </w:rPr>
        <w:t xml:space="preserve"> Journal of the Royal Society Interface, 2019. </w:t>
      </w:r>
      <w:r w:rsidRPr="00B5357A">
        <w:rPr>
          <w:b/>
          <w:lang w:val="en-US"/>
        </w:rPr>
        <w:t>16</w:t>
      </w:r>
      <w:r w:rsidRPr="00B5357A">
        <w:rPr>
          <w:lang w:val="en-US"/>
        </w:rPr>
        <w:t>(157): p. 20190355.</w:t>
      </w:r>
    </w:p>
    <w:p w14:paraId="265E7AD6" w14:textId="77777777" w:rsidR="00801020" w:rsidRPr="00B5357A" w:rsidRDefault="00801020" w:rsidP="00801020">
      <w:pPr>
        <w:pStyle w:val="EndNoteBibliography"/>
        <w:ind w:left="720" w:hanging="720"/>
        <w:rPr>
          <w:lang w:val="en-US"/>
        </w:rPr>
      </w:pPr>
      <w:r w:rsidRPr="00B5357A">
        <w:rPr>
          <w:lang w:val="en-US"/>
        </w:rPr>
        <w:t>7.</w:t>
      </w:r>
      <w:r w:rsidRPr="00B5357A">
        <w:rPr>
          <w:lang w:val="en-US"/>
        </w:rPr>
        <w:tab/>
        <w:t xml:space="preserve">Mao, W., K. Li, and W. Sun, </w:t>
      </w:r>
      <w:r w:rsidRPr="00B5357A">
        <w:rPr>
          <w:i/>
          <w:lang w:val="en-US"/>
        </w:rPr>
        <w:t>Fluid-Structure Interaction Study of Transcatheter Aortic Valve Dynamics Using Smoothed Particle Hydrodynamics.</w:t>
      </w:r>
      <w:r w:rsidRPr="00B5357A">
        <w:rPr>
          <w:lang w:val="en-US"/>
        </w:rPr>
        <w:t xml:space="preserve"> Cardiovasc Eng Technol, 2016. </w:t>
      </w:r>
      <w:r w:rsidRPr="00B5357A">
        <w:rPr>
          <w:b/>
          <w:lang w:val="en-US"/>
        </w:rPr>
        <w:t>7</w:t>
      </w:r>
      <w:r w:rsidRPr="00B5357A">
        <w:rPr>
          <w:lang w:val="en-US"/>
        </w:rPr>
        <w:t>(4): p. 374-388.</w:t>
      </w:r>
    </w:p>
    <w:p w14:paraId="14B25545" w14:textId="77777777" w:rsidR="00801020" w:rsidRPr="00B5357A" w:rsidRDefault="00801020" w:rsidP="00801020">
      <w:pPr>
        <w:pStyle w:val="EndNoteBibliography"/>
        <w:ind w:left="720" w:hanging="720"/>
        <w:rPr>
          <w:lang w:val="en-US"/>
        </w:rPr>
      </w:pPr>
      <w:r w:rsidRPr="00B5357A">
        <w:rPr>
          <w:lang w:val="en-US"/>
        </w:rPr>
        <w:t>8.</w:t>
      </w:r>
      <w:r w:rsidRPr="00B5357A">
        <w:rPr>
          <w:lang w:val="en-US"/>
        </w:rPr>
        <w:tab/>
        <w:t xml:space="preserve">Ghosh, R.P., et al., </w:t>
      </w:r>
      <w:r w:rsidRPr="00B5357A">
        <w:rPr>
          <w:i/>
          <w:lang w:val="en-US"/>
        </w:rPr>
        <w:t>Comparative Fluid–Structure Interaction Analysis of Polymeric Transcatheter and Surgical Aortic Valves' Hemodynamics and Structural Mechanics.</w:t>
      </w:r>
      <w:r w:rsidRPr="00B5357A">
        <w:rPr>
          <w:lang w:val="en-US"/>
        </w:rPr>
        <w:t xml:space="preserve"> Journal of biomechanical engineering, 2018. </w:t>
      </w:r>
      <w:r w:rsidRPr="00B5357A">
        <w:rPr>
          <w:b/>
          <w:lang w:val="en-US"/>
        </w:rPr>
        <w:t>140</w:t>
      </w:r>
      <w:r w:rsidRPr="00B5357A">
        <w:rPr>
          <w:lang w:val="en-US"/>
        </w:rPr>
        <w:t>(12): p. 121002.</w:t>
      </w:r>
    </w:p>
    <w:p w14:paraId="30F02E9C" w14:textId="77777777" w:rsidR="00801020" w:rsidRPr="00B5357A" w:rsidRDefault="00801020" w:rsidP="00801020">
      <w:pPr>
        <w:pStyle w:val="EndNoteBibliography"/>
        <w:ind w:left="720" w:hanging="720"/>
        <w:rPr>
          <w:lang w:val="en-US"/>
        </w:rPr>
      </w:pPr>
      <w:r w:rsidRPr="00B5357A">
        <w:rPr>
          <w:lang w:val="en-US"/>
        </w:rPr>
        <w:t>9.</w:t>
      </w:r>
      <w:r w:rsidRPr="00B5357A">
        <w:rPr>
          <w:lang w:val="en-US"/>
        </w:rPr>
        <w:tab/>
        <w:t xml:space="preserve">Basri, A.A., et al., </w:t>
      </w:r>
      <w:r w:rsidRPr="00B5357A">
        <w:rPr>
          <w:i/>
          <w:lang w:val="en-US"/>
        </w:rPr>
        <w:t>Fluid structure interaction on paravalvular leakage of transcatheter aortic valve implantation related to aortic stenosis: a patient-specific case.</w:t>
      </w:r>
      <w:r w:rsidRPr="00B5357A">
        <w:rPr>
          <w:lang w:val="en-US"/>
        </w:rPr>
        <w:t xml:space="preserve"> Computational and mathematical methods in medicine, 2020. </w:t>
      </w:r>
      <w:r w:rsidRPr="00B5357A">
        <w:rPr>
          <w:b/>
          <w:lang w:val="en-US"/>
        </w:rPr>
        <w:t>2020</w:t>
      </w:r>
      <w:r w:rsidRPr="00B5357A">
        <w:rPr>
          <w:lang w:val="en-US"/>
        </w:rPr>
        <w:t>.</w:t>
      </w:r>
    </w:p>
    <w:p w14:paraId="23E91E3E" w14:textId="77777777" w:rsidR="00801020" w:rsidRPr="00B5357A" w:rsidRDefault="00801020" w:rsidP="00801020">
      <w:pPr>
        <w:pStyle w:val="EndNoteBibliography"/>
        <w:ind w:left="720" w:hanging="720"/>
        <w:rPr>
          <w:lang w:val="en-US"/>
        </w:rPr>
      </w:pPr>
      <w:r w:rsidRPr="00B5357A">
        <w:rPr>
          <w:lang w:val="en-US"/>
        </w:rPr>
        <w:t>10.</w:t>
      </w:r>
      <w:r w:rsidRPr="00B5357A">
        <w:rPr>
          <w:lang w:val="en-US"/>
        </w:rPr>
        <w:tab/>
        <w:t xml:space="preserve">Borazjani, I., </w:t>
      </w:r>
      <w:r w:rsidRPr="00B5357A">
        <w:rPr>
          <w:i/>
          <w:lang w:val="en-US"/>
        </w:rPr>
        <w:t>Fluid–structure interaction, immersed boundary-finite element method simulations of bio-prosthetic heart valves.</w:t>
      </w:r>
      <w:r w:rsidRPr="00B5357A">
        <w:rPr>
          <w:lang w:val="en-US"/>
        </w:rPr>
        <w:t xml:space="preserve"> Computer Methods in Applied Mechanics and Engineering, 2013. </w:t>
      </w:r>
      <w:r w:rsidRPr="00B5357A">
        <w:rPr>
          <w:b/>
          <w:lang w:val="en-US"/>
        </w:rPr>
        <w:t>257</w:t>
      </w:r>
      <w:r w:rsidRPr="00B5357A">
        <w:rPr>
          <w:lang w:val="en-US"/>
        </w:rPr>
        <w:t>: p. 103-116.</w:t>
      </w:r>
    </w:p>
    <w:p w14:paraId="58FC156C" w14:textId="77777777" w:rsidR="00801020" w:rsidRPr="00B5357A" w:rsidRDefault="00801020" w:rsidP="00801020">
      <w:pPr>
        <w:pStyle w:val="EndNoteBibliography"/>
        <w:ind w:left="720" w:hanging="720"/>
        <w:rPr>
          <w:lang w:val="en-US"/>
        </w:rPr>
      </w:pPr>
      <w:r w:rsidRPr="00B5357A">
        <w:rPr>
          <w:lang w:val="en-US"/>
        </w:rPr>
        <w:t>11.</w:t>
      </w:r>
      <w:r w:rsidRPr="00B5357A">
        <w:rPr>
          <w:lang w:val="en-US"/>
        </w:rPr>
        <w:tab/>
        <w:t xml:space="preserve">Flamini, V., A. DeAnda, and B.E. Griffith, </w:t>
      </w:r>
      <w:r w:rsidRPr="00B5357A">
        <w:rPr>
          <w:i/>
          <w:lang w:val="en-US"/>
        </w:rPr>
        <w:t>Immersed boundary-finite element model of fluid–structure interaction in the aortic root.</w:t>
      </w:r>
      <w:r w:rsidRPr="00B5357A">
        <w:rPr>
          <w:lang w:val="en-US"/>
        </w:rPr>
        <w:t xml:space="preserve"> Theoretical and computational fluid dynamics, 2016. </w:t>
      </w:r>
      <w:r w:rsidRPr="00B5357A">
        <w:rPr>
          <w:b/>
          <w:lang w:val="en-US"/>
        </w:rPr>
        <w:t>30</w:t>
      </w:r>
      <w:r w:rsidRPr="00B5357A">
        <w:rPr>
          <w:lang w:val="en-US"/>
        </w:rPr>
        <w:t>: p. 139-164.</w:t>
      </w:r>
    </w:p>
    <w:p w14:paraId="78C17666" w14:textId="77777777" w:rsidR="00801020" w:rsidRPr="00B5357A" w:rsidRDefault="00801020" w:rsidP="00801020">
      <w:pPr>
        <w:pStyle w:val="EndNoteBibliography"/>
        <w:ind w:left="720" w:hanging="720"/>
        <w:rPr>
          <w:lang w:val="en-US"/>
        </w:rPr>
      </w:pPr>
      <w:r w:rsidRPr="00B5357A">
        <w:rPr>
          <w:lang w:val="en-US"/>
        </w:rPr>
        <w:t>12.</w:t>
      </w:r>
      <w:r w:rsidRPr="00B5357A">
        <w:rPr>
          <w:lang w:val="en-US"/>
        </w:rPr>
        <w:tab/>
        <w:t xml:space="preserve">Bavo, A.M., et al., </w:t>
      </w:r>
      <w:r w:rsidRPr="00B5357A">
        <w:rPr>
          <w:i/>
          <w:lang w:val="en-US"/>
        </w:rPr>
        <w:t>Fluid-structure interaction simulation of prosthetic aortic valves: comparison between immersed boundary and arbitrary Lagrangian-Eulerian techniques for the mesh representation.</w:t>
      </w:r>
      <w:r w:rsidRPr="00B5357A">
        <w:rPr>
          <w:lang w:val="en-US"/>
        </w:rPr>
        <w:t xml:space="preserve"> PloS one, 2016. </w:t>
      </w:r>
      <w:r w:rsidRPr="00B5357A">
        <w:rPr>
          <w:b/>
          <w:lang w:val="en-US"/>
        </w:rPr>
        <w:t>11</w:t>
      </w:r>
      <w:r w:rsidRPr="00B5357A">
        <w:rPr>
          <w:lang w:val="en-US"/>
        </w:rPr>
        <w:t>(4): p. e0154517.</w:t>
      </w:r>
    </w:p>
    <w:p w14:paraId="5D539C8D" w14:textId="77777777" w:rsidR="00801020" w:rsidRPr="00B5357A" w:rsidRDefault="00801020" w:rsidP="00801020">
      <w:pPr>
        <w:pStyle w:val="EndNoteBibliography"/>
        <w:ind w:left="720" w:hanging="720"/>
        <w:rPr>
          <w:lang w:val="en-US"/>
        </w:rPr>
      </w:pPr>
      <w:r w:rsidRPr="00B5357A">
        <w:rPr>
          <w:lang w:val="en-US"/>
        </w:rPr>
        <w:t>13.</w:t>
      </w:r>
      <w:r w:rsidRPr="00B5357A">
        <w:rPr>
          <w:lang w:val="en-US"/>
        </w:rPr>
        <w:tab/>
        <w:t xml:space="preserve">Lluch, È., et al., </w:t>
      </w:r>
      <w:r w:rsidRPr="00B5357A">
        <w:rPr>
          <w:i/>
          <w:lang w:val="en-US"/>
        </w:rPr>
        <w:t>Breaking the state of the heart: meshless model for cardiac mechanics.</w:t>
      </w:r>
      <w:r w:rsidRPr="00B5357A">
        <w:rPr>
          <w:lang w:val="en-US"/>
        </w:rPr>
        <w:t xml:space="preserve"> Biomechanics and modeling in mechanobiology, 2019. </w:t>
      </w:r>
      <w:r w:rsidRPr="00B5357A">
        <w:rPr>
          <w:b/>
          <w:lang w:val="en-US"/>
        </w:rPr>
        <w:t>18</w:t>
      </w:r>
      <w:r w:rsidRPr="00B5357A">
        <w:rPr>
          <w:lang w:val="en-US"/>
        </w:rPr>
        <w:t>: p. 1549-1561.</w:t>
      </w:r>
    </w:p>
    <w:p w14:paraId="692703B4" w14:textId="77777777" w:rsidR="00801020" w:rsidRPr="00B5357A" w:rsidRDefault="00801020" w:rsidP="00801020">
      <w:pPr>
        <w:pStyle w:val="EndNoteBibliography"/>
        <w:ind w:left="720" w:hanging="720"/>
        <w:rPr>
          <w:lang w:val="en-US"/>
        </w:rPr>
      </w:pPr>
      <w:r w:rsidRPr="00B5357A">
        <w:rPr>
          <w:lang w:val="en-US"/>
        </w:rPr>
        <w:t>14.</w:t>
      </w:r>
      <w:r w:rsidRPr="00B5357A">
        <w:rPr>
          <w:lang w:val="en-US"/>
        </w:rPr>
        <w:tab/>
        <w:t xml:space="preserve">Caballero, A., et al., </w:t>
      </w:r>
      <w:r w:rsidRPr="00B5357A">
        <w:rPr>
          <w:i/>
          <w:lang w:val="en-US"/>
        </w:rPr>
        <w:t>Modeling Left Ventricular Blood Flow Using Smoothed Particle Hydrodynamics.</w:t>
      </w:r>
      <w:r w:rsidRPr="00B5357A">
        <w:rPr>
          <w:lang w:val="en-US"/>
        </w:rPr>
        <w:t xml:space="preserve"> Cardiovasc Eng Technol, 2017. </w:t>
      </w:r>
      <w:r w:rsidRPr="00B5357A">
        <w:rPr>
          <w:b/>
          <w:lang w:val="en-US"/>
        </w:rPr>
        <w:t>8</w:t>
      </w:r>
      <w:r w:rsidRPr="00B5357A">
        <w:rPr>
          <w:lang w:val="en-US"/>
        </w:rPr>
        <w:t>(4): p. 465-479.</w:t>
      </w:r>
    </w:p>
    <w:p w14:paraId="5B955C94" w14:textId="77777777" w:rsidR="00801020" w:rsidRPr="00B5357A" w:rsidRDefault="00801020" w:rsidP="00801020">
      <w:pPr>
        <w:pStyle w:val="EndNoteBibliography"/>
        <w:ind w:left="720" w:hanging="720"/>
        <w:rPr>
          <w:lang w:val="en-US"/>
        </w:rPr>
      </w:pPr>
      <w:r w:rsidRPr="00B5357A">
        <w:rPr>
          <w:lang w:val="en-US"/>
        </w:rPr>
        <w:t>15.</w:t>
      </w:r>
      <w:r w:rsidRPr="00B5357A">
        <w:rPr>
          <w:lang w:val="en-US"/>
        </w:rPr>
        <w:tab/>
        <w:t xml:space="preserve">Scuoppo, R., et al., </w:t>
      </w:r>
      <w:r w:rsidRPr="00B5357A">
        <w:rPr>
          <w:i/>
          <w:lang w:val="en-US"/>
        </w:rPr>
        <w:t>Parametric analysis of transcatheter aortic valve replacement in transcatheter aortic valve replacement: evaluation of coronary flow obstruction.</w:t>
      </w:r>
      <w:r w:rsidRPr="00B5357A">
        <w:rPr>
          <w:lang w:val="en-US"/>
        </w:rPr>
        <w:t xml:space="preserve"> Front Bioeng Biotechnol, 2023. </w:t>
      </w:r>
      <w:r w:rsidRPr="00B5357A">
        <w:rPr>
          <w:b/>
          <w:lang w:val="en-US"/>
        </w:rPr>
        <w:t>11</w:t>
      </w:r>
      <w:r w:rsidRPr="00B5357A">
        <w:rPr>
          <w:lang w:val="en-US"/>
        </w:rPr>
        <w:t>: p. 1267986.</w:t>
      </w:r>
    </w:p>
    <w:p w14:paraId="5841FF4E" w14:textId="77777777" w:rsidR="00801020" w:rsidRPr="00B5357A" w:rsidRDefault="00801020" w:rsidP="00801020">
      <w:pPr>
        <w:pStyle w:val="EndNoteBibliography"/>
        <w:ind w:left="720" w:hanging="720"/>
        <w:rPr>
          <w:lang w:val="en-US"/>
        </w:rPr>
      </w:pPr>
      <w:r w:rsidRPr="00B5357A">
        <w:rPr>
          <w:lang w:val="en-US"/>
        </w:rPr>
        <w:t>16.</w:t>
      </w:r>
      <w:r w:rsidRPr="00B5357A">
        <w:rPr>
          <w:lang w:val="en-US"/>
        </w:rPr>
        <w:tab/>
        <w:t xml:space="preserve">Laha, S., et al., </w:t>
      </w:r>
      <w:r w:rsidRPr="00B5357A">
        <w:rPr>
          <w:i/>
          <w:lang w:val="en-US"/>
        </w:rPr>
        <w:t>Smoothed particle hydrodynamics based FSI simulation of the native and mechanical heart valves in a patient-specific aortic model.</w:t>
      </w:r>
      <w:r w:rsidRPr="00B5357A">
        <w:rPr>
          <w:lang w:val="en-US"/>
        </w:rPr>
        <w:t xml:space="preserve"> Scientific Reports, 2024. </w:t>
      </w:r>
      <w:r w:rsidRPr="00B5357A">
        <w:rPr>
          <w:b/>
          <w:lang w:val="en-US"/>
        </w:rPr>
        <w:t>14</w:t>
      </w:r>
      <w:r w:rsidRPr="00B5357A">
        <w:rPr>
          <w:lang w:val="en-US"/>
        </w:rPr>
        <w:t>(1): p. 6762.</w:t>
      </w:r>
    </w:p>
    <w:p w14:paraId="58B66CCE" w14:textId="77777777" w:rsidR="00801020" w:rsidRPr="00B5357A" w:rsidRDefault="00801020" w:rsidP="00801020">
      <w:pPr>
        <w:pStyle w:val="EndNoteBibliography"/>
        <w:ind w:left="720" w:hanging="720"/>
        <w:rPr>
          <w:lang w:val="en-US"/>
        </w:rPr>
      </w:pPr>
      <w:r w:rsidRPr="00B5357A">
        <w:rPr>
          <w:lang w:val="en-US"/>
        </w:rPr>
        <w:t>17.</w:t>
      </w:r>
      <w:r w:rsidRPr="00B5357A">
        <w:rPr>
          <w:lang w:val="en-US"/>
        </w:rPr>
        <w:tab/>
        <w:t xml:space="preserve">Mao, W., et al., </w:t>
      </w:r>
      <w:r w:rsidRPr="00B5357A">
        <w:rPr>
          <w:i/>
          <w:lang w:val="en-US"/>
        </w:rPr>
        <w:t>Fully-coupled fluid-structure interaction simulation of the aortic and mitral valves in a realistic 3D left ventricle model.</w:t>
      </w:r>
      <w:r w:rsidRPr="00B5357A">
        <w:rPr>
          <w:lang w:val="en-US"/>
        </w:rPr>
        <w:t xml:space="preserve"> PLoS One, 2017. </w:t>
      </w:r>
      <w:r w:rsidRPr="00B5357A">
        <w:rPr>
          <w:b/>
          <w:lang w:val="en-US"/>
        </w:rPr>
        <w:t>12</w:t>
      </w:r>
      <w:r w:rsidRPr="00B5357A">
        <w:rPr>
          <w:lang w:val="en-US"/>
        </w:rPr>
        <w:t>(9): p. e0184729.</w:t>
      </w:r>
    </w:p>
    <w:p w14:paraId="64BECF6F" w14:textId="77777777" w:rsidR="00801020" w:rsidRPr="00B5357A" w:rsidRDefault="00801020" w:rsidP="00801020">
      <w:pPr>
        <w:pStyle w:val="EndNoteBibliography"/>
        <w:ind w:left="720" w:hanging="720"/>
        <w:rPr>
          <w:lang w:val="en-US"/>
        </w:rPr>
      </w:pPr>
      <w:r w:rsidRPr="00B5357A">
        <w:rPr>
          <w:lang w:val="en-US"/>
        </w:rPr>
        <w:t>18.</w:t>
      </w:r>
      <w:r w:rsidRPr="00B5357A">
        <w:rPr>
          <w:lang w:val="en-US"/>
        </w:rPr>
        <w:tab/>
        <w:t xml:space="preserve">Catalano, C., et al., </w:t>
      </w:r>
      <w:r w:rsidRPr="00B5357A">
        <w:rPr>
          <w:i/>
          <w:lang w:val="en-US"/>
        </w:rPr>
        <w:t>3D Printing and Computational Modeling for the Evaluation of LVOT obstruction in Transcatheter Mitral Valve Replacement.</w:t>
      </w:r>
      <w:r w:rsidRPr="00B5357A">
        <w:rPr>
          <w:lang w:val="en-US"/>
        </w:rPr>
        <w:t xml:space="preserve"> V Cirp Conference on Biomanufacturing, 2022. </w:t>
      </w:r>
      <w:r w:rsidRPr="00B5357A">
        <w:rPr>
          <w:b/>
          <w:lang w:val="en-US"/>
        </w:rPr>
        <w:t>110</w:t>
      </w:r>
      <w:r w:rsidRPr="00B5357A">
        <w:rPr>
          <w:lang w:val="en-US"/>
        </w:rPr>
        <w:t>: p. 273-278.</w:t>
      </w:r>
    </w:p>
    <w:p w14:paraId="44D1F9B0" w14:textId="77777777" w:rsidR="00801020" w:rsidRPr="00B5357A" w:rsidRDefault="00801020" w:rsidP="00801020">
      <w:pPr>
        <w:pStyle w:val="EndNoteBibliography"/>
        <w:ind w:left="720" w:hanging="720"/>
        <w:rPr>
          <w:lang w:val="en-US"/>
        </w:rPr>
      </w:pPr>
      <w:r w:rsidRPr="00B5357A">
        <w:rPr>
          <w:lang w:val="en-US"/>
        </w:rPr>
        <w:t>19.</w:t>
      </w:r>
      <w:r w:rsidRPr="00B5357A">
        <w:rPr>
          <w:lang w:val="en-US"/>
        </w:rPr>
        <w:tab/>
        <w:t xml:space="preserve">Catalano, C., et al., </w:t>
      </w:r>
      <w:r w:rsidRPr="00B5357A">
        <w:rPr>
          <w:i/>
          <w:lang w:val="en-US"/>
        </w:rPr>
        <w:t>On the Material Constitutive Behavior of the Aortic Root in Patients with Transcatheter Aortic Valve Implantation.</w:t>
      </w:r>
      <w:r w:rsidRPr="00B5357A">
        <w:rPr>
          <w:lang w:val="en-US"/>
        </w:rPr>
        <w:t xml:space="preserve"> Cardiovascular Engineering and Technology, 2024. </w:t>
      </w:r>
      <w:r w:rsidRPr="00B5357A">
        <w:rPr>
          <w:b/>
          <w:lang w:val="en-US"/>
        </w:rPr>
        <w:t>15</w:t>
      </w:r>
      <w:r w:rsidRPr="00B5357A">
        <w:rPr>
          <w:lang w:val="en-US"/>
        </w:rPr>
        <w:t>(1): p. 95-109.</w:t>
      </w:r>
    </w:p>
    <w:p w14:paraId="310D7339" w14:textId="77777777" w:rsidR="00801020" w:rsidRPr="00B5357A" w:rsidRDefault="00801020" w:rsidP="00801020">
      <w:pPr>
        <w:pStyle w:val="EndNoteBibliography"/>
        <w:ind w:left="720" w:hanging="720"/>
        <w:rPr>
          <w:lang w:val="en-US"/>
        </w:rPr>
      </w:pPr>
      <w:r w:rsidRPr="00B5357A">
        <w:rPr>
          <w:lang w:val="en-US"/>
        </w:rPr>
        <w:t>20.</w:t>
      </w:r>
      <w:r w:rsidRPr="00B5357A">
        <w:rPr>
          <w:lang w:val="en-US"/>
        </w:rPr>
        <w:tab/>
        <w:t xml:space="preserve">Rinaudo, A., et al., </w:t>
      </w:r>
      <w:r w:rsidRPr="00B5357A">
        <w:rPr>
          <w:i/>
          <w:lang w:val="en-US"/>
        </w:rPr>
        <w:t>Biomechanical implications of excessive endograft protrusion into the aortic arch after thoracic endovascular repair.</w:t>
      </w:r>
      <w:r w:rsidRPr="00B5357A">
        <w:rPr>
          <w:lang w:val="en-US"/>
        </w:rPr>
        <w:t xml:space="preserve"> Computers in Biology and Medicine, 2015. </w:t>
      </w:r>
      <w:r w:rsidRPr="00B5357A">
        <w:rPr>
          <w:b/>
          <w:lang w:val="en-US"/>
        </w:rPr>
        <w:t>66</w:t>
      </w:r>
      <w:r w:rsidRPr="00B5357A">
        <w:rPr>
          <w:lang w:val="en-US"/>
        </w:rPr>
        <w:t>: p. 235-241.</w:t>
      </w:r>
    </w:p>
    <w:p w14:paraId="5D72324B" w14:textId="77777777" w:rsidR="00801020" w:rsidRPr="00B5357A" w:rsidRDefault="00801020" w:rsidP="00801020">
      <w:pPr>
        <w:pStyle w:val="EndNoteBibliography"/>
        <w:ind w:left="720" w:hanging="720"/>
        <w:rPr>
          <w:lang w:val="en-US"/>
        </w:rPr>
      </w:pPr>
      <w:r w:rsidRPr="00B5357A">
        <w:rPr>
          <w:lang w:val="en-US"/>
        </w:rPr>
        <w:t>21.</w:t>
      </w:r>
      <w:r w:rsidRPr="00B5357A">
        <w:rPr>
          <w:lang w:val="en-US"/>
        </w:rPr>
        <w:tab/>
        <w:t xml:space="preserve">Pasta, S., et al., </w:t>
      </w:r>
      <w:r w:rsidRPr="00B5357A">
        <w:rPr>
          <w:i/>
          <w:lang w:val="en-US"/>
        </w:rPr>
        <w:t>Three-dimensional parametric modeling of bicuspid aortopathy and comparison with computational flow predictions.</w:t>
      </w:r>
      <w:r w:rsidRPr="00B5357A">
        <w:rPr>
          <w:lang w:val="en-US"/>
        </w:rPr>
        <w:t xml:space="preserve"> Artif Organs, 2017. </w:t>
      </w:r>
      <w:r w:rsidRPr="00B5357A">
        <w:rPr>
          <w:b/>
          <w:lang w:val="en-US"/>
        </w:rPr>
        <w:t>41</w:t>
      </w:r>
      <w:r w:rsidRPr="00B5357A">
        <w:rPr>
          <w:lang w:val="en-US"/>
        </w:rPr>
        <w:t>(9): p. E92-E102.</w:t>
      </w:r>
    </w:p>
    <w:p w14:paraId="6F94BA0B" w14:textId="77777777" w:rsidR="00801020" w:rsidRPr="00B5357A" w:rsidRDefault="00801020" w:rsidP="00801020">
      <w:pPr>
        <w:pStyle w:val="EndNoteBibliography"/>
        <w:ind w:left="720" w:hanging="720"/>
        <w:rPr>
          <w:lang w:val="en-US"/>
        </w:rPr>
      </w:pPr>
      <w:r w:rsidRPr="00B5357A">
        <w:rPr>
          <w:lang w:val="en-US"/>
        </w:rPr>
        <w:lastRenderedPageBreak/>
        <w:t>22.</w:t>
      </w:r>
      <w:r w:rsidRPr="00B5357A">
        <w:rPr>
          <w:lang w:val="en-US"/>
        </w:rPr>
        <w:tab/>
        <w:t xml:space="preserve">Bailey, J., N. Curzen, and N.W. Bressloff, </w:t>
      </w:r>
      <w:r w:rsidRPr="00B5357A">
        <w:rPr>
          <w:i/>
          <w:lang w:val="en-US"/>
        </w:rPr>
        <w:t>Assessing the impact of including leaflets in the simulation of TAVI deployment into a patient-specific aortic root.</w:t>
      </w:r>
      <w:r w:rsidRPr="00B5357A">
        <w:rPr>
          <w:lang w:val="en-US"/>
        </w:rPr>
        <w:t xml:space="preserve"> Comput Methods Biomech Biomed Engin, 2016. </w:t>
      </w:r>
      <w:r w:rsidRPr="00B5357A">
        <w:rPr>
          <w:b/>
          <w:lang w:val="en-US"/>
        </w:rPr>
        <w:t>19</w:t>
      </w:r>
      <w:r w:rsidRPr="00B5357A">
        <w:rPr>
          <w:lang w:val="en-US"/>
        </w:rPr>
        <w:t>(7): p. 733-44.</w:t>
      </w:r>
    </w:p>
    <w:p w14:paraId="4A74B821" w14:textId="77777777" w:rsidR="00801020" w:rsidRPr="00B5357A" w:rsidRDefault="00801020" w:rsidP="00801020">
      <w:pPr>
        <w:pStyle w:val="EndNoteBibliography"/>
        <w:ind w:left="720" w:hanging="720"/>
        <w:rPr>
          <w:lang w:val="en-US"/>
        </w:rPr>
      </w:pPr>
      <w:r w:rsidRPr="00B5357A">
        <w:rPr>
          <w:lang w:val="en-US"/>
        </w:rPr>
        <w:t>23.</w:t>
      </w:r>
      <w:r w:rsidRPr="00B5357A">
        <w:rPr>
          <w:lang w:val="en-US"/>
        </w:rPr>
        <w:tab/>
        <w:t xml:space="preserve">Catalano, C., et al. </w:t>
      </w:r>
      <w:r w:rsidRPr="00B5357A">
        <w:rPr>
          <w:i/>
          <w:lang w:val="en-US"/>
        </w:rPr>
        <w:t>An Inverse Analysis for the Assessment of Material Properties of TAVI Patients</w:t>
      </w:r>
      <w:r w:rsidRPr="00B5357A">
        <w:rPr>
          <w:lang w:val="en-US"/>
        </w:rPr>
        <w:t xml:space="preserve">. in </w:t>
      </w:r>
      <w:r w:rsidRPr="00B5357A">
        <w:rPr>
          <w:i/>
          <w:lang w:val="en-US"/>
        </w:rPr>
        <w:t>Eighth National Congress of Bioengineering–Proceedings 2023</w:t>
      </w:r>
      <w:r w:rsidRPr="00B5357A">
        <w:rPr>
          <w:lang w:val="en-US"/>
        </w:rPr>
        <w:t>. 2023. Patron Editore Srl.</w:t>
      </w:r>
    </w:p>
    <w:p w14:paraId="0037EB65" w14:textId="77777777" w:rsidR="00801020" w:rsidRPr="00B5357A" w:rsidRDefault="00801020" w:rsidP="00801020">
      <w:pPr>
        <w:pStyle w:val="EndNoteBibliography"/>
        <w:ind w:left="720" w:hanging="720"/>
        <w:rPr>
          <w:lang w:val="en-US"/>
        </w:rPr>
      </w:pPr>
      <w:r w:rsidRPr="00B5357A">
        <w:rPr>
          <w:lang w:val="en-US"/>
        </w:rPr>
        <w:t>24.</w:t>
      </w:r>
      <w:r w:rsidRPr="00B5357A">
        <w:rPr>
          <w:lang w:val="en-US"/>
        </w:rPr>
        <w:tab/>
        <w:t xml:space="preserve">Catalano, C., et al., </w:t>
      </w:r>
      <w:r w:rsidRPr="00B5357A">
        <w:rPr>
          <w:i/>
          <w:lang w:val="en-US"/>
        </w:rPr>
        <w:t>Establishing In-silico Credibility of Patient-Specific Finite-Element Model in a Virtual Cohort</w:t>
      </w:r>
      <w:r w:rsidRPr="00B5357A">
        <w:rPr>
          <w:lang w:val="en-US"/>
        </w:rPr>
        <w:t xml:space="preserve">, in </w:t>
      </w:r>
      <w:r w:rsidRPr="00B5357A">
        <w:rPr>
          <w:i/>
          <w:lang w:val="en-US"/>
        </w:rPr>
        <w:t>Lecture Notes in Computational Vision and Biomechanics</w:t>
      </w:r>
      <w:r w:rsidRPr="00B5357A">
        <w:rPr>
          <w:lang w:val="en-US"/>
        </w:rPr>
        <w:t>. 2024. p. 311-318.</w:t>
      </w:r>
    </w:p>
    <w:p w14:paraId="289F329E" w14:textId="77777777" w:rsidR="00801020" w:rsidRPr="00B5357A" w:rsidRDefault="00801020" w:rsidP="00801020">
      <w:pPr>
        <w:pStyle w:val="EndNoteBibliography"/>
        <w:ind w:left="720" w:hanging="720"/>
        <w:rPr>
          <w:lang w:val="en-US"/>
        </w:rPr>
      </w:pPr>
      <w:r w:rsidRPr="00B5357A">
        <w:rPr>
          <w:lang w:val="en-US"/>
        </w:rPr>
        <w:t>25.</w:t>
      </w:r>
      <w:r w:rsidRPr="00B5357A">
        <w:rPr>
          <w:lang w:val="en-US"/>
        </w:rPr>
        <w:tab/>
        <w:t xml:space="preserve">Monaghan, J.J., </w:t>
      </w:r>
      <w:r w:rsidRPr="00B5357A">
        <w:rPr>
          <w:i/>
          <w:lang w:val="en-US"/>
        </w:rPr>
        <w:t>Smoothed particle hydrodynamics.</w:t>
      </w:r>
      <w:r w:rsidRPr="00B5357A">
        <w:rPr>
          <w:lang w:val="en-US"/>
        </w:rPr>
        <w:t xml:space="preserve"> In: Annual review of astronomy and astrophysics. Vol. 30 (A93-25826 09-90), p. 543-574., 1992. </w:t>
      </w:r>
      <w:r w:rsidRPr="00B5357A">
        <w:rPr>
          <w:b/>
          <w:lang w:val="en-US"/>
        </w:rPr>
        <w:t>30</w:t>
      </w:r>
      <w:r w:rsidRPr="00B5357A">
        <w:rPr>
          <w:lang w:val="en-US"/>
        </w:rPr>
        <w:t>: p. 543-574.</w:t>
      </w:r>
    </w:p>
    <w:p w14:paraId="210EA8C3" w14:textId="77777777" w:rsidR="00801020" w:rsidRPr="00B5357A" w:rsidRDefault="00801020" w:rsidP="00801020">
      <w:pPr>
        <w:pStyle w:val="EndNoteBibliography"/>
        <w:ind w:left="720" w:hanging="720"/>
        <w:rPr>
          <w:lang w:val="en-US"/>
        </w:rPr>
      </w:pPr>
      <w:r w:rsidRPr="00B5357A">
        <w:rPr>
          <w:lang w:val="en-US"/>
        </w:rPr>
        <w:t>26.</w:t>
      </w:r>
      <w:r w:rsidRPr="00B5357A">
        <w:rPr>
          <w:lang w:val="en-US"/>
        </w:rPr>
        <w:tab/>
        <w:t xml:space="preserve">Pasta, S., et al., </w:t>
      </w:r>
      <w:r w:rsidRPr="00B5357A">
        <w:rPr>
          <w:i/>
          <w:lang w:val="en-US"/>
        </w:rPr>
        <w:t>Numerical simulation of transcatheter mitral valve replacement: The dynamic implication of LVOT obstruction in the valve-in-ring case.</w:t>
      </w:r>
      <w:r w:rsidRPr="00B5357A">
        <w:rPr>
          <w:lang w:val="en-US"/>
        </w:rPr>
        <w:t xml:space="preserve"> Journal of Biomechanics, 2022. </w:t>
      </w:r>
      <w:r w:rsidRPr="00B5357A">
        <w:rPr>
          <w:b/>
          <w:lang w:val="en-US"/>
        </w:rPr>
        <w:t>144</w:t>
      </w:r>
      <w:r w:rsidRPr="00B5357A">
        <w:rPr>
          <w:lang w:val="en-US"/>
        </w:rPr>
        <w:t>.</w:t>
      </w:r>
    </w:p>
    <w:p w14:paraId="733EEDBC" w14:textId="76A99700" w:rsidR="00801020" w:rsidRPr="00801020" w:rsidRDefault="00801020" w:rsidP="00801020">
      <w:pPr>
        <w:pStyle w:val="EndNoteBibliography"/>
        <w:ind w:left="720" w:hanging="720"/>
      </w:pPr>
      <w:r w:rsidRPr="00B5357A">
        <w:rPr>
          <w:lang w:val="en-US"/>
        </w:rPr>
        <w:t>27.</w:t>
      </w:r>
      <w:r w:rsidRPr="00B5357A">
        <w:rPr>
          <w:lang w:val="en-US"/>
        </w:rPr>
        <w:tab/>
        <w:t>ISO</w:t>
      </w:r>
      <w:r w:rsidR="00297083" w:rsidRPr="00B5357A">
        <w:rPr>
          <w:lang w:val="en-US"/>
        </w:rPr>
        <w:t xml:space="preserve"> </w:t>
      </w:r>
      <w:r w:rsidRPr="00B5357A">
        <w:rPr>
          <w:lang w:val="en-US"/>
        </w:rPr>
        <w:t xml:space="preserve">5840-1:2021, </w:t>
      </w:r>
      <w:r w:rsidRPr="00B5357A">
        <w:rPr>
          <w:i/>
          <w:lang w:val="en-US"/>
        </w:rPr>
        <w:t>Cardiovascular implants—Cardiac valve prostheses—Part 1: General requirements</w:t>
      </w:r>
      <w:r w:rsidR="003B1FFE" w:rsidRPr="00B5357A">
        <w:rPr>
          <w:i/>
          <w:lang w:val="en-US"/>
        </w:rPr>
        <w:t xml:space="preserve">. </w:t>
      </w:r>
      <w:r w:rsidRPr="000E602B">
        <w:rPr>
          <w:iCs/>
        </w:rPr>
        <w:t>International Organization for Standardization</w:t>
      </w:r>
      <w:r w:rsidR="005660AC" w:rsidRPr="000E602B">
        <w:rPr>
          <w:iCs/>
        </w:rPr>
        <w:t>,</w:t>
      </w:r>
      <w:r w:rsidR="005660AC">
        <w:t xml:space="preserve"> </w:t>
      </w:r>
      <w:r w:rsidRPr="00801020">
        <w:t>2021</w:t>
      </w:r>
      <w:r w:rsidR="00D33621">
        <w:t>,</w:t>
      </w:r>
      <w:r w:rsidRPr="00801020">
        <w:t xml:space="preserve"> Geneva, Switzerland.</w:t>
      </w:r>
    </w:p>
    <w:p w14:paraId="710773F6" w14:textId="2074AD97" w:rsidR="005E6D84" w:rsidRPr="005E6D84" w:rsidRDefault="00AA17E7" w:rsidP="005E6D84">
      <w:pPr>
        <w:pStyle w:val="ReferenceWCCM"/>
        <w:tabs>
          <w:tab w:val="clear" w:pos="426"/>
        </w:tabs>
        <w:jc w:val="both"/>
        <w:rPr>
          <w:color w:val="000000" w:themeColor="text1"/>
          <w:sz w:val="24"/>
        </w:rPr>
      </w:pPr>
      <w:r>
        <w:rPr>
          <w:color w:val="000000" w:themeColor="text1"/>
          <w:sz w:val="24"/>
        </w:rPr>
        <w:fldChar w:fldCharType="end"/>
      </w:r>
    </w:p>
    <w:sectPr w:rsidR="005E6D84" w:rsidRPr="005E6D84" w:rsidSect="00744B36">
      <w:headerReference w:type="default" r:id="rId14"/>
      <w:footerReference w:type="even" r:id="rId15"/>
      <w:footerReference w:type="default" r:id="rId16"/>
      <w:headerReference w:type="first" r:id="rId17"/>
      <w:pgSz w:w="11907" w:h="16840" w:code="9"/>
      <w:pgMar w:top="1871" w:right="1418" w:bottom="2495" w:left="1418" w:header="1134" w:footer="1134" w:gutter="0"/>
      <w:cols w:space="709"/>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E4B55D" w14:textId="77777777" w:rsidR="00790B31" w:rsidRDefault="00790B31">
      <w:r>
        <w:separator/>
      </w:r>
    </w:p>
  </w:endnote>
  <w:endnote w:type="continuationSeparator" w:id="0">
    <w:p w14:paraId="018AC01C" w14:textId="77777777" w:rsidR="00790B31" w:rsidRDefault="00790B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773FD" w14:textId="77777777" w:rsidR="001B0971" w:rsidRDefault="001B0971">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710773FE" w14:textId="77777777" w:rsidR="001B0971" w:rsidRDefault="001B097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773FF" w14:textId="77777777" w:rsidR="001B0971" w:rsidRDefault="001B0971">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7C503D">
      <w:rPr>
        <w:rStyle w:val="Numeropagina"/>
        <w:noProof/>
      </w:rPr>
      <w:t>4</w:t>
    </w:r>
    <w:r>
      <w:rPr>
        <w:rStyle w:val="Numeropagina"/>
      </w:rPr>
      <w:fldChar w:fldCharType="end"/>
    </w:r>
  </w:p>
  <w:p w14:paraId="71077400" w14:textId="77777777" w:rsidR="001B0971" w:rsidRDefault="001B097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B61E31" w14:textId="77777777" w:rsidR="00790B31" w:rsidRDefault="00790B31">
      <w:r>
        <w:separator/>
      </w:r>
    </w:p>
  </w:footnote>
  <w:footnote w:type="continuationSeparator" w:id="0">
    <w:p w14:paraId="3CA91102" w14:textId="77777777" w:rsidR="00790B31" w:rsidRDefault="00790B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773FC" w14:textId="49A1AE60" w:rsidR="001B0971" w:rsidRPr="00C24DD8" w:rsidRDefault="00C11060">
    <w:pPr>
      <w:pStyle w:val="Header2WCCM"/>
      <w:rPr>
        <w:lang w:val="it-IT"/>
      </w:rPr>
    </w:pPr>
    <w:r w:rsidRPr="00C24DD8">
      <w:rPr>
        <w:lang w:val="it-IT"/>
      </w:rPr>
      <w:t>C. Catalano</w:t>
    </w:r>
    <w:r w:rsidRPr="00C24DD8">
      <w:rPr>
        <w:vertAlign w:val="superscript"/>
        <w:lang w:val="it-IT"/>
      </w:rPr>
      <w:t>1</w:t>
    </w:r>
    <w:r w:rsidRPr="00C24DD8">
      <w:rPr>
        <w:lang w:val="it-IT"/>
      </w:rPr>
      <w:t>, O. Zahalka</w:t>
    </w:r>
    <w:r w:rsidRPr="00C24DD8">
      <w:rPr>
        <w:vertAlign w:val="superscript"/>
        <w:lang w:val="it-IT"/>
      </w:rPr>
      <w:t>2</w:t>
    </w:r>
    <w:r w:rsidRPr="00C24DD8">
      <w:rPr>
        <w:lang w:val="it-IT"/>
      </w:rPr>
      <w:t>, T. Turgut</w:t>
    </w:r>
    <w:r w:rsidR="00C24DD8" w:rsidRPr="00C24DD8">
      <w:rPr>
        <w:vertAlign w:val="superscript"/>
        <w:lang w:val="it-IT"/>
      </w:rPr>
      <w:t>2</w:t>
    </w:r>
    <w:r w:rsidR="00C24DD8" w:rsidRPr="00C24DD8">
      <w:rPr>
        <w:lang w:val="it-IT"/>
      </w:rPr>
      <w:t>, V. Bouwman</w:t>
    </w:r>
    <w:r w:rsidR="00C24DD8" w:rsidRPr="00C24DD8">
      <w:rPr>
        <w:vertAlign w:val="superscript"/>
        <w:lang w:val="it-IT"/>
      </w:rPr>
      <w:t>2</w:t>
    </w:r>
    <w:r w:rsidR="00C24DD8" w:rsidRPr="00C24DD8">
      <w:rPr>
        <w:lang w:val="it-IT"/>
      </w:rPr>
      <w:t>, S. Pasta</w:t>
    </w:r>
    <w:r w:rsidR="00C24DD8" w:rsidRPr="00C24DD8">
      <w:rPr>
        <w:vertAlign w:val="superscript"/>
        <w:lang w:val="it-IT"/>
      </w:rPr>
      <w:t>1,3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77401" w14:textId="77777777" w:rsidR="009A4CE4" w:rsidRPr="000B05AF" w:rsidRDefault="009A4CE4" w:rsidP="009A4CE4">
    <w:pPr>
      <w:jc w:val="right"/>
      <w:rPr>
        <w:sz w:val="16"/>
        <w:szCs w:val="16"/>
        <w:lang w:val="en-GB"/>
      </w:rPr>
    </w:pPr>
    <w:r w:rsidRPr="000B05AF">
      <w:rPr>
        <w:sz w:val="16"/>
        <w:szCs w:val="16"/>
        <w:lang w:val="en-GB"/>
      </w:rPr>
      <w:t xml:space="preserve">The </w:t>
    </w:r>
    <w:r w:rsidR="000B05AF" w:rsidRPr="000B05AF">
      <w:rPr>
        <w:sz w:val="16"/>
        <w:szCs w:val="16"/>
        <w:lang w:val="en-GB"/>
      </w:rPr>
      <w:t>9</w:t>
    </w:r>
    <w:r w:rsidRPr="000B05AF">
      <w:rPr>
        <w:sz w:val="16"/>
        <w:szCs w:val="16"/>
        <w:lang w:val="en-GB"/>
      </w:rPr>
      <w:t>th European Congress on Computational Methods in Applied Sciences and Engineering</w:t>
    </w:r>
  </w:p>
  <w:p w14:paraId="71077402" w14:textId="77777777" w:rsidR="009A4CE4" w:rsidRPr="000B05AF" w:rsidRDefault="009A4CE4" w:rsidP="009A4CE4">
    <w:pPr>
      <w:jc w:val="right"/>
      <w:rPr>
        <w:sz w:val="16"/>
        <w:szCs w:val="16"/>
      </w:rPr>
    </w:pPr>
    <w:r w:rsidRPr="000B05AF">
      <w:rPr>
        <w:bCs/>
        <w:sz w:val="16"/>
        <w:szCs w:val="16"/>
      </w:rPr>
      <w:t xml:space="preserve">ECCOMAS Congress </w:t>
    </w:r>
    <w:r w:rsidR="000B05AF" w:rsidRPr="000B05AF">
      <w:rPr>
        <w:bCs/>
        <w:sz w:val="16"/>
        <w:szCs w:val="16"/>
      </w:rPr>
      <w:t>2024</w:t>
    </w:r>
  </w:p>
  <w:p w14:paraId="71077403" w14:textId="77777777" w:rsidR="009A4CE4" w:rsidRPr="000B05AF" w:rsidRDefault="000B05AF" w:rsidP="009A4CE4">
    <w:pPr>
      <w:pStyle w:val="Intestazione"/>
      <w:jc w:val="right"/>
      <w:rPr>
        <w:bCs/>
        <w:sz w:val="16"/>
        <w:szCs w:val="16"/>
      </w:rPr>
    </w:pPr>
    <w:r w:rsidRPr="000B05AF">
      <w:rPr>
        <w:bCs/>
        <w:sz w:val="16"/>
        <w:szCs w:val="16"/>
      </w:rPr>
      <w:t>3 – 7 June 2024</w:t>
    </w:r>
    <w:r w:rsidR="009A4CE4" w:rsidRPr="000B05AF">
      <w:rPr>
        <w:bCs/>
        <w:sz w:val="16"/>
        <w:szCs w:val="16"/>
      </w:rPr>
      <w:t xml:space="preserve">, </w:t>
    </w:r>
    <w:r w:rsidRPr="000B05AF">
      <w:rPr>
        <w:bCs/>
        <w:sz w:val="16"/>
        <w:szCs w:val="16"/>
      </w:rPr>
      <w:t>Lisboa</w:t>
    </w:r>
    <w:r w:rsidR="009A4CE4" w:rsidRPr="000B05AF">
      <w:rPr>
        <w:bCs/>
        <w:sz w:val="16"/>
        <w:szCs w:val="16"/>
      </w:rPr>
      <w:t xml:space="preserve">, </w:t>
    </w:r>
    <w:r w:rsidRPr="000B05AF">
      <w:rPr>
        <w:bCs/>
        <w:sz w:val="16"/>
        <w:szCs w:val="16"/>
      </w:rPr>
      <w:t>Portugal</w:t>
    </w:r>
  </w:p>
  <w:p w14:paraId="71077404" w14:textId="77777777" w:rsidR="001B0971" w:rsidRPr="000B05AF" w:rsidRDefault="001B0971" w:rsidP="009A4CE4">
    <w:pPr>
      <w:pStyle w:val="Header1WCCM"/>
      <w:jc w:val="left"/>
      <w:rPr>
        <w:lang w:val="es-ES"/>
      </w:rPr>
    </w:pPr>
  </w:p>
  <w:p w14:paraId="71077405" w14:textId="77777777" w:rsidR="001B0971" w:rsidRPr="000B05AF" w:rsidRDefault="001B0971">
    <w:pPr>
      <w:pStyle w:val="Header1WCCM"/>
      <w:rPr>
        <w:lang w:val="es-ES"/>
      </w:rPr>
    </w:pPr>
  </w:p>
  <w:p w14:paraId="71077406" w14:textId="77777777" w:rsidR="001B0971" w:rsidRPr="000B05AF" w:rsidRDefault="001B0971">
    <w:pPr>
      <w:pStyle w:val="Intestazione"/>
      <w:jc w:val="right"/>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9C0208"/>
    <w:multiLevelType w:val="hybridMultilevel"/>
    <w:tmpl w:val="18F24840"/>
    <w:lvl w:ilvl="0" w:tplc="9B0EFB9C">
      <w:start w:val="12"/>
      <w:numFmt w:val="bullet"/>
      <w:lvlText w:val="-"/>
      <w:lvlJc w:val="left"/>
      <w:pPr>
        <w:tabs>
          <w:tab w:val="num" w:pos="824"/>
        </w:tabs>
        <w:ind w:left="824" w:hanging="540"/>
      </w:pPr>
      <w:rPr>
        <w:rFonts w:ascii="Times New Roman" w:eastAsia="Times New Roman" w:hAnsi="Times New Roman" w:cs="Times New Roman" w:hint="default"/>
      </w:rPr>
    </w:lvl>
    <w:lvl w:ilvl="1" w:tplc="0C0A0003" w:tentative="1">
      <w:start w:val="1"/>
      <w:numFmt w:val="bullet"/>
      <w:lvlText w:val="o"/>
      <w:lvlJc w:val="left"/>
      <w:pPr>
        <w:tabs>
          <w:tab w:val="num" w:pos="1364"/>
        </w:tabs>
        <w:ind w:left="1364" w:hanging="360"/>
      </w:pPr>
      <w:rPr>
        <w:rFonts w:ascii="Courier New" w:hAnsi="Courier New" w:hint="default"/>
      </w:rPr>
    </w:lvl>
    <w:lvl w:ilvl="2" w:tplc="0C0A0005" w:tentative="1">
      <w:start w:val="1"/>
      <w:numFmt w:val="bullet"/>
      <w:lvlText w:val=""/>
      <w:lvlJc w:val="left"/>
      <w:pPr>
        <w:tabs>
          <w:tab w:val="num" w:pos="2084"/>
        </w:tabs>
        <w:ind w:left="2084" w:hanging="360"/>
      </w:pPr>
      <w:rPr>
        <w:rFonts w:ascii="Wingdings" w:hAnsi="Wingdings" w:hint="default"/>
      </w:rPr>
    </w:lvl>
    <w:lvl w:ilvl="3" w:tplc="0C0A0001" w:tentative="1">
      <w:start w:val="1"/>
      <w:numFmt w:val="bullet"/>
      <w:lvlText w:val=""/>
      <w:lvlJc w:val="left"/>
      <w:pPr>
        <w:tabs>
          <w:tab w:val="num" w:pos="2804"/>
        </w:tabs>
        <w:ind w:left="2804" w:hanging="360"/>
      </w:pPr>
      <w:rPr>
        <w:rFonts w:ascii="Symbol" w:hAnsi="Symbol" w:hint="default"/>
      </w:rPr>
    </w:lvl>
    <w:lvl w:ilvl="4" w:tplc="0C0A0003" w:tentative="1">
      <w:start w:val="1"/>
      <w:numFmt w:val="bullet"/>
      <w:lvlText w:val="o"/>
      <w:lvlJc w:val="left"/>
      <w:pPr>
        <w:tabs>
          <w:tab w:val="num" w:pos="3524"/>
        </w:tabs>
        <w:ind w:left="3524" w:hanging="360"/>
      </w:pPr>
      <w:rPr>
        <w:rFonts w:ascii="Courier New" w:hAnsi="Courier New" w:hint="default"/>
      </w:rPr>
    </w:lvl>
    <w:lvl w:ilvl="5" w:tplc="0C0A0005" w:tentative="1">
      <w:start w:val="1"/>
      <w:numFmt w:val="bullet"/>
      <w:lvlText w:val=""/>
      <w:lvlJc w:val="left"/>
      <w:pPr>
        <w:tabs>
          <w:tab w:val="num" w:pos="4244"/>
        </w:tabs>
        <w:ind w:left="4244" w:hanging="360"/>
      </w:pPr>
      <w:rPr>
        <w:rFonts w:ascii="Wingdings" w:hAnsi="Wingdings" w:hint="default"/>
      </w:rPr>
    </w:lvl>
    <w:lvl w:ilvl="6" w:tplc="0C0A0001" w:tentative="1">
      <w:start w:val="1"/>
      <w:numFmt w:val="bullet"/>
      <w:lvlText w:val=""/>
      <w:lvlJc w:val="left"/>
      <w:pPr>
        <w:tabs>
          <w:tab w:val="num" w:pos="4964"/>
        </w:tabs>
        <w:ind w:left="4964" w:hanging="360"/>
      </w:pPr>
      <w:rPr>
        <w:rFonts w:ascii="Symbol" w:hAnsi="Symbol" w:hint="default"/>
      </w:rPr>
    </w:lvl>
    <w:lvl w:ilvl="7" w:tplc="0C0A0003" w:tentative="1">
      <w:start w:val="1"/>
      <w:numFmt w:val="bullet"/>
      <w:lvlText w:val="o"/>
      <w:lvlJc w:val="left"/>
      <w:pPr>
        <w:tabs>
          <w:tab w:val="num" w:pos="5684"/>
        </w:tabs>
        <w:ind w:left="5684" w:hanging="360"/>
      </w:pPr>
      <w:rPr>
        <w:rFonts w:ascii="Courier New" w:hAnsi="Courier New" w:hint="default"/>
      </w:rPr>
    </w:lvl>
    <w:lvl w:ilvl="8" w:tplc="0C0A0005" w:tentative="1">
      <w:start w:val="1"/>
      <w:numFmt w:val="bullet"/>
      <w:lvlText w:val=""/>
      <w:lvlJc w:val="left"/>
      <w:pPr>
        <w:tabs>
          <w:tab w:val="num" w:pos="6404"/>
        </w:tabs>
        <w:ind w:left="6404" w:hanging="360"/>
      </w:pPr>
      <w:rPr>
        <w:rFonts w:ascii="Wingdings" w:hAnsi="Wingdings" w:hint="default"/>
      </w:rPr>
    </w:lvl>
  </w:abstractNum>
  <w:abstractNum w:abstractNumId="1" w15:restartNumberingAfterBreak="0">
    <w:nsid w:val="1E4D279C"/>
    <w:multiLevelType w:val="multilevel"/>
    <w:tmpl w:val="AC2A7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DB23D95"/>
    <w:multiLevelType w:val="hybridMultilevel"/>
    <w:tmpl w:val="9796F01C"/>
    <w:lvl w:ilvl="0" w:tplc="F3DE1BD0">
      <w:start w:val="1"/>
      <w:numFmt w:val="decimal"/>
      <w:lvlText w:val="[%1]"/>
      <w:lvlJc w:val="left"/>
      <w:pPr>
        <w:tabs>
          <w:tab w:val="num" w:pos="357"/>
        </w:tabs>
        <w:ind w:left="510" w:hanging="510"/>
      </w:pPr>
      <w:rPr>
        <w:rFonts w:ascii="Times New Roman" w:hAnsi="Times New Roman" w:hint="default"/>
        <w:b w:val="0"/>
        <w:i w:val="0"/>
        <w:sz w:val="22"/>
        <w:szCs w:val="20"/>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15:restartNumberingAfterBreak="0">
    <w:nsid w:val="32AC2350"/>
    <w:multiLevelType w:val="singleLevel"/>
    <w:tmpl w:val="E3A490AE"/>
    <w:lvl w:ilvl="0">
      <w:start w:val="2"/>
      <w:numFmt w:val="bullet"/>
      <w:lvlText w:val=""/>
      <w:lvlJc w:val="left"/>
      <w:pPr>
        <w:tabs>
          <w:tab w:val="num" w:pos="1353"/>
        </w:tabs>
        <w:ind w:left="1353" w:hanging="360"/>
      </w:pPr>
      <w:rPr>
        <w:rFonts w:ascii="Symbol" w:hAnsi="Symbol" w:cs="Times New Roman" w:hint="default"/>
      </w:rPr>
    </w:lvl>
  </w:abstractNum>
  <w:abstractNum w:abstractNumId="4" w15:restartNumberingAfterBreak="0">
    <w:nsid w:val="3F706461"/>
    <w:multiLevelType w:val="singleLevel"/>
    <w:tmpl w:val="65C23310"/>
    <w:lvl w:ilvl="0">
      <w:start w:val="2"/>
      <w:numFmt w:val="bullet"/>
      <w:lvlText w:val=""/>
      <w:lvlJc w:val="left"/>
      <w:pPr>
        <w:tabs>
          <w:tab w:val="num" w:pos="1353"/>
        </w:tabs>
        <w:ind w:left="1353" w:hanging="360"/>
      </w:pPr>
      <w:rPr>
        <w:rFonts w:ascii="Symbol" w:hAnsi="Symbol" w:cs="Times New Roman" w:hint="default"/>
      </w:rPr>
    </w:lvl>
  </w:abstractNum>
  <w:abstractNum w:abstractNumId="5" w15:restartNumberingAfterBreak="0">
    <w:nsid w:val="51310553"/>
    <w:multiLevelType w:val="singleLevel"/>
    <w:tmpl w:val="E9527E36"/>
    <w:lvl w:ilvl="0">
      <w:start w:val="2"/>
      <w:numFmt w:val="bullet"/>
      <w:lvlText w:val=""/>
      <w:lvlJc w:val="left"/>
      <w:pPr>
        <w:tabs>
          <w:tab w:val="num" w:pos="1353"/>
        </w:tabs>
        <w:ind w:left="1353" w:hanging="360"/>
      </w:pPr>
      <w:rPr>
        <w:rFonts w:ascii="Symbol" w:hAnsi="Symbol" w:cs="Times New Roman" w:hint="default"/>
      </w:rPr>
    </w:lvl>
  </w:abstractNum>
  <w:abstractNum w:abstractNumId="6" w15:restartNumberingAfterBreak="0">
    <w:nsid w:val="553E659F"/>
    <w:multiLevelType w:val="multilevel"/>
    <w:tmpl w:val="7E864954"/>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57B74497"/>
    <w:multiLevelType w:val="multilevel"/>
    <w:tmpl w:val="DF9CE52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3783E56"/>
    <w:multiLevelType w:val="singleLevel"/>
    <w:tmpl w:val="37589344"/>
    <w:lvl w:ilvl="0">
      <w:start w:val="1"/>
      <w:numFmt w:val="bullet"/>
      <w:lvlText w:val=""/>
      <w:lvlJc w:val="left"/>
      <w:pPr>
        <w:tabs>
          <w:tab w:val="num" w:pos="1353"/>
        </w:tabs>
        <w:ind w:left="1353" w:hanging="360"/>
      </w:pPr>
      <w:rPr>
        <w:rFonts w:ascii="Symbol" w:hAnsi="Symbol" w:cs="Times New Roman" w:hint="default"/>
      </w:rPr>
    </w:lvl>
  </w:abstractNum>
  <w:num w:numId="1" w16cid:durableId="1867063302">
    <w:abstractNumId w:val="5"/>
  </w:num>
  <w:num w:numId="2" w16cid:durableId="1615281836">
    <w:abstractNumId w:val="4"/>
  </w:num>
  <w:num w:numId="3" w16cid:durableId="2035575801">
    <w:abstractNumId w:val="3"/>
  </w:num>
  <w:num w:numId="4" w16cid:durableId="1925603656">
    <w:abstractNumId w:val="8"/>
  </w:num>
  <w:num w:numId="5" w16cid:durableId="168100269">
    <w:abstractNumId w:val="0"/>
  </w:num>
  <w:num w:numId="6" w16cid:durableId="5636487">
    <w:abstractNumId w:val="2"/>
  </w:num>
  <w:num w:numId="7" w16cid:durableId="965044945">
    <w:abstractNumId w:val="1"/>
  </w:num>
  <w:num w:numId="8" w16cid:durableId="1105610202">
    <w:abstractNumId w:val="7"/>
  </w:num>
  <w:num w:numId="9" w16cid:durableId="115279449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s22vvvfstxes3err96xrfa45w52fvatwx05&quot;&gt;References&lt;record-ids&gt;&lt;item&gt;335&lt;/item&gt;&lt;item&gt;338&lt;/item&gt;&lt;item&gt;502&lt;/item&gt;&lt;item&gt;510&lt;/item&gt;&lt;item&gt;512&lt;/item&gt;&lt;item&gt;541&lt;/item&gt;&lt;item&gt;569&lt;/item&gt;&lt;item&gt;630&lt;/item&gt;&lt;item&gt;661&lt;/item&gt;&lt;item&gt;663&lt;/item&gt;&lt;item&gt;664&lt;/item&gt;&lt;item&gt;716&lt;/item&gt;&lt;item&gt;717&lt;/item&gt;&lt;item&gt;1940&lt;/item&gt;&lt;item&gt;1960&lt;/item&gt;&lt;item&gt;2004&lt;/item&gt;&lt;item&gt;2096&lt;/item&gt;&lt;item&gt;2100&lt;/item&gt;&lt;item&gt;2102&lt;/item&gt;&lt;item&gt;2106&lt;/item&gt;&lt;item&gt;2107&lt;/item&gt;&lt;item&gt;2109&lt;/item&gt;&lt;item&gt;2110&lt;/item&gt;&lt;item&gt;2111&lt;/item&gt;&lt;item&gt;2112&lt;/item&gt;&lt;item&gt;2113&lt;/item&gt;&lt;item&gt;2114&lt;/item&gt;&lt;item&gt;2115&lt;/item&gt;&lt;item&gt;2116&lt;/item&gt;&lt;/record-ids&gt;&lt;/item&gt;&lt;/Libraries&gt;"/>
  </w:docVars>
  <w:rsids>
    <w:rsidRoot w:val="00A01CC4"/>
    <w:rsid w:val="00006AAB"/>
    <w:rsid w:val="000214C8"/>
    <w:rsid w:val="00021F3F"/>
    <w:rsid w:val="0002760C"/>
    <w:rsid w:val="00027D60"/>
    <w:rsid w:val="0003039D"/>
    <w:rsid w:val="000350D8"/>
    <w:rsid w:val="00044C53"/>
    <w:rsid w:val="00052C81"/>
    <w:rsid w:val="00056F90"/>
    <w:rsid w:val="0006692D"/>
    <w:rsid w:val="00066B3C"/>
    <w:rsid w:val="00070216"/>
    <w:rsid w:val="000730F5"/>
    <w:rsid w:val="00073F29"/>
    <w:rsid w:val="000829DA"/>
    <w:rsid w:val="00083FE8"/>
    <w:rsid w:val="00094B68"/>
    <w:rsid w:val="00096B04"/>
    <w:rsid w:val="000B05AF"/>
    <w:rsid w:val="000B0ECE"/>
    <w:rsid w:val="000B269E"/>
    <w:rsid w:val="000D022C"/>
    <w:rsid w:val="000E602B"/>
    <w:rsid w:val="000E7A6D"/>
    <w:rsid w:val="000F114C"/>
    <w:rsid w:val="000F5C05"/>
    <w:rsid w:val="0010233D"/>
    <w:rsid w:val="00110D45"/>
    <w:rsid w:val="00132EE6"/>
    <w:rsid w:val="001407E0"/>
    <w:rsid w:val="00145AB8"/>
    <w:rsid w:val="00154014"/>
    <w:rsid w:val="0016436A"/>
    <w:rsid w:val="00164AEF"/>
    <w:rsid w:val="001650A3"/>
    <w:rsid w:val="001769EF"/>
    <w:rsid w:val="00177549"/>
    <w:rsid w:val="00183675"/>
    <w:rsid w:val="001A01AD"/>
    <w:rsid w:val="001B0971"/>
    <w:rsid w:val="001B3D9D"/>
    <w:rsid w:val="001C0765"/>
    <w:rsid w:val="001C2497"/>
    <w:rsid w:val="001D3355"/>
    <w:rsid w:val="001F3D88"/>
    <w:rsid w:val="002042AF"/>
    <w:rsid w:val="002046C1"/>
    <w:rsid w:val="002104BC"/>
    <w:rsid w:val="00212870"/>
    <w:rsid w:val="00213033"/>
    <w:rsid w:val="00240CFD"/>
    <w:rsid w:val="00247E38"/>
    <w:rsid w:val="002512A3"/>
    <w:rsid w:val="00251B7B"/>
    <w:rsid w:val="00283794"/>
    <w:rsid w:val="002870ED"/>
    <w:rsid w:val="00297083"/>
    <w:rsid w:val="002970EB"/>
    <w:rsid w:val="0029722D"/>
    <w:rsid w:val="002B40EB"/>
    <w:rsid w:val="002C5549"/>
    <w:rsid w:val="002E2969"/>
    <w:rsid w:val="002E34E6"/>
    <w:rsid w:val="002F01D1"/>
    <w:rsid w:val="002F3CFF"/>
    <w:rsid w:val="002F4FFC"/>
    <w:rsid w:val="002F70F3"/>
    <w:rsid w:val="003035CB"/>
    <w:rsid w:val="00317AFC"/>
    <w:rsid w:val="0032316E"/>
    <w:rsid w:val="00331FEF"/>
    <w:rsid w:val="00343108"/>
    <w:rsid w:val="00352C88"/>
    <w:rsid w:val="00353041"/>
    <w:rsid w:val="0035410D"/>
    <w:rsid w:val="00384B19"/>
    <w:rsid w:val="003A3DB8"/>
    <w:rsid w:val="003B00C0"/>
    <w:rsid w:val="003B1FFE"/>
    <w:rsid w:val="003E61B3"/>
    <w:rsid w:val="003F224D"/>
    <w:rsid w:val="003F4A4F"/>
    <w:rsid w:val="003F6699"/>
    <w:rsid w:val="00402359"/>
    <w:rsid w:val="00417B13"/>
    <w:rsid w:val="00444736"/>
    <w:rsid w:val="004451B0"/>
    <w:rsid w:val="004466E1"/>
    <w:rsid w:val="00446BBD"/>
    <w:rsid w:val="004514CE"/>
    <w:rsid w:val="00471719"/>
    <w:rsid w:val="0047190B"/>
    <w:rsid w:val="00471F9B"/>
    <w:rsid w:val="004828C8"/>
    <w:rsid w:val="00492544"/>
    <w:rsid w:val="00492FDC"/>
    <w:rsid w:val="004938DD"/>
    <w:rsid w:val="00493933"/>
    <w:rsid w:val="004C01A7"/>
    <w:rsid w:val="004C4AC9"/>
    <w:rsid w:val="004E190B"/>
    <w:rsid w:val="0050536D"/>
    <w:rsid w:val="0050604C"/>
    <w:rsid w:val="005060B0"/>
    <w:rsid w:val="00522312"/>
    <w:rsid w:val="00524A23"/>
    <w:rsid w:val="00525699"/>
    <w:rsid w:val="005263CA"/>
    <w:rsid w:val="00526BB3"/>
    <w:rsid w:val="00526FE5"/>
    <w:rsid w:val="00531150"/>
    <w:rsid w:val="005503F5"/>
    <w:rsid w:val="00557642"/>
    <w:rsid w:val="005660AC"/>
    <w:rsid w:val="005773B8"/>
    <w:rsid w:val="005D0022"/>
    <w:rsid w:val="005E6D84"/>
    <w:rsid w:val="005E7333"/>
    <w:rsid w:val="00605F89"/>
    <w:rsid w:val="006071F4"/>
    <w:rsid w:val="00611C70"/>
    <w:rsid w:val="00623C94"/>
    <w:rsid w:val="00635ACE"/>
    <w:rsid w:val="0066589E"/>
    <w:rsid w:val="00670C35"/>
    <w:rsid w:val="00676BFF"/>
    <w:rsid w:val="006837F7"/>
    <w:rsid w:val="006851FE"/>
    <w:rsid w:val="006931EA"/>
    <w:rsid w:val="00693EFF"/>
    <w:rsid w:val="006D35E9"/>
    <w:rsid w:val="006D47D4"/>
    <w:rsid w:val="007000BC"/>
    <w:rsid w:val="007115FC"/>
    <w:rsid w:val="00722987"/>
    <w:rsid w:val="00736C7C"/>
    <w:rsid w:val="00741116"/>
    <w:rsid w:val="00744B36"/>
    <w:rsid w:val="00753B9D"/>
    <w:rsid w:val="00755278"/>
    <w:rsid w:val="00773707"/>
    <w:rsid w:val="00773FA7"/>
    <w:rsid w:val="00784D88"/>
    <w:rsid w:val="00790B31"/>
    <w:rsid w:val="007C2474"/>
    <w:rsid w:val="007C503D"/>
    <w:rsid w:val="007D28D7"/>
    <w:rsid w:val="007E3CAE"/>
    <w:rsid w:val="00801020"/>
    <w:rsid w:val="008359E2"/>
    <w:rsid w:val="00836C38"/>
    <w:rsid w:val="00837597"/>
    <w:rsid w:val="008406CB"/>
    <w:rsid w:val="008407CA"/>
    <w:rsid w:val="00846BBD"/>
    <w:rsid w:val="00853D7D"/>
    <w:rsid w:val="00863849"/>
    <w:rsid w:val="008A1C3A"/>
    <w:rsid w:val="008A60D2"/>
    <w:rsid w:val="008C5C34"/>
    <w:rsid w:val="008D27CB"/>
    <w:rsid w:val="009144AD"/>
    <w:rsid w:val="00921E4D"/>
    <w:rsid w:val="00941ED8"/>
    <w:rsid w:val="009517EA"/>
    <w:rsid w:val="00953210"/>
    <w:rsid w:val="00953620"/>
    <w:rsid w:val="00954571"/>
    <w:rsid w:val="00957FA5"/>
    <w:rsid w:val="00960053"/>
    <w:rsid w:val="0097516C"/>
    <w:rsid w:val="00986E43"/>
    <w:rsid w:val="009A4505"/>
    <w:rsid w:val="009A4CE4"/>
    <w:rsid w:val="009A7064"/>
    <w:rsid w:val="009B2A1F"/>
    <w:rsid w:val="009C314D"/>
    <w:rsid w:val="009C4D48"/>
    <w:rsid w:val="009C4F3E"/>
    <w:rsid w:val="009C7EAB"/>
    <w:rsid w:val="009E321F"/>
    <w:rsid w:val="009F2C3D"/>
    <w:rsid w:val="00A01CC4"/>
    <w:rsid w:val="00A25ED5"/>
    <w:rsid w:val="00A403F9"/>
    <w:rsid w:val="00A52E63"/>
    <w:rsid w:val="00A55C99"/>
    <w:rsid w:val="00A56E30"/>
    <w:rsid w:val="00A60785"/>
    <w:rsid w:val="00AA17E7"/>
    <w:rsid w:val="00AA696D"/>
    <w:rsid w:val="00AA7214"/>
    <w:rsid w:val="00AB14E5"/>
    <w:rsid w:val="00AB3588"/>
    <w:rsid w:val="00AB4952"/>
    <w:rsid w:val="00AC4B15"/>
    <w:rsid w:val="00AE10FC"/>
    <w:rsid w:val="00AE1578"/>
    <w:rsid w:val="00AE33FF"/>
    <w:rsid w:val="00AF5F25"/>
    <w:rsid w:val="00AF6C75"/>
    <w:rsid w:val="00B13559"/>
    <w:rsid w:val="00B23969"/>
    <w:rsid w:val="00B37C0C"/>
    <w:rsid w:val="00B42103"/>
    <w:rsid w:val="00B5357A"/>
    <w:rsid w:val="00B5459A"/>
    <w:rsid w:val="00B85AEC"/>
    <w:rsid w:val="00B93564"/>
    <w:rsid w:val="00BA1A17"/>
    <w:rsid w:val="00BB2EC2"/>
    <w:rsid w:val="00BC21EB"/>
    <w:rsid w:val="00BC2D91"/>
    <w:rsid w:val="00BD031A"/>
    <w:rsid w:val="00BD758C"/>
    <w:rsid w:val="00BE4045"/>
    <w:rsid w:val="00BF0280"/>
    <w:rsid w:val="00BF0BCD"/>
    <w:rsid w:val="00BF4C45"/>
    <w:rsid w:val="00BF4E9F"/>
    <w:rsid w:val="00C014AF"/>
    <w:rsid w:val="00C06962"/>
    <w:rsid w:val="00C07756"/>
    <w:rsid w:val="00C105BE"/>
    <w:rsid w:val="00C11060"/>
    <w:rsid w:val="00C16FFA"/>
    <w:rsid w:val="00C24DD8"/>
    <w:rsid w:val="00C804F2"/>
    <w:rsid w:val="00CB7FAA"/>
    <w:rsid w:val="00CC52A5"/>
    <w:rsid w:val="00CC6FE4"/>
    <w:rsid w:val="00CD1109"/>
    <w:rsid w:val="00CD392A"/>
    <w:rsid w:val="00CD6DDE"/>
    <w:rsid w:val="00CF2DF5"/>
    <w:rsid w:val="00CF64E0"/>
    <w:rsid w:val="00D00729"/>
    <w:rsid w:val="00D041FA"/>
    <w:rsid w:val="00D33621"/>
    <w:rsid w:val="00D40EEC"/>
    <w:rsid w:val="00D410DC"/>
    <w:rsid w:val="00D577BF"/>
    <w:rsid w:val="00D651E2"/>
    <w:rsid w:val="00D75776"/>
    <w:rsid w:val="00D7672A"/>
    <w:rsid w:val="00D862AD"/>
    <w:rsid w:val="00D95786"/>
    <w:rsid w:val="00DA0C79"/>
    <w:rsid w:val="00DA10DB"/>
    <w:rsid w:val="00DA471C"/>
    <w:rsid w:val="00DA5700"/>
    <w:rsid w:val="00DA589E"/>
    <w:rsid w:val="00DA7EDC"/>
    <w:rsid w:val="00DB06EB"/>
    <w:rsid w:val="00DB332E"/>
    <w:rsid w:val="00DB722A"/>
    <w:rsid w:val="00DD7DA4"/>
    <w:rsid w:val="00DE36F6"/>
    <w:rsid w:val="00DE7BF5"/>
    <w:rsid w:val="00DF1284"/>
    <w:rsid w:val="00DF18CF"/>
    <w:rsid w:val="00E11EAA"/>
    <w:rsid w:val="00E25A27"/>
    <w:rsid w:val="00E35C19"/>
    <w:rsid w:val="00E40C9C"/>
    <w:rsid w:val="00E53207"/>
    <w:rsid w:val="00E54B73"/>
    <w:rsid w:val="00E564AB"/>
    <w:rsid w:val="00E567F1"/>
    <w:rsid w:val="00E6193E"/>
    <w:rsid w:val="00E64356"/>
    <w:rsid w:val="00E83B02"/>
    <w:rsid w:val="00EA259F"/>
    <w:rsid w:val="00EA3A4A"/>
    <w:rsid w:val="00EB0C31"/>
    <w:rsid w:val="00EB223E"/>
    <w:rsid w:val="00EB7C2E"/>
    <w:rsid w:val="00ED3EA9"/>
    <w:rsid w:val="00F160F1"/>
    <w:rsid w:val="00F233A0"/>
    <w:rsid w:val="00F24C72"/>
    <w:rsid w:val="00F25120"/>
    <w:rsid w:val="00F27921"/>
    <w:rsid w:val="00F324DC"/>
    <w:rsid w:val="00F4454E"/>
    <w:rsid w:val="00F5522A"/>
    <w:rsid w:val="00F61384"/>
    <w:rsid w:val="00F637CD"/>
    <w:rsid w:val="00FA33AE"/>
    <w:rsid w:val="00FB5CC1"/>
    <w:rsid w:val="00FB7A86"/>
    <w:rsid w:val="00FC5BA8"/>
    <w:rsid w:val="00FC621C"/>
    <w:rsid w:val="00FD7FC4"/>
    <w:rsid w:val="00FE0E08"/>
    <w:rsid w:val="00FE35D0"/>
    <w:rsid w:val="00FF4382"/>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1077392"/>
  <w15:docId w15:val="{12D49579-713F-4941-A156-27EBA8A31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notadichiusura">
    <w:name w:val="endnote reference"/>
    <w:semiHidden/>
    <w:rPr>
      <w:vertAlign w:val="superscript"/>
    </w:rPr>
  </w:style>
  <w:style w:type="paragraph" w:customStyle="1" w:styleId="RefTitleWCCM">
    <w:name w:val="Ref Title WCCM"/>
    <w:basedOn w:val="1stTitleWCCM"/>
    <w:pPr>
      <w:tabs>
        <w:tab w:val="clear" w:pos="360"/>
      </w:tabs>
    </w:pPr>
  </w:style>
  <w:style w:type="paragraph" w:customStyle="1" w:styleId="1stTitleWCCM">
    <w:name w:val="1st Title WCCM"/>
    <w:basedOn w:val="NormalWCCM"/>
    <w:pPr>
      <w:keepNext/>
      <w:keepLines/>
      <w:tabs>
        <w:tab w:val="left" w:pos="360"/>
      </w:tabs>
      <w:spacing w:before="240" w:after="120"/>
      <w:ind w:firstLine="0"/>
      <w:jc w:val="left"/>
    </w:pPr>
    <w:rPr>
      <w:b/>
      <w:bCs/>
      <w:caps/>
    </w:rPr>
  </w:style>
  <w:style w:type="paragraph" w:customStyle="1" w:styleId="NormalWCCM">
    <w:name w:val="Normal WCCM"/>
    <w:link w:val="NormalWCCMCarattere"/>
    <w:pPr>
      <w:widowControl w:val="0"/>
      <w:autoSpaceDE w:val="0"/>
      <w:autoSpaceDN w:val="0"/>
      <w:ind w:firstLine="284"/>
      <w:jc w:val="both"/>
    </w:pPr>
    <w:rPr>
      <w:szCs w:val="24"/>
      <w:lang w:val="en-US"/>
    </w:rPr>
  </w:style>
  <w:style w:type="paragraph" w:customStyle="1" w:styleId="2ndTitleWCCM">
    <w:name w:val="2nd Title WCCM"/>
    <w:basedOn w:val="NormalWCCM"/>
    <w:pPr>
      <w:keepNext/>
      <w:keepLines/>
      <w:tabs>
        <w:tab w:val="left" w:pos="426"/>
        <w:tab w:val="left" w:pos="720"/>
      </w:tabs>
      <w:spacing w:before="240" w:after="120"/>
      <w:ind w:firstLine="0"/>
      <w:jc w:val="left"/>
    </w:pPr>
    <w:rPr>
      <w:b/>
      <w:bCs/>
    </w:rPr>
  </w:style>
  <w:style w:type="paragraph" w:customStyle="1" w:styleId="PaperTitleWCCM">
    <w:name w:val="Paper Title WCCM"/>
    <w:basedOn w:val="NormalWCCM"/>
    <w:pPr>
      <w:spacing w:after="240"/>
      <w:ind w:firstLine="0"/>
    </w:pPr>
    <w:rPr>
      <w:b/>
      <w:bCs/>
      <w:caps/>
      <w:sz w:val="28"/>
      <w:szCs w:val="28"/>
    </w:rPr>
  </w:style>
  <w:style w:type="paragraph" w:customStyle="1" w:styleId="LiteWCCM">
    <w:name w:val="Lite WCCM"/>
    <w:basedOn w:val="NormalWCCM"/>
    <w:pPr>
      <w:tabs>
        <w:tab w:val="left" w:pos="142"/>
      </w:tabs>
      <w:ind w:firstLine="0"/>
      <w:jc w:val="center"/>
    </w:pPr>
    <w:rPr>
      <w:sz w:val="22"/>
      <w:szCs w:val="22"/>
    </w:rPr>
  </w:style>
  <w:style w:type="paragraph" w:customStyle="1" w:styleId="AbstractWCCM">
    <w:name w:val="Abstract WCCM"/>
    <w:basedOn w:val="NormalWCCM"/>
    <w:pPr>
      <w:ind w:left="708" w:firstLine="0"/>
    </w:pPr>
  </w:style>
  <w:style w:type="paragraph" w:customStyle="1" w:styleId="Header1WCCM">
    <w:name w:val="Header 1 WCCM"/>
    <w:pPr>
      <w:widowControl w:val="0"/>
      <w:autoSpaceDE w:val="0"/>
      <w:autoSpaceDN w:val="0"/>
      <w:jc w:val="right"/>
    </w:pPr>
    <w:rPr>
      <w:sz w:val="16"/>
      <w:szCs w:val="16"/>
      <w:lang w:val="en-US"/>
    </w:rPr>
  </w:style>
  <w:style w:type="paragraph" w:customStyle="1" w:styleId="Header2WCCM">
    <w:name w:val="Header 2 WCCM"/>
    <w:basedOn w:val="Header1WCCM"/>
    <w:pPr>
      <w:pBdr>
        <w:bottom w:val="single" w:sz="6" w:space="1" w:color="auto"/>
      </w:pBdr>
      <w:ind w:right="-1"/>
      <w:jc w:val="center"/>
    </w:pPr>
    <w:rPr>
      <w:sz w:val="20"/>
      <w:szCs w:val="20"/>
    </w:rPr>
  </w:style>
  <w:style w:type="paragraph" w:customStyle="1" w:styleId="PgNumberWCCM">
    <w:name w:val="Pg Number WCCM"/>
    <w:basedOn w:val="NormalWCCM"/>
    <w:pPr>
      <w:jc w:val="center"/>
    </w:pPr>
  </w:style>
  <w:style w:type="paragraph" w:customStyle="1" w:styleId="ReferenceWCCM">
    <w:name w:val="Reference WCCM"/>
    <w:basedOn w:val="NormalWCCM"/>
    <w:pPr>
      <w:tabs>
        <w:tab w:val="left" w:pos="426"/>
      </w:tabs>
      <w:ind w:left="426" w:hanging="426"/>
      <w:jc w:val="left"/>
    </w:pPr>
  </w:style>
  <w:style w:type="paragraph" w:customStyle="1" w:styleId="FigureWCCM">
    <w:name w:val="Figure WCCM"/>
    <w:pPr>
      <w:widowControl w:val="0"/>
      <w:autoSpaceDE w:val="0"/>
      <w:autoSpaceDN w:val="0"/>
      <w:spacing w:after="240"/>
      <w:jc w:val="center"/>
    </w:pPr>
    <w:rPr>
      <w:lang w:val="en-US"/>
    </w:rPr>
  </w:style>
  <w:style w:type="paragraph" w:customStyle="1" w:styleId="FiliacinCOMNI">
    <w:name w:val="Filiación.COMNI"/>
    <w:basedOn w:val="Normale"/>
    <w:pPr>
      <w:widowControl w:val="0"/>
      <w:tabs>
        <w:tab w:val="left" w:pos="142"/>
      </w:tabs>
      <w:autoSpaceDE w:val="0"/>
      <w:autoSpaceDN w:val="0"/>
      <w:jc w:val="center"/>
    </w:pPr>
    <w:rPr>
      <w:strike/>
      <w:sz w:val="22"/>
      <w:szCs w:val="22"/>
      <w:lang w:val="es-ES_tradnl"/>
    </w:rPr>
  </w:style>
  <w:style w:type="character" w:styleId="Collegamentoipertestuale">
    <w:name w:val="Hyperlink"/>
    <w:rPr>
      <w:color w:val="0000FF"/>
      <w:u w:val="single"/>
    </w:rPr>
  </w:style>
  <w:style w:type="paragraph" w:customStyle="1" w:styleId="PieFigoTablaCOMNI">
    <w:name w:val="Pie Fig. o Tabla. COMNI"/>
    <w:basedOn w:val="Normale"/>
    <w:pPr>
      <w:widowControl w:val="0"/>
      <w:autoSpaceDE w:val="0"/>
      <w:autoSpaceDN w:val="0"/>
      <w:spacing w:before="120" w:after="240"/>
      <w:ind w:firstLine="284"/>
      <w:jc w:val="center"/>
    </w:pPr>
    <w:rPr>
      <w:strike/>
      <w:sz w:val="20"/>
      <w:lang w:val="es-ES_tradnl"/>
    </w:rPr>
  </w:style>
  <w:style w:type="paragraph" w:styleId="Intestazione">
    <w:name w:val="header"/>
    <w:basedOn w:val="Normale"/>
    <w:link w:val="IntestazioneCarattere"/>
    <w:pPr>
      <w:tabs>
        <w:tab w:val="center" w:pos="4252"/>
        <w:tab w:val="right" w:pos="8504"/>
      </w:tabs>
    </w:pPr>
  </w:style>
  <w:style w:type="paragraph" w:styleId="Pidipagina">
    <w:name w:val="footer"/>
    <w:basedOn w:val="Normale"/>
    <w:pPr>
      <w:tabs>
        <w:tab w:val="center" w:pos="4252"/>
        <w:tab w:val="right" w:pos="8504"/>
      </w:tabs>
    </w:pPr>
  </w:style>
  <w:style w:type="character" w:styleId="Collegamentovisitato">
    <w:name w:val="FollowedHyperlink"/>
    <w:rPr>
      <w:color w:val="800080"/>
      <w:u w:val="single"/>
    </w:rPr>
  </w:style>
  <w:style w:type="character" w:styleId="Numeropagina">
    <w:name w:val="page number"/>
    <w:basedOn w:val="Carpredefinitoparagrafo"/>
  </w:style>
  <w:style w:type="paragraph" w:styleId="Testofumetto">
    <w:name w:val="Balloon Text"/>
    <w:basedOn w:val="Normale"/>
    <w:semiHidden/>
    <w:rsid w:val="00177549"/>
    <w:rPr>
      <w:rFonts w:ascii="Tahoma" w:hAnsi="Tahoma" w:cs="Tahoma"/>
      <w:sz w:val="16"/>
      <w:szCs w:val="16"/>
    </w:rPr>
  </w:style>
  <w:style w:type="paragraph" w:styleId="NormaleWeb">
    <w:name w:val="Normal (Web)"/>
    <w:basedOn w:val="Normale"/>
    <w:uiPriority w:val="99"/>
    <w:semiHidden/>
    <w:unhideWhenUsed/>
    <w:rsid w:val="00132EE6"/>
    <w:pPr>
      <w:spacing w:before="100" w:beforeAutospacing="1" w:after="100" w:afterAutospacing="1"/>
    </w:pPr>
  </w:style>
  <w:style w:type="character" w:styleId="Enfasigrassetto">
    <w:name w:val="Strong"/>
    <w:basedOn w:val="Carpredefinitoparagrafo"/>
    <w:uiPriority w:val="22"/>
    <w:qFormat/>
    <w:rsid w:val="000D022C"/>
    <w:rPr>
      <w:b/>
      <w:bCs/>
    </w:rPr>
  </w:style>
  <w:style w:type="character" w:customStyle="1" w:styleId="IntestazioneCarattere">
    <w:name w:val="Intestazione Carattere"/>
    <w:basedOn w:val="Carpredefinitoparagrafo"/>
    <w:link w:val="Intestazione"/>
    <w:rsid w:val="009A4CE4"/>
    <w:rPr>
      <w:sz w:val="24"/>
      <w:szCs w:val="24"/>
    </w:rPr>
  </w:style>
  <w:style w:type="paragraph" w:customStyle="1" w:styleId="ISC7references">
    <w:name w:val="ISC7_references"/>
    <w:basedOn w:val="Normale"/>
    <w:qFormat/>
    <w:rsid w:val="005E6D84"/>
    <w:pPr>
      <w:suppressAutoHyphens/>
      <w:ind w:firstLine="284"/>
      <w:jc w:val="both"/>
    </w:pPr>
    <w:rPr>
      <w:rFonts w:asciiTheme="majorBidi" w:hAnsiTheme="majorBidi" w:cstheme="majorBidi"/>
      <w:sz w:val="18"/>
      <w:szCs w:val="20"/>
      <w:lang w:val="en-GB" w:eastAsia="nl-NL"/>
    </w:rPr>
  </w:style>
  <w:style w:type="character" w:styleId="Menzionenonrisolta">
    <w:name w:val="Unresolved Mention"/>
    <w:basedOn w:val="Carpredefinitoparagrafo"/>
    <w:uiPriority w:val="99"/>
    <w:semiHidden/>
    <w:unhideWhenUsed/>
    <w:rsid w:val="003E61B3"/>
    <w:rPr>
      <w:color w:val="605E5C"/>
      <w:shd w:val="clear" w:color="auto" w:fill="E1DFDD"/>
    </w:rPr>
  </w:style>
  <w:style w:type="paragraph" w:styleId="Paragrafoelenco">
    <w:name w:val="List Paragraph"/>
    <w:basedOn w:val="Normale"/>
    <w:uiPriority w:val="34"/>
    <w:qFormat/>
    <w:rsid w:val="009C4D48"/>
    <w:pPr>
      <w:spacing w:after="160" w:line="259" w:lineRule="auto"/>
      <w:ind w:left="720"/>
      <w:contextualSpacing/>
    </w:pPr>
    <w:rPr>
      <w:rFonts w:asciiTheme="minorHAnsi" w:eastAsiaTheme="minorHAnsi" w:hAnsiTheme="minorHAnsi" w:cstheme="minorBidi"/>
      <w:kern w:val="2"/>
      <w:sz w:val="22"/>
      <w:szCs w:val="22"/>
      <w:lang w:val="it-IT" w:eastAsia="en-US"/>
      <w14:ligatures w14:val="standardContextual"/>
    </w:rPr>
  </w:style>
  <w:style w:type="character" w:styleId="Testosegnaposto">
    <w:name w:val="Placeholder Text"/>
    <w:basedOn w:val="Carpredefinitoparagrafo"/>
    <w:uiPriority w:val="99"/>
    <w:semiHidden/>
    <w:rsid w:val="00006AAB"/>
    <w:rPr>
      <w:color w:val="666666"/>
    </w:rPr>
  </w:style>
  <w:style w:type="paragraph" w:customStyle="1" w:styleId="EndNoteBibliographyTitle">
    <w:name w:val="EndNote Bibliography Title"/>
    <w:basedOn w:val="Normale"/>
    <w:link w:val="EndNoteBibliographyTitleCarattere"/>
    <w:rsid w:val="00AA17E7"/>
    <w:pPr>
      <w:jc w:val="center"/>
    </w:pPr>
    <w:rPr>
      <w:noProof/>
      <w:sz w:val="20"/>
    </w:rPr>
  </w:style>
  <w:style w:type="character" w:customStyle="1" w:styleId="NormalWCCMCarattere">
    <w:name w:val="Normal WCCM Carattere"/>
    <w:basedOn w:val="Carpredefinitoparagrafo"/>
    <w:link w:val="NormalWCCM"/>
    <w:rsid w:val="00AA17E7"/>
    <w:rPr>
      <w:szCs w:val="24"/>
      <w:lang w:val="en-US"/>
    </w:rPr>
  </w:style>
  <w:style w:type="character" w:customStyle="1" w:styleId="EndNoteBibliographyTitleCarattere">
    <w:name w:val="EndNote Bibliography Title Carattere"/>
    <w:basedOn w:val="NormalWCCMCarattere"/>
    <w:link w:val="EndNoteBibliographyTitle"/>
    <w:rsid w:val="00AA17E7"/>
    <w:rPr>
      <w:noProof/>
      <w:szCs w:val="24"/>
      <w:lang w:val="en-US"/>
    </w:rPr>
  </w:style>
  <w:style w:type="paragraph" w:customStyle="1" w:styleId="EndNoteBibliography">
    <w:name w:val="EndNote Bibliography"/>
    <w:basedOn w:val="Normale"/>
    <w:link w:val="EndNoteBibliographyCarattere"/>
    <w:rsid w:val="00AA17E7"/>
    <w:pPr>
      <w:jc w:val="both"/>
    </w:pPr>
    <w:rPr>
      <w:noProof/>
      <w:sz w:val="20"/>
    </w:rPr>
  </w:style>
  <w:style w:type="character" w:customStyle="1" w:styleId="EndNoteBibliographyCarattere">
    <w:name w:val="EndNote Bibliography Carattere"/>
    <w:basedOn w:val="NormalWCCMCarattere"/>
    <w:link w:val="EndNoteBibliography"/>
    <w:rsid w:val="00AA17E7"/>
    <w:rPr>
      <w:noProof/>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0231110">
      <w:bodyDiv w:val="1"/>
      <w:marLeft w:val="0"/>
      <w:marRight w:val="0"/>
      <w:marTop w:val="0"/>
      <w:marBottom w:val="0"/>
      <w:divBdr>
        <w:top w:val="none" w:sz="0" w:space="0" w:color="auto"/>
        <w:left w:val="none" w:sz="0" w:space="0" w:color="auto"/>
        <w:bottom w:val="none" w:sz="0" w:space="0" w:color="auto"/>
        <w:right w:val="none" w:sz="0" w:space="0" w:color="auto"/>
      </w:divBdr>
    </w:div>
    <w:div w:id="1739204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iara.catalano02@unipa.it" TargetMode="Externa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alvatore.pasta@unipa.it" TargetMode="External"/><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02340B-EEF7-47FA-9070-4F194BC7D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6901</Words>
  <Characters>39339</Characters>
  <Application>Microsoft Office Word</Application>
  <DocSecurity>0</DocSecurity>
  <Lines>327</Lines>
  <Paragraphs>92</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INSTRUCTIONS TO PREPARE A PAPER FOR THE EUROPEAN CONGRESS ON COMPUTATIONAL METHODS IN APPLIED SCIENCES AND ENGINEERING</vt:lpstr>
      <vt:lpstr>INSTRUCTIONS TO PREPARE A PAPER FOR THE EUROPEAN CONGRESS ON COMPUTATIONAL METHODS IN APPLIED SCIENCES AND ENGINEERING</vt:lpstr>
    </vt:vector>
  </TitlesOfParts>
  <Company>CIMNE</Company>
  <LinksUpToDate>false</LinksUpToDate>
  <CharactersWithSpaces>46148</CharactersWithSpaces>
  <SharedDoc>false</SharedDoc>
  <HLinks>
    <vt:vector size="12" baseType="variant">
      <vt:variant>
        <vt:i4>3539055</vt:i4>
      </vt:variant>
      <vt:variant>
        <vt:i4>12</vt:i4>
      </vt:variant>
      <vt:variant>
        <vt:i4>0</vt:i4>
      </vt:variant>
      <vt:variant>
        <vt:i4>5</vt:i4>
      </vt:variant>
      <vt:variant>
        <vt:lpwstr>http://congress.cimne.com/coupled2013/</vt:lpwstr>
      </vt:variant>
      <vt:variant>
        <vt:lpwstr/>
      </vt:variant>
      <vt:variant>
        <vt:i4>3539055</vt:i4>
      </vt:variant>
      <vt:variant>
        <vt:i4>0</vt:i4>
      </vt:variant>
      <vt:variant>
        <vt:i4>0</vt:i4>
      </vt:variant>
      <vt:variant>
        <vt:i4>5</vt:i4>
      </vt:variant>
      <vt:variant>
        <vt:lpwstr>http://congress.cimne.com/coupled2013/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TO PREPARE A PAPER FOR THE EUROPEAN CONGRESS ON COMPUTATIONAL METHODS IN APPLIED SCIENCES AND ENGINEERING</dc:title>
  <dc:creator>forace</dc:creator>
  <cp:lastModifiedBy>SALVATORE PASTA</cp:lastModifiedBy>
  <cp:revision>189</cp:revision>
  <cp:lastPrinted>2010-03-18T11:22:00Z</cp:lastPrinted>
  <dcterms:created xsi:type="dcterms:W3CDTF">2022-05-04T10:34:00Z</dcterms:created>
  <dcterms:modified xsi:type="dcterms:W3CDTF">2024-06-20T12:10:00Z</dcterms:modified>
</cp:coreProperties>
</file>