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010DA" w:rsidRDefault="009010DA" w:rsidP="009010DA"/>
    <w:p w:rsidR="009010DA" w:rsidRDefault="009010DA" w:rsidP="009010DA"/>
    <w:p w:rsidR="009010DA" w:rsidRPr="004F0241" w:rsidRDefault="009010DA" w:rsidP="009010DA">
      <w:pPr>
        <w:rPr>
          <w:b/>
          <w:bCs/>
          <w:lang w:val="en-US"/>
        </w:rPr>
      </w:pPr>
      <w:r w:rsidRPr="004F0241">
        <w:rPr>
          <w:b/>
          <w:bCs/>
          <w:lang w:val="en-US"/>
        </w:rPr>
        <w:t xml:space="preserve">A fragile protein </w:t>
      </w:r>
      <w:r w:rsidR="004E0607" w:rsidRPr="004F0241">
        <w:rPr>
          <w:b/>
          <w:bCs/>
          <w:lang w:val="en-US"/>
        </w:rPr>
        <w:t>strengthened</w:t>
      </w:r>
      <w:r w:rsidRPr="004F0241">
        <w:rPr>
          <w:b/>
          <w:bCs/>
          <w:lang w:val="en-US"/>
        </w:rPr>
        <w:t xml:space="preserve"> by vitamin intake, a simulation study of the MMACHC</w:t>
      </w:r>
    </w:p>
    <w:p w:rsidR="00244116" w:rsidRDefault="00244116" w:rsidP="009010DA">
      <w:pPr>
        <w:rPr>
          <w:lang w:val="en-US"/>
        </w:rPr>
      </w:pPr>
    </w:p>
    <w:p w:rsidR="004F0241" w:rsidRPr="00D7781D" w:rsidRDefault="004F0241" w:rsidP="004F0241">
      <w:pPr>
        <w:pStyle w:val="NormalWeb"/>
        <w:jc w:val="both"/>
        <w:rPr>
          <w:bCs/>
          <w:lang w:val="it-IT"/>
        </w:rPr>
      </w:pPr>
      <w:r w:rsidRPr="00D7781D">
        <w:rPr>
          <w:bCs/>
          <w:lang w:val="it-IT"/>
        </w:rPr>
        <w:t>Lisa Longo</w:t>
      </w:r>
      <w:r w:rsidRPr="00D7781D">
        <w:rPr>
          <w:bCs/>
          <w:vertAlign w:val="superscript"/>
          <w:lang w:val="it-IT"/>
        </w:rPr>
        <w:t>1</w:t>
      </w:r>
      <w:r>
        <w:rPr>
          <w:bCs/>
          <w:vertAlign w:val="superscript"/>
          <w:lang w:val="it-IT"/>
        </w:rPr>
        <w:t>,2</w:t>
      </w:r>
      <w:r w:rsidRPr="00D7781D">
        <w:rPr>
          <w:bCs/>
          <w:lang w:val="it-IT"/>
        </w:rPr>
        <w:t>, Maria Assunta Costa</w:t>
      </w:r>
      <w:r w:rsidRPr="00D7781D">
        <w:rPr>
          <w:bCs/>
          <w:vertAlign w:val="superscript"/>
          <w:lang w:val="it-IT"/>
        </w:rPr>
        <w:t>1</w:t>
      </w:r>
      <w:r w:rsidRPr="00D7781D">
        <w:rPr>
          <w:bCs/>
          <w:lang w:val="it-IT"/>
        </w:rPr>
        <w:t>, Rita Carrotta</w:t>
      </w:r>
      <w:r w:rsidRPr="00D7781D">
        <w:rPr>
          <w:bCs/>
          <w:vertAlign w:val="superscript"/>
          <w:lang w:val="it-IT"/>
        </w:rPr>
        <w:t>1</w:t>
      </w:r>
      <w:r>
        <w:rPr>
          <w:bCs/>
          <w:lang w:val="it-IT"/>
        </w:rPr>
        <w:t xml:space="preserve">, </w:t>
      </w:r>
      <w:r w:rsidRPr="00D7781D">
        <w:rPr>
          <w:bCs/>
          <w:lang w:val="it-IT"/>
        </w:rPr>
        <w:t>Maria Rosalia Mangione</w:t>
      </w:r>
      <w:r w:rsidRPr="00D7781D">
        <w:rPr>
          <w:bCs/>
          <w:vertAlign w:val="superscript"/>
          <w:lang w:val="it-IT"/>
        </w:rPr>
        <w:t>1</w:t>
      </w:r>
      <w:r w:rsidRPr="00D7781D">
        <w:rPr>
          <w:bCs/>
          <w:lang w:val="it-IT"/>
        </w:rPr>
        <w:t>, Marco Tutone</w:t>
      </w:r>
      <w:r>
        <w:rPr>
          <w:bCs/>
          <w:vertAlign w:val="superscript"/>
          <w:lang w:val="it-IT"/>
        </w:rPr>
        <w:t>2</w:t>
      </w:r>
      <w:r w:rsidRPr="00D7781D">
        <w:rPr>
          <w:bCs/>
          <w:lang w:val="it-IT"/>
        </w:rPr>
        <w:t>, Rosa Passantino</w:t>
      </w:r>
      <w:r w:rsidRPr="00D7781D">
        <w:rPr>
          <w:bCs/>
          <w:vertAlign w:val="superscript"/>
          <w:lang w:val="it-IT"/>
        </w:rPr>
        <w:t>1</w:t>
      </w:r>
      <w:r w:rsidR="00E3627B">
        <w:rPr>
          <w:bCs/>
          <w:lang w:val="it-IT"/>
        </w:rPr>
        <w:t xml:space="preserve">, </w:t>
      </w:r>
      <w:r w:rsidRPr="00D7781D">
        <w:rPr>
          <w:bCs/>
          <w:lang w:val="it-IT"/>
        </w:rPr>
        <w:t>Silvia Vilasi</w:t>
      </w:r>
      <w:r w:rsidR="00E3627B">
        <w:rPr>
          <w:bCs/>
          <w:vertAlign w:val="superscript"/>
          <w:lang w:val="it-IT"/>
        </w:rPr>
        <w:t>1</w:t>
      </w:r>
      <w:r w:rsidR="00E3627B">
        <w:rPr>
          <w:bCs/>
          <w:lang w:val="it-IT"/>
        </w:rPr>
        <w:t xml:space="preserve">, </w:t>
      </w:r>
      <w:r w:rsidR="00E3627B" w:rsidRPr="00E3627B">
        <w:rPr>
          <w:bCs/>
          <w:u w:val="single"/>
          <w:lang w:val="it-IT"/>
        </w:rPr>
        <w:t>V</w:t>
      </w:r>
      <w:r w:rsidRPr="00E3627B">
        <w:rPr>
          <w:bCs/>
          <w:u w:val="single"/>
          <w:lang w:val="it-IT"/>
        </w:rPr>
        <w:t>incenzo Martorana</w:t>
      </w:r>
      <w:r w:rsidRPr="00E3627B">
        <w:rPr>
          <w:bCs/>
          <w:u w:val="single"/>
          <w:vertAlign w:val="superscript"/>
          <w:lang w:val="it-IT"/>
        </w:rPr>
        <w:t>1</w:t>
      </w:r>
    </w:p>
    <w:p w:rsidR="004F0241" w:rsidRPr="004C7B31" w:rsidRDefault="004F0241" w:rsidP="004F0241">
      <w:pPr>
        <w:pStyle w:val="Corpo"/>
        <w:jc w:val="both"/>
        <w:rPr>
          <w:bCs/>
          <w:i/>
        </w:rPr>
      </w:pPr>
      <w:r>
        <w:rPr>
          <w:bCs/>
          <w:i/>
          <w:vertAlign w:val="superscript"/>
        </w:rPr>
        <w:t>1</w:t>
      </w:r>
      <w:r>
        <w:rPr>
          <w:bCs/>
          <w:i/>
        </w:rPr>
        <w:t xml:space="preserve">Institute of Biophysics, National Research Council, </w:t>
      </w:r>
      <w:r w:rsidRPr="00864E6C">
        <w:rPr>
          <w:bCs/>
          <w:i/>
        </w:rPr>
        <w:t>Palermo, Italy</w:t>
      </w:r>
    </w:p>
    <w:p w:rsidR="004F0241" w:rsidRDefault="004F0241" w:rsidP="004F0241">
      <w:pPr>
        <w:pStyle w:val="Corpo"/>
        <w:jc w:val="both"/>
        <w:rPr>
          <w:bCs/>
          <w:i/>
        </w:rPr>
      </w:pPr>
      <w:r>
        <w:rPr>
          <w:bCs/>
          <w:i/>
          <w:vertAlign w:val="superscript"/>
        </w:rPr>
        <w:t>2</w:t>
      </w:r>
      <w:r w:rsidRPr="00864E6C">
        <w:rPr>
          <w:bCs/>
          <w:i/>
        </w:rPr>
        <w:t>Department STEBICEF, University of Palermo, Palermo, Italy</w:t>
      </w:r>
    </w:p>
    <w:p w:rsidR="004F0241" w:rsidRDefault="004F0241" w:rsidP="004F0241">
      <w:pPr>
        <w:pStyle w:val="Corpo"/>
        <w:spacing w:line="360" w:lineRule="auto"/>
        <w:jc w:val="both"/>
        <w:rPr>
          <w:bCs/>
          <w:lang w:val="en-GB"/>
        </w:rPr>
      </w:pPr>
    </w:p>
    <w:p w:rsidR="00DE56DE" w:rsidRPr="00DE56DE" w:rsidRDefault="00DE56DE" w:rsidP="00DE56DE">
      <w:pPr>
        <w:spacing w:before="100" w:beforeAutospacing="1" w:after="100" w:afterAutospacing="1"/>
        <w:rPr>
          <w:rFonts w:eastAsia="Times New Roman" w:cstheme="minorHAnsi"/>
          <w:kern w:val="0"/>
          <w:lang w:eastAsia="en-GB"/>
          <w14:ligatures w14:val="none"/>
        </w:rPr>
      </w:pPr>
      <w:r w:rsidRPr="00DE56DE">
        <w:rPr>
          <w:rFonts w:eastAsia="Times New Roman" w:cstheme="minorHAnsi"/>
          <w:kern w:val="0"/>
          <w:lang w:eastAsia="en-GB"/>
          <w14:ligatures w14:val="none"/>
        </w:rPr>
        <w:t xml:space="preserve">The protein MMACHC is </w:t>
      </w:r>
      <w:r w:rsidR="00F86B65" w:rsidRPr="00F86B65">
        <w:rPr>
          <w:rFonts w:eastAsia="Times New Roman" w:cstheme="minorHAnsi"/>
          <w:kern w:val="0"/>
          <w:lang w:val="en-US" w:eastAsia="en-GB"/>
          <w14:ligatures w14:val="none"/>
        </w:rPr>
        <w:t>a ke</w:t>
      </w:r>
      <w:r w:rsidR="00F86B65">
        <w:rPr>
          <w:rFonts w:eastAsia="Times New Roman" w:cstheme="minorHAnsi"/>
          <w:kern w:val="0"/>
          <w:lang w:val="en-US" w:eastAsia="en-GB"/>
          <w14:ligatures w14:val="none"/>
        </w:rPr>
        <w:t>y factor</w:t>
      </w:r>
      <w:r w:rsidRPr="00DE56DE">
        <w:rPr>
          <w:rFonts w:eastAsia="Times New Roman" w:cstheme="minorHAnsi"/>
          <w:kern w:val="0"/>
          <w:lang w:eastAsia="en-GB"/>
          <w14:ligatures w14:val="none"/>
        </w:rPr>
        <w:t xml:space="preserve"> for cellular vitamin B12 (cbl) processing. </w:t>
      </w:r>
      <w:r w:rsidR="007A719D" w:rsidRPr="007A719D">
        <w:rPr>
          <w:rFonts w:eastAsia="Times New Roman" w:cstheme="minorHAnsi"/>
          <w:kern w:val="0"/>
          <w:lang w:val="en-US" w:eastAsia="en-GB"/>
          <w14:ligatures w14:val="none"/>
        </w:rPr>
        <w:t>Th</w:t>
      </w:r>
      <w:r w:rsidR="007A719D">
        <w:rPr>
          <w:rFonts w:eastAsia="Times New Roman" w:cstheme="minorHAnsi"/>
          <w:kern w:val="0"/>
          <w:lang w:val="en-US" w:eastAsia="en-GB"/>
          <w14:ligatures w14:val="none"/>
        </w:rPr>
        <w:t>is enzyme can</w:t>
      </w:r>
      <w:r w:rsidRPr="00DE56DE">
        <w:rPr>
          <w:rFonts w:eastAsia="Times New Roman" w:cstheme="minorHAnsi"/>
          <w:kern w:val="0"/>
          <w:lang w:eastAsia="en-GB"/>
          <w14:ligatures w14:val="none"/>
        </w:rPr>
        <w:t xml:space="preserve"> transform various cbl forms into two </w:t>
      </w:r>
      <w:r w:rsidR="007A719D" w:rsidRPr="007A719D">
        <w:rPr>
          <w:rFonts w:eastAsia="Times New Roman" w:cstheme="minorHAnsi"/>
          <w:kern w:val="0"/>
          <w:lang w:val="en-US" w:eastAsia="en-GB"/>
          <w14:ligatures w14:val="none"/>
        </w:rPr>
        <w:t xml:space="preserve">that </w:t>
      </w:r>
      <w:r w:rsidR="007A719D">
        <w:rPr>
          <w:rFonts w:eastAsia="Times New Roman" w:cstheme="minorHAnsi"/>
          <w:kern w:val="0"/>
          <w:lang w:val="en-US" w:eastAsia="en-GB"/>
          <w14:ligatures w14:val="none"/>
        </w:rPr>
        <w:t xml:space="preserve">are </w:t>
      </w:r>
      <w:r w:rsidRPr="00DE56DE">
        <w:rPr>
          <w:rFonts w:eastAsia="Times New Roman" w:cstheme="minorHAnsi"/>
          <w:kern w:val="0"/>
          <w:lang w:eastAsia="en-GB"/>
          <w14:ligatures w14:val="none"/>
        </w:rPr>
        <w:t>essential for mitochondrial and cytoplasmic reactions. When rare pathological mutations impair MMACHC, these reactions halt, causing cblC disease.</w:t>
      </w:r>
    </w:p>
    <w:p w:rsidR="00DE56DE" w:rsidRPr="00DE56DE" w:rsidRDefault="00DE56DE" w:rsidP="00DE56DE">
      <w:pPr>
        <w:spacing w:before="100" w:beforeAutospacing="1" w:after="100" w:afterAutospacing="1"/>
        <w:rPr>
          <w:rFonts w:eastAsia="Times New Roman" w:cstheme="minorHAnsi"/>
          <w:kern w:val="0"/>
          <w:lang w:val="en-US" w:eastAsia="en-GB"/>
          <w14:ligatures w14:val="none"/>
        </w:rPr>
      </w:pPr>
      <w:r w:rsidRPr="00DE56DE">
        <w:rPr>
          <w:rFonts w:eastAsia="Times New Roman" w:cstheme="minorHAnsi"/>
          <w:kern w:val="0"/>
          <w:lang w:eastAsia="en-GB"/>
          <w14:ligatures w14:val="none"/>
        </w:rPr>
        <w:t>Experiments show that human MMACHC's melting temperature rises from 38°C, near physiological levels, to 52°C with AdoCbl, a cbl analog. The pathological mutant R161Q, lacking an Arg residue at the glutathione (GSH) binding site, has a similar melting temperature in its apoform. However, bioinformatic</w:t>
      </w:r>
      <w:r w:rsidRPr="00DE56DE">
        <w:rPr>
          <w:rFonts w:eastAsia="Times New Roman" w:cstheme="minorHAnsi"/>
          <w:kern w:val="0"/>
          <w:lang w:val="en-US" w:eastAsia="en-GB"/>
          <w14:ligatures w14:val="none"/>
        </w:rPr>
        <w:t xml:space="preserve"> tools </w:t>
      </w:r>
      <w:r w:rsidRPr="00DE56DE">
        <w:rPr>
          <w:rFonts w:eastAsia="Times New Roman" w:cstheme="minorHAnsi"/>
          <w:kern w:val="0"/>
          <w:lang w:eastAsia="en-GB"/>
          <w14:ligatures w14:val="none"/>
        </w:rPr>
        <w:t xml:space="preserve">and experiments </w:t>
      </w:r>
      <w:r w:rsidR="00F86B65" w:rsidRPr="00F86B65">
        <w:rPr>
          <w:rFonts w:eastAsia="Times New Roman" w:cstheme="minorHAnsi"/>
          <w:kern w:val="0"/>
          <w:lang w:val="en-US" w:eastAsia="en-GB"/>
          <w14:ligatures w14:val="none"/>
        </w:rPr>
        <w:t>characterize</w:t>
      </w:r>
      <w:r w:rsidRPr="00DE56DE">
        <w:rPr>
          <w:rFonts w:eastAsia="Times New Roman" w:cstheme="minorHAnsi"/>
          <w:kern w:val="0"/>
          <w:lang w:eastAsia="en-GB"/>
          <w14:ligatures w14:val="none"/>
        </w:rPr>
        <w:t xml:space="preserve"> this mutation as </w:t>
      </w:r>
      <w:r w:rsidRPr="00DE56DE">
        <w:rPr>
          <w:rFonts w:eastAsia="Times New Roman" w:cstheme="minorHAnsi"/>
          <w:kern w:val="0"/>
          <w:lang w:val="en-US" w:eastAsia="en-GB"/>
          <w14:ligatures w14:val="none"/>
        </w:rPr>
        <w:t xml:space="preserve">a </w:t>
      </w:r>
      <w:r w:rsidRPr="00DE56DE">
        <w:rPr>
          <w:rFonts w:eastAsia="Times New Roman" w:cstheme="minorHAnsi"/>
          <w:kern w:val="0"/>
          <w:lang w:eastAsia="en-GB"/>
          <w14:ligatures w14:val="none"/>
        </w:rPr>
        <w:t>destabilizing</w:t>
      </w:r>
      <w:r w:rsidRPr="00DE56DE">
        <w:rPr>
          <w:rFonts w:eastAsia="Times New Roman" w:cstheme="minorHAnsi"/>
          <w:kern w:val="0"/>
          <w:lang w:val="en-US" w:eastAsia="en-GB"/>
          <w14:ligatures w14:val="none"/>
        </w:rPr>
        <w:t xml:space="preserve"> </w:t>
      </w:r>
      <w:r>
        <w:rPr>
          <w:rFonts w:eastAsia="Times New Roman" w:cstheme="minorHAnsi"/>
          <w:kern w:val="0"/>
          <w:lang w:val="en-US" w:eastAsia="en-GB"/>
          <w14:ligatures w14:val="none"/>
        </w:rPr>
        <w:t>one</w:t>
      </w:r>
      <w:r w:rsidRPr="00DE56DE">
        <w:rPr>
          <w:rFonts w:eastAsia="Times New Roman" w:cstheme="minorHAnsi"/>
          <w:kern w:val="0"/>
          <w:lang w:eastAsia="en-GB"/>
          <w14:ligatures w14:val="none"/>
        </w:rPr>
        <w:t>.</w:t>
      </w:r>
      <w:r w:rsidRPr="00DE56DE">
        <w:rPr>
          <w:rFonts w:eastAsia="Times New Roman" w:cstheme="minorHAnsi"/>
          <w:kern w:val="0"/>
          <w:lang w:val="en-US" w:eastAsia="en-GB"/>
          <w14:ligatures w14:val="none"/>
        </w:rPr>
        <w:t xml:space="preserve">  </w:t>
      </w:r>
      <w:r>
        <w:rPr>
          <w:rFonts w:eastAsia="Times New Roman" w:cstheme="minorHAnsi"/>
          <w:kern w:val="0"/>
          <w:lang w:val="en-US" w:eastAsia="en-GB"/>
          <w14:ligatures w14:val="none"/>
        </w:rPr>
        <w:t xml:space="preserve">Moreover, we recently showed that the variant R161Q has a lower affinity for </w:t>
      </w:r>
      <w:proofErr w:type="spellStart"/>
      <w:r>
        <w:rPr>
          <w:rFonts w:eastAsia="Times New Roman" w:cstheme="minorHAnsi"/>
          <w:kern w:val="0"/>
          <w:lang w:val="en-US" w:eastAsia="en-GB"/>
          <w14:ligatures w14:val="none"/>
        </w:rPr>
        <w:t>cbl</w:t>
      </w:r>
      <w:proofErr w:type="spellEnd"/>
      <w:r>
        <w:rPr>
          <w:rFonts w:eastAsia="Times New Roman" w:cstheme="minorHAnsi"/>
          <w:kern w:val="0"/>
          <w:lang w:val="en-US" w:eastAsia="en-GB"/>
          <w14:ligatures w14:val="none"/>
        </w:rPr>
        <w:t xml:space="preserve">. </w:t>
      </w:r>
    </w:p>
    <w:p w:rsidR="00DE56DE" w:rsidRPr="00DE56DE" w:rsidRDefault="00F86B65" w:rsidP="00DE56DE">
      <w:pPr>
        <w:spacing w:before="100" w:beforeAutospacing="1" w:after="100" w:afterAutospacing="1"/>
        <w:rPr>
          <w:rFonts w:eastAsia="Times New Roman" w:cstheme="minorHAnsi"/>
          <w:kern w:val="0"/>
          <w:lang w:val="en-US" w:eastAsia="en-GB"/>
          <w14:ligatures w14:val="none"/>
        </w:rPr>
      </w:pPr>
      <w:r w:rsidRPr="00F86B65">
        <w:rPr>
          <w:rFonts w:eastAsia="Times New Roman" w:cstheme="minorHAnsi"/>
          <w:kern w:val="0"/>
          <w:lang w:val="en-US" w:eastAsia="en-GB"/>
          <w14:ligatures w14:val="none"/>
        </w:rPr>
        <w:t>To understan</w:t>
      </w:r>
      <w:r>
        <w:rPr>
          <w:rFonts w:eastAsia="Times New Roman" w:cstheme="minorHAnsi"/>
          <w:kern w:val="0"/>
          <w:lang w:val="en-US" w:eastAsia="en-GB"/>
          <w14:ligatures w14:val="none"/>
        </w:rPr>
        <w:t>d the molecular causes of these behavior</w:t>
      </w:r>
      <w:r w:rsidRPr="00F86B65">
        <w:rPr>
          <w:rFonts w:eastAsia="Times New Roman" w:cstheme="minorHAnsi"/>
          <w:kern w:val="0"/>
          <w:lang w:val="en-US" w:eastAsia="en-GB"/>
          <w14:ligatures w14:val="none"/>
        </w:rPr>
        <w:t xml:space="preserve"> </w:t>
      </w:r>
      <w:r>
        <w:rPr>
          <w:rFonts w:eastAsia="Times New Roman" w:cstheme="minorHAnsi"/>
          <w:kern w:val="0"/>
          <w:lang w:val="en-US" w:eastAsia="en-GB"/>
          <w14:ligatures w14:val="none"/>
        </w:rPr>
        <w:t>w</w:t>
      </w:r>
      <w:r w:rsidR="00DE56DE" w:rsidRPr="00DE56DE">
        <w:rPr>
          <w:rFonts w:eastAsia="Times New Roman" w:cstheme="minorHAnsi"/>
          <w:kern w:val="0"/>
          <w:lang w:eastAsia="en-GB"/>
          <w14:ligatures w14:val="none"/>
        </w:rPr>
        <w:t xml:space="preserve">e performed equilibrium molecular dynamics at room and high temperatures on wt and mutant MMACHC, both apo and vitamin-bound. </w:t>
      </w:r>
      <w:r w:rsidR="00556875" w:rsidRPr="00556875">
        <w:rPr>
          <w:rFonts w:eastAsia="Times New Roman" w:cstheme="minorHAnsi"/>
          <w:kern w:val="0"/>
          <w:lang w:val="en-US" w:eastAsia="en-GB"/>
          <w14:ligatures w14:val="none"/>
        </w:rPr>
        <w:t>We</w:t>
      </w:r>
      <w:r w:rsidR="00556875">
        <w:rPr>
          <w:rFonts w:eastAsia="Times New Roman" w:cstheme="minorHAnsi"/>
          <w:kern w:val="0"/>
          <w:lang w:val="en-US" w:eastAsia="en-GB"/>
          <w14:ligatures w14:val="none"/>
        </w:rPr>
        <w:t xml:space="preserve"> found that t</w:t>
      </w:r>
      <w:r w:rsidR="00DE56DE" w:rsidRPr="00DE56DE">
        <w:rPr>
          <w:rFonts w:eastAsia="Times New Roman" w:cstheme="minorHAnsi"/>
          <w:kern w:val="0"/>
          <w:lang w:eastAsia="en-GB"/>
          <w14:ligatures w14:val="none"/>
        </w:rPr>
        <w:t>he R161Q mutation primarily disrupts MMACHC’s tertiary structure, altering</w:t>
      </w:r>
      <w:r w:rsidR="00556875" w:rsidRPr="00556875">
        <w:rPr>
          <w:rFonts w:eastAsia="Times New Roman" w:cstheme="minorHAnsi"/>
          <w:kern w:val="0"/>
          <w:lang w:val="en-US" w:eastAsia="en-GB"/>
          <w14:ligatures w14:val="none"/>
        </w:rPr>
        <w:t xml:space="preserve"> </w:t>
      </w:r>
      <w:r w:rsidR="00556875">
        <w:rPr>
          <w:rFonts w:eastAsia="Times New Roman" w:cstheme="minorHAnsi"/>
          <w:kern w:val="0"/>
          <w:lang w:val="en-US" w:eastAsia="en-GB"/>
          <w14:ligatures w14:val="none"/>
        </w:rPr>
        <w:t>the orientation of</w:t>
      </w:r>
      <w:r w:rsidR="00DE56DE" w:rsidRPr="00DE56DE">
        <w:rPr>
          <w:rFonts w:eastAsia="Times New Roman" w:cstheme="minorHAnsi"/>
          <w:kern w:val="0"/>
          <w:lang w:eastAsia="en-GB"/>
          <w14:ligatures w14:val="none"/>
        </w:rPr>
        <w:t xml:space="preserve"> large unstructured loops. </w:t>
      </w:r>
      <w:r w:rsidR="00556875" w:rsidRPr="00556875">
        <w:rPr>
          <w:rFonts w:eastAsia="Times New Roman" w:cstheme="minorHAnsi"/>
          <w:kern w:val="0"/>
          <w:lang w:val="en-US" w:eastAsia="en-GB"/>
          <w14:ligatures w14:val="none"/>
        </w:rPr>
        <w:t>Fu</w:t>
      </w:r>
      <w:r w:rsidR="00556875">
        <w:rPr>
          <w:rFonts w:eastAsia="Times New Roman" w:cstheme="minorHAnsi"/>
          <w:kern w:val="0"/>
          <w:lang w:val="en-US" w:eastAsia="en-GB"/>
          <w14:ligatures w14:val="none"/>
        </w:rPr>
        <w:t>rthermore, s</w:t>
      </w:r>
      <w:r w:rsidR="00DE56DE" w:rsidRPr="00DE56DE">
        <w:rPr>
          <w:rFonts w:eastAsia="Times New Roman" w:cstheme="minorHAnsi"/>
          <w:kern w:val="0"/>
          <w:lang w:eastAsia="en-GB"/>
          <w14:ligatures w14:val="none"/>
        </w:rPr>
        <w:t xml:space="preserve">imulations of </w:t>
      </w:r>
      <w:r w:rsidR="00556875" w:rsidRPr="00556875">
        <w:rPr>
          <w:rFonts w:eastAsia="Times New Roman" w:cstheme="minorHAnsi"/>
          <w:kern w:val="0"/>
          <w:lang w:val="en-US" w:eastAsia="en-GB"/>
          <w14:ligatures w14:val="none"/>
        </w:rPr>
        <w:t xml:space="preserve">the </w:t>
      </w:r>
      <w:r w:rsidR="00DE56DE" w:rsidRPr="00DE56DE">
        <w:rPr>
          <w:rFonts w:eastAsia="Times New Roman" w:cstheme="minorHAnsi"/>
          <w:kern w:val="0"/>
          <w:lang w:eastAsia="en-GB"/>
          <w14:ligatures w14:val="none"/>
        </w:rPr>
        <w:t xml:space="preserve">MMACHC-MeCbl-GSH </w:t>
      </w:r>
      <w:r w:rsidR="00556875" w:rsidRPr="00556875">
        <w:rPr>
          <w:rFonts w:eastAsia="Times New Roman" w:cstheme="minorHAnsi"/>
          <w:kern w:val="0"/>
          <w:lang w:val="en-US" w:eastAsia="en-GB"/>
          <w14:ligatures w14:val="none"/>
        </w:rPr>
        <w:t xml:space="preserve">complex </w:t>
      </w:r>
      <w:r w:rsidR="00DE56DE" w:rsidRPr="00DE56DE">
        <w:rPr>
          <w:rFonts w:eastAsia="Times New Roman" w:cstheme="minorHAnsi"/>
          <w:kern w:val="0"/>
          <w:lang w:eastAsia="en-GB"/>
          <w14:ligatures w14:val="none"/>
        </w:rPr>
        <w:t>reveal</w:t>
      </w:r>
      <w:r w:rsidR="007A719D" w:rsidRPr="007A719D">
        <w:rPr>
          <w:rFonts w:eastAsia="Times New Roman" w:cstheme="minorHAnsi"/>
          <w:kern w:val="0"/>
          <w:lang w:val="en-US" w:eastAsia="en-GB"/>
          <w14:ligatures w14:val="none"/>
        </w:rPr>
        <w:t>ed</w:t>
      </w:r>
      <w:r w:rsidR="00DE56DE" w:rsidRPr="00DE56DE">
        <w:rPr>
          <w:rFonts w:eastAsia="Times New Roman" w:cstheme="minorHAnsi"/>
          <w:kern w:val="0"/>
          <w:lang w:eastAsia="en-GB"/>
          <w14:ligatures w14:val="none"/>
        </w:rPr>
        <w:t xml:space="preserve"> a</w:t>
      </w:r>
      <w:r w:rsidR="00556875" w:rsidRPr="00556875">
        <w:rPr>
          <w:rFonts w:eastAsia="Times New Roman" w:cstheme="minorHAnsi"/>
          <w:kern w:val="0"/>
          <w:lang w:val="en-US" w:eastAsia="en-GB"/>
          <w14:ligatures w14:val="none"/>
        </w:rPr>
        <w:t xml:space="preserve">n </w:t>
      </w:r>
      <w:r w:rsidR="00DE56DE" w:rsidRPr="00DE56DE">
        <w:rPr>
          <w:rFonts w:eastAsia="Times New Roman" w:cstheme="minorHAnsi"/>
          <w:kern w:val="0"/>
          <w:lang w:eastAsia="en-GB"/>
          <w14:ligatures w14:val="none"/>
        </w:rPr>
        <w:t>interplay between cofactors and a reduced GSH binding affinity in the mutant.</w:t>
      </w:r>
      <w:r w:rsidR="00556875" w:rsidRPr="00556875">
        <w:rPr>
          <w:rFonts w:eastAsia="Times New Roman" w:cstheme="minorHAnsi"/>
          <w:kern w:val="0"/>
          <w:lang w:val="en-US" w:eastAsia="en-GB"/>
          <w14:ligatures w14:val="none"/>
        </w:rPr>
        <w:t xml:space="preserve"> </w:t>
      </w:r>
    </w:p>
    <w:p w:rsidR="00DE56DE" w:rsidRPr="00DE56DE" w:rsidRDefault="00DE56DE" w:rsidP="00DE56DE">
      <w:pPr>
        <w:rPr>
          <w:rFonts w:cstheme="minorHAnsi"/>
        </w:rPr>
      </w:pPr>
    </w:p>
    <w:sectPr w:rsidR="00DE56DE" w:rsidRPr="00DE56D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69B6102"/>
    <w:multiLevelType w:val="multilevel"/>
    <w:tmpl w:val="995025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541962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10DA"/>
    <w:rsid w:val="00067AA9"/>
    <w:rsid w:val="001254D0"/>
    <w:rsid w:val="001B6ECB"/>
    <w:rsid w:val="00244116"/>
    <w:rsid w:val="00494F39"/>
    <w:rsid w:val="004E0607"/>
    <w:rsid w:val="004F0241"/>
    <w:rsid w:val="00556875"/>
    <w:rsid w:val="007A719D"/>
    <w:rsid w:val="00801813"/>
    <w:rsid w:val="008952DC"/>
    <w:rsid w:val="008B650B"/>
    <w:rsid w:val="009010DA"/>
    <w:rsid w:val="00B22E10"/>
    <w:rsid w:val="00DE56DE"/>
    <w:rsid w:val="00E3627B"/>
    <w:rsid w:val="00F86B65"/>
    <w:rsid w:val="00FA6A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352F9300"/>
  <w15:chartTrackingRefBased/>
  <w15:docId w15:val="{4A14708C-6F0F-D54C-B090-E7BFA82EEE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orpo">
    <w:name w:val="Corpo"/>
    <w:rsid w:val="004F0241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kern w:val="0"/>
      <w:u w:color="000000"/>
      <w:bdr w:val="nil"/>
      <w:lang w:val="en-US" w:eastAsia="en-GB"/>
      <w14:textOutline w14:w="0" w14:cap="flat" w14:cmpd="sng" w14:algn="ctr">
        <w14:noFill/>
        <w14:prstDash w14:val="solid"/>
        <w14:bevel/>
      </w14:textOutline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4F0241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val="en-GB"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509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83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</TotalTime>
  <Pages>1</Pages>
  <Words>234</Words>
  <Characters>1338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VINCENZO MARTORANA</dc:creator>
  <cp:keywords/>
  <dc:description/>
  <cp:lastModifiedBy>Vincenzo Martorana</cp:lastModifiedBy>
  <cp:revision>3</cp:revision>
  <dcterms:created xsi:type="dcterms:W3CDTF">2025-03-27T11:05:00Z</dcterms:created>
  <dcterms:modified xsi:type="dcterms:W3CDTF">2025-03-31T11:43:00Z</dcterms:modified>
</cp:coreProperties>
</file>