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60810C8A" w:rsidR="00CD50D9" w:rsidRPr="00B22749" w:rsidRDefault="00B22749" w:rsidP="00495272">
      <w:pPr>
        <w:pStyle w:val="Titolo1"/>
        <w:spacing w:line="240" w:lineRule="auto"/>
        <w:jc w:val="center"/>
      </w:pPr>
      <w:r w:rsidRPr="00B22749">
        <w:rPr>
          <w:rFonts w:ascii="Times New Roman" w:hAnsi="Times New Roman" w:cs="Times New Roman"/>
          <w:bCs/>
        </w:rPr>
        <w:t>Seismotectonic setting of the eastern margin of Adria plate</w:t>
      </w:r>
    </w:p>
    <w:p w14:paraId="00000002" w14:textId="77777777" w:rsidR="00CD50D9" w:rsidRPr="00B22749" w:rsidRDefault="00CD50D9">
      <w:pPr>
        <w:spacing w:after="0" w:line="240" w:lineRule="auto"/>
      </w:pPr>
    </w:p>
    <w:p w14:paraId="00000004" w14:textId="34A2AE50" w:rsidR="00CD50D9" w:rsidRDefault="001743E7" w:rsidP="004533FB">
      <w:pPr>
        <w:pStyle w:val="Titolo2"/>
        <w:spacing w:line="240" w:lineRule="auto"/>
        <w:rPr>
          <w:lang w:val="it-IT"/>
        </w:rPr>
      </w:pPr>
      <w:bookmarkStart w:id="0" w:name="_heading=h.6em5g55dm0wo" w:colFirst="0" w:colLast="0"/>
      <w:bookmarkEnd w:id="0"/>
      <w:r w:rsidRPr="001743E7">
        <w:rPr>
          <w:lang w:val="it-IT"/>
        </w:rPr>
        <w:t>R. Cassataro</w:t>
      </w:r>
      <w:r w:rsidRPr="001743E7">
        <w:rPr>
          <w:vertAlign w:val="superscript"/>
          <w:lang w:val="it-IT"/>
        </w:rPr>
        <w:t>1,2</w:t>
      </w:r>
      <w:r w:rsidRPr="00D3745F">
        <w:rPr>
          <w:lang w:val="it-IT"/>
        </w:rPr>
        <w:t>, G. Pezzo</w:t>
      </w:r>
      <w:r w:rsidRPr="00D3745F">
        <w:rPr>
          <w:vertAlign w:val="superscript"/>
          <w:lang w:val="it-IT"/>
        </w:rPr>
        <w:t>2</w:t>
      </w:r>
      <w:r w:rsidRPr="00D3745F">
        <w:rPr>
          <w:lang w:val="it-IT"/>
        </w:rPr>
        <w:t>, M. Palano</w:t>
      </w:r>
      <w:r w:rsidRPr="00D3745F">
        <w:rPr>
          <w:vertAlign w:val="superscript"/>
          <w:lang w:val="it-IT"/>
        </w:rPr>
        <w:t>1</w:t>
      </w:r>
      <w:r w:rsidRPr="00D3745F">
        <w:rPr>
          <w:lang w:val="it-IT"/>
        </w:rPr>
        <w:t>, A. Sulli</w:t>
      </w:r>
      <w:r w:rsidRPr="00D3745F">
        <w:rPr>
          <w:vertAlign w:val="superscript"/>
          <w:lang w:val="it-IT"/>
        </w:rPr>
        <w:t>1</w:t>
      </w:r>
      <w:r w:rsidRPr="00D3745F">
        <w:rPr>
          <w:lang w:val="it-IT"/>
        </w:rPr>
        <w:t>, C. Chiarabba</w:t>
      </w:r>
      <w:r w:rsidRPr="00D3745F">
        <w:rPr>
          <w:vertAlign w:val="superscript"/>
          <w:lang w:val="it-IT"/>
        </w:rPr>
        <w:t>2</w:t>
      </w:r>
      <w:r w:rsidRPr="00D3745F">
        <w:rPr>
          <w:lang w:val="it-IT"/>
        </w:rPr>
        <w:t xml:space="preserve"> </w:t>
      </w:r>
    </w:p>
    <w:p w14:paraId="6118EEE3" w14:textId="4A878C6C" w:rsidR="004533FB" w:rsidRPr="004533FB" w:rsidRDefault="004533FB" w:rsidP="004533FB">
      <w:pPr>
        <w:rPr>
          <w:lang w:val="it-IT"/>
        </w:rPr>
      </w:pPr>
    </w:p>
    <w:p w14:paraId="4285548F" w14:textId="0932DBB8" w:rsidR="00083FCC" w:rsidRPr="00083FCC" w:rsidRDefault="00000000" w:rsidP="00083FCC">
      <w:pPr>
        <w:pStyle w:val="Titolo4"/>
        <w:rPr>
          <w:lang w:val="it-IT"/>
        </w:rPr>
      </w:pPr>
      <w:bookmarkStart w:id="1" w:name="_heading=h.mohcvi1oqd48" w:colFirst="0" w:colLast="0"/>
      <w:bookmarkEnd w:id="1"/>
      <w:r w:rsidRPr="008C0852">
        <w:rPr>
          <w:vertAlign w:val="superscript"/>
          <w:lang w:val="it-IT"/>
        </w:rPr>
        <w:t xml:space="preserve">1 </w:t>
      </w:r>
      <w:r w:rsidR="008C0852" w:rsidRPr="008C0852">
        <w:rPr>
          <w:lang w:val="it-IT"/>
        </w:rPr>
        <w:t>Dipartimento di Scienze</w:t>
      </w:r>
      <w:r w:rsidR="008C0852">
        <w:rPr>
          <w:lang w:val="it-IT"/>
        </w:rPr>
        <w:t xml:space="preserve"> della Terra e del </w:t>
      </w:r>
      <w:r w:rsidR="00B22749">
        <w:rPr>
          <w:lang w:val="it-IT"/>
        </w:rPr>
        <w:t>M</w:t>
      </w:r>
      <w:r w:rsidR="008C0852">
        <w:rPr>
          <w:lang w:val="it-IT"/>
        </w:rPr>
        <w:t>are</w:t>
      </w:r>
      <w:r w:rsidR="00B22749">
        <w:rPr>
          <w:lang w:val="it-IT"/>
        </w:rPr>
        <w:t xml:space="preserve">, Università degli studi di Palermo, </w:t>
      </w:r>
      <w:proofErr w:type="spellStart"/>
      <w:r w:rsidR="00B22749">
        <w:rPr>
          <w:lang w:val="it-IT"/>
        </w:rPr>
        <w:t>Italy</w:t>
      </w:r>
      <w:proofErr w:type="spellEnd"/>
    </w:p>
    <w:p w14:paraId="430DDFB2" w14:textId="064B78B9" w:rsidR="00495272" w:rsidRPr="00495272" w:rsidRDefault="009460BE" w:rsidP="00495272">
      <w:pPr>
        <w:pStyle w:val="Titolo4"/>
        <w:rPr>
          <w:lang w:val="it-IT"/>
        </w:rPr>
      </w:pPr>
      <w:r w:rsidRPr="001743E7">
        <w:rPr>
          <w:vertAlign w:val="superscript"/>
          <w:lang w:val="it-IT"/>
        </w:rPr>
        <w:t xml:space="preserve">2 </w:t>
      </w:r>
      <w:r w:rsidR="001743E7" w:rsidRPr="001743E7">
        <w:rPr>
          <w:lang w:val="it-IT"/>
        </w:rPr>
        <w:t>Istituto Naziona</w:t>
      </w:r>
      <w:r w:rsidR="001743E7">
        <w:rPr>
          <w:lang w:val="it-IT"/>
        </w:rPr>
        <w:t xml:space="preserve">le di Geofisica e Vulcanologia, </w:t>
      </w:r>
      <w:proofErr w:type="spellStart"/>
      <w:r w:rsidR="001743E7">
        <w:rPr>
          <w:lang w:val="it-IT"/>
        </w:rPr>
        <w:t>Italy</w:t>
      </w:r>
      <w:proofErr w:type="spellEnd"/>
      <w:r w:rsidRPr="001743E7">
        <w:rPr>
          <w:lang w:val="it-IT"/>
        </w:rPr>
        <w:t xml:space="preserve"> </w:t>
      </w:r>
    </w:p>
    <w:p w14:paraId="00000007" w14:textId="5E663719" w:rsidR="00CD50D9" w:rsidRPr="001743E7" w:rsidRDefault="00CD50D9">
      <w:pPr>
        <w:spacing w:after="0" w:line="240" w:lineRule="auto"/>
        <w:rPr>
          <w:lang w:val="it-IT"/>
        </w:rPr>
      </w:pPr>
    </w:p>
    <w:p w14:paraId="3DD7F23E" w14:textId="77777777" w:rsidR="003236CD" w:rsidRDefault="006C282D" w:rsidP="00662CC3">
      <w:pPr>
        <w:spacing w:after="0"/>
        <w:rPr>
          <w:rFonts w:asciiTheme="majorHAnsi" w:hAnsiTheme="majorHAnsi" w:cstheme="majorHAnsi"/>
        </w:rPr>
      </w:pPr>
      <w:r w:rsidRPr="006C282D">
        <w:rPr>
          <w:rFonts w:asciiTheme="majorHAnsi" w:hAnsiTheme="majorHAnsi" w:cstheme="majorHAnsi"/>
        </w:rPr>
        <w:t>The continental Adria microplate occupies the central Mediterranean and is covered by the Adriatic Sea, for the largest part. Since late Mesozoic time, the margins of Adria have been progressively involved in the long-lasting tectonic processes connected with the Africa-Eurasia convergence (</w:t>
      </w:r>
      <w:r w:rsidRPr="006C282D">
        <w:rPr>
          <w:rFonts w:asciiTheme="majorHAnsi" w:hAnsiTheme="majorHAnsi" w:cstheme="majorHAnsi"/>
          <w:i/>
          <w:iCs/>
        </w:rPr>
        <w:t xml:space="preserve">van </w:t>
      </w:r>
      <w:proofErr w:type="spellStart"/>
      <w:r w:rsidRPr="006C282D">
        <w:rPr>
          <w:rFonts w:asciiTheme="majorHAnsi" w:hAnsiTheme="majorHAnsi" w:cstheme="majorHAnsi"/>
          <w:i/>
          <w:iCs/>
        </w:rPr>
        <w:t>Hinsbergen</w:t>
      </w:r>
      <w:proofErr w:type="spellEnd"/>
      <w:r w:rsidRPr="006C282D">
        <w:rPr>
          <w:rFonts w:asciiTheme="majorHAnsi" w:hAnsiTheme="majorHAnsi" w:cstheme="majorHAnsi"/>
          <w:i/>
          <w:iCs/>
        </w:rPr>
        <w:t xml:space="preserve"> et al., 2014</w:t>
      </w:r>
      <w:r w:rsidRPr="006C282D">
        <w:rPr>
          <w:rFonts w:asciiTheme="majorHAnsi" w:hAnsiTheme="majorHAnsi" w:cstheme="majorHAnsi"/>
        </w:rPr>
        <w:t>). The kinematic relationship of Adria with respect to both Africa and Eurasia plates has been debated for decades, since most of the plate has been subducted (</w:t>
      </w:r>
      <w:r w:rsidRPr="006C282D">
        <w:rPr>
          <w:rFonts w:asciiTheme="majorHAnsi" w:hAnsiTheme="majorHAnsi" w:cstheme="majorHAnsi"/>
          <w:i/>
          <w:iCs/>
        </w:rPr>
        <w:t xml:space="preserve">van </w:t>
      </w:r>
      <w:proofErr w:type="spellStart"/>
      <w:r w:rsidRPr="006C282D">
        <w:rPr>
          <w:rFonts w:asciiTheme="majorHAnsi" w:hAnsiTheme="majorHAnsi" w:cstheme="majorHAnsi"/>
          <w:i/>
          <w:iCs/>
        </w:rPr>
        <w:t>Hinsbergen</w:t>
      </w:r>
      <w:proofErr w:type="spellEnd"/>
      <w:r w:rsidRPr="006C282D">
        <w:rPr>
          <w:rFonts w:asciiTheme="majorHAnsi" w:hAnsiTheme="majorHAnsi" w:cstheme="majorHAnsi"/>
          <w:i/>
          <w:iCs/>
        </w:rPr>
        <w:t xml:space="preserve"> et al., 2014</w:t>
      </w:r>
      <w:r w:rsidRPr="006C282D">
        <w:rPr>
          <w:rFonts w:asciiTheme="majorHAnsi" w:hAnsiTheme="majorHAnsi" w:cstheme="majorHAnsi"/>
        </w:rPr>
        <w:t>) but also</w:t>
      </w:r>
      <w:r w:rsidR="00495272">
        <w:rPr>
          <w:rFonts w:asciiTheme="majorHAnsi" w:hAnsiTheme="majorHAnsi" w:cstheme="majorHAnsi"/>
        </w:rPr>
        <w:t xml:space="preserve"> </w:t>
      </w:r>
      <w:r w:rsidRPr="006C282D">
        <w:rPr>
          <w:rFonts w:asciiTheme="majorHAnsi" w:hAnsiTheme="majorHAnsi" w:cstheme="majorHAnsi"/>
        </w:rPr>
        <w:t>because the eastern and western margins of Adria have been highly deformed (</w:t>
      </w:r>
      <w:r w:rsidRPr="006C282D">
        <w:rPr>
          <w:rFonts w:asciiTheme="majorHAnsi" w:hAnsiTheme="majorHAnsi" w:cstheme="majorHAnsi"/>
          <w:i/>
          <w:iCs/>
        </w:rPr>
        <w:t xml:space="preserve">Carminati &amp; </w:t>
      </w:r>
      <w:proofErr w:type="spellStart"/>
      <w:r w:rsidRPr="006C282D">
        <w:rPr>
          <w:rFonts w:asciiTheme="majorHAnsi" w:hAnsiTheme="majorHAnsi" w:cstheme="majorHAnsi"/>
          <w:i/>
          <w:iCs/>
        </w:rPr>
        <w:t>Doglioni</w:t>
      </w:r>
      <w:proofErr w:type="spellEnd"/>
      <w:r w:rsidRPr="006C282D">
        <w:rPr>
          <w:rFonts w:asciiTheme="majorHAnsi" w:hAnsiTheme="majorHAnsi" w:cstheme="majorHAnsi"/>
          <w:i/>
          <w:iCs/>
        </w:rPr>
        <w:t>, 2012</w:t>
      </w:r>
      <w:r w:rsidRPr="006C282D">
        <w:rPr>
          <w:rFonts w:asciiTheme="majorHAnsi" w:hAnsiTheme="majorHAnsi" w:cstheme="majorHAnsi"/>
        </w:rPr>
        <w:t>). Early studies of a stratigraphic and paleomagnetic nature regarding the Meso-Cenozoic evolution (</w:t>
      </w:r>
      <w:r w:rsidRPr="006C282D">
        <w:rPr>
          <w:rFonts w:asciiTheme="majorHAnsi" w:hAnsiTheme="majorHAnsi" w:cstheme="majorHAnsi"/>
          <w:i/>
          <w:iCs/>
        </w:rPr>
        <w:t>Channell et al, 1979</w:t>
      </w:r>
      <w:r w:rsidRPr="006C282D">
        <w:rPr>
          <w:rFonts w:asciiTheme="majorHAnsi" w:hAnsiTheme="majorHAnsi" w:cstheme="majorHAnsi"/>
        </w:rPr>
        <w:t>) framed Adria plate as a kind of rigid promontory in continuity with Africa. It was only through subsequent geological and geophysical investigations that Adria was identified as a distinct microplate, exhibiting an anticlockwise rotation relative to Europe.</w:t>
      </w:r>
      <w:r w:rsidR="003236CD">
        <w:rPr>
          <w:rFonts w:asciiTheme="majorHAnsi" w:hAnsiTheme="majorHAnsi" w:cstheme="majorHAnsi"/>
        </w:rPr>
        <w:t xml:space="preserve"> </w:t>
      </w:r>
      <w:r w:rsidRPr="006C282D">
        <w:rPr>
          <w:rFonts w:asciiTheme="majorHAnsi" w:hAnsiTheme="majorHAnsi" w:cstheme="majorHAnsi"/>
        </w:rPr>
        <w:t>Independent motion and fragmentation of Adria is also suggested by the present-day GNSS velocities (</w:t>
      </w:r>
      <w:r w:rsidRPr="006C282D">
        <w:rPr>
          <w:rFonts w:asciiTheme="majorHAnsi" w:hAnsiTheme="majorHAnsi" w:cstheme="majorHAnsi"/>
          <w:i/>
          <w:iCs/>
        </w:rPr>
        <w:t>Sani et al., 2016</w:t>
      </w:r>
      <w:r w:rsidRPr="006C282D">
        <w:rPr>
          <w:rFonts w:asciiTheme="majorHAnsi" w:hAnsiTheme="majorHAnsi" w:cstheme="majorHAnsi"/>
        </w:rPr>
        <w:t xml:space="preserve">) and the lithospheric seismic velocity structure across the Adriatic recently imaged by the 3D full waveform tomography in </w:t>
      </w:r>
      <w:proofErr w:type="spellStart"/>
      <w:r w:rsidRPr="00E81E01">
        <w:rPr>
          <w:rFonts w:asciiTheme="majorHAnsi" w:hAnsiTheme="majorHAnsi" w:cstheme="majorHAnsi"/>
          <w:i/>
          <w:iCs/>
        </w:rPr>
        <w:t>Magnoni</w:t>
      </w:r>
      <w:proofErr w:type="spellEnd"/>
      <w:r w:rsidRPr="00E81E01">
        <w:rPr>
          <w:rFonts w:asciiTheme="majorHAnsi" w:hAnsiTheme="majorHAnsi" w:cstheme="majorHAnsi"/>
          <w:i/>
          <w:iCs/>
        </w:rPr>
        <w:t xml:space="preserve"> et al.</w:t>
      </w:r>
      <w:r w:rsidRPr="006C282D">
        <w:rPr>
          <w:rFonts w:asciiTheme="majorHAnsi" w:hAnsiTheme="majorHAnsi" w:cstheme="majorHAnsi"/>
        </w:rPr>
        <w:t xml:space="preserve"> (2022). </w:t>
      </w:r>
    </w:p>
    <w:p w14:paraId="4EF14764" w14:textId="2A669E69" w:rsidR="00662CC3" w:rsidRPr="00662CC3" w:rsidRDefault="00982394" w:rsidP="00662CC3">
      <w:pPr>
        <w:spacing w:after="0"/>
        <w:rPr>
          <w:rFonts w:asciiTheme="majorHAnsi" w:hAnsiTheme="majorHAnsi" w:cstheme="majorHAnsi"/>
        </w:rPr>
      </w:pPr>
      <w:r>
        <w:rPr>
          <w:rFonts w:asciiTheme="majorHAnsi" w:hAnsiTheme="majorHAnsi" w:cstheme="majorHAnsi"/>
        </w:rPr>
        <w:t>H</w:t>
      </w:r>
      <w:r w:rsidRPr="00982394">
        <w:rPr>
          <w:rFonts w:asciiTheme="majorHAnsi" w:hAnsiTheme="majorHAnsi" w:cstheme="majorHAnsi"/>
        </w:rPr>
        <w:t>ere we provide a novel picture on the current seismotectonic pattern of the eastern Adriatic margin by considering recent geological, geodetic and seismological observations</w:t>
      </w:r>
      <w:r w:rsidR="00545600">
        <w:rPr>
          <w:rFonts w:asciiTheme="majorHAnsi" w:hAnsiTheme="majorHAnsi" w:cstheme="majorHAnsi"/>
        </w:rPr>
        <w:t xml:space="preserve"> (Fig.1)</w:t>
      </w:r>
      <w:r w:rsidRPr="00982394">
        <w:rPr>
          <w:rFonts w:asciiTheme="majorHAnsi" w:hAnsiTheme="majorHAnsi" w:cstheme="majorHAnsi"/>
        </w:rPr>
        <w:t xml:space="preserve">. </w:t>
      </w:r>
      <w:bookmarkStart w:id="2" w:name="_heading=h.htxyx7pke6u3" w:colFirst="0" w:colLast="0"/>
      <w:bookmarkEnd w:id="2"/>
    </w:p>
    <w:p w14:paraId="426B4CD2" w14:textId="77777777" w:rsidR="00662CC3" w:rsidRDefault="00662CC3">
      <w:pPr>
        <w:rPr>
          <w:b/>
        </w:rPr>
      </w:pPr>
    </w:p>
    <w:p w14:paraId="1CE959BC" w14:textId="3901903F" w:rsidR="00662CC3" w:rsidRDefault="00662CC3">
      <w:pPr>
        <w:rPr>
          <w:b/>
        </w:rPr>
      </w:pPr>
    </w:p>
    <w:p w14:paraId="6EA6F7F5" w14:textId="3409C712" w:rsidR="00662CC3" w:rsidRDefault="00662CC3">
      <w:pPr>
        <w:rPr>
          <w:b/>
        </w:rPr>
      </w:pPr>
    </w:p>
    <w:p w14:paraId="484BD4D5" w14:textId="48C09679" w:rsidR="00662CC3" w:rsidRDefault="00662CC3">
      <w:pPr>
        <w:rPr>
          <w:b/>
        </w:rPr>
      </w:pPr>
    </w:p>
    <w:p w14:paraId="0C1CCA14" w14:textId="279A1809" w:rsidR="00662CC3" w:rsidRDefault="00662CC3">
      <w:pPr>
        <w:rPr>
          <w:b/>
        </w:rPr>
      </w:pPr>
    </w:p>
    <w:p w14:paraId="3D89F442" w14:textId="784B7F55" w:rsidR="00662CC3" w:rsidRDefault="00662CC3">
      <w:pPr>
        <w:rPr>
          <w:b/>
        </w:rPr>
      </w:pPr>
    </w:p>
    <w:p w14:paraId="486DCB86" w14:textId="55A87649" w:rsidR="00662CC3" w:rsidRDefault="00620BED">
      <w:pPr>
        <w:rPr>
          <w:b/>
        </w:rPr>
      </w:pPr>
      <w:r>
        <w:rPr>
          <w:noProof/>
        </w:rPr>
        <w:lastRenderedPageBreak/>
        <w:drawing>
          <wp:anchor distT="0" distB="0" distL="114300" distR="114300" simplePos="0" relativeHeight="251658240" behindDoc="0" locked="0" layoutInCell="1" allowOverlap="1" wp14:anchorId="3AEF9233" wp14:editId="2F0D32FE">
            <wp:simplePos x="0" y="0"/>
            <wp:positionH relativeFrom="margin">
              <wp:posOffset>241935</wp:posOffset>
            </wp:positionH>
            <wp:positionV relativeFrom="paragraph">
              <wp:posOffset>0</wp:posOffset>
            </wp:positionV>
            <wp:extent cx="4946015" cy="4501515"/>
            <wp:effectExtent l="0" t="0" r="6985" b="0"/>
            <wp:wrapTopAndBottom/>
            <wp:docPr id="1504529301"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4529301" name="Immagine 2"/>
                    <pic:cNvPicPr/>
                  </pic:nvPicPr>
                  <pic:blipFill>
                    <a:blip r:embed="rId7" cstate="print">
                      <a:extLst>
                        <a:ext uri="{28A0092B-C50C-407E-A947-70E740481C1C}">
                          <a14:useLocalDpi xmlns:a14="http://schemas.microsoft.com/office/drawing/2010/main" val="0"/>
                        </a:ext>
                      </a:extLst>
                    </a:blip>
                    <a:stretch>
                      <a:fillRect/>
                    </a:stretch>
                  </pic:blipFill>
                  <pic:spPr>
                    <a:xfrm>
                      <a:off x="0" y="0"/>
                      <a:ext cx="4946015" cy="4501515"/>
                    </a:xfrm>
                    <a:prstGeom prst="rect">
                      <a:avLst/>
                    </a:prstGeom>
                  </pic:spPr>
                </pic:pic>
              </a:graphicData>
            </a:graphic>
            <wp14:sizeRelH relativeFrom="margin">
              <wp14:pctWidth>0</wp14:pctWidth>
            </wp14:sizeRelH>
            <wp14:sizeRelV relativeFrom="margin">
              <wp14:pctHeight>0</wp14:pctHeight>
            </wp14:sizeRelV>
          </wp:anchor>
        </w:drawing>
      </w:r>
      <w:r w:rsidR="00A32B81">
        <w:rPr>
          <w:noProof/>
        </w:rPr>
        <mc:AlternateContent>
          <mc:Choice Requires="wps">
            <w:drawing>
              <wp:anchor distT="0" distB="0" distL="114300" distR="114300" simplePos="0" relativeHeight="251661312" behindDoc="0" locked="0" layoutInCell="1" allowOverlap="1" wp14:anchorId="0E7109F2" wp14:editId="3ACEA42A">
                <wp:simplePos x="0" y="0"/>
                <wp:positionH relativeFrom="margin">
                  <wp:align>right</wp:align>
                </wp:positionH>
                <wp:positionV relativeFrom="paragraph">
                  <wp:posOffset>4681855</wp:posOffset>
                </wp:positionV>
                <wp:extent cx="6105525" cy="666750"/>
                <wp:effectExtent l="0" t="0" r="9525" b="0"/>
                <wp:wrapTopAndBottom/>
                <wp:docPr id="955763104" name="Casella di testo 1"/>
                <wp:cNvGraphicFramePr/>
                <a:graphic xmlns:a="http://schemas.openxmlformats.org/drawingml/2006/main">
                  <a:graphicData uri="http://schemas.microsoft.com/office/word/2010/wordprocessingShape">
                    <wps:wsp>
                      <wps:cNvSpPr txBox="1"/>
                      <wps:spPr>
                        <a:xfrm>
                          <a:off x="0" y="0"/>
                          <a:ext cx="6105525" cy="666750"/>
                        </a:xfrm>
                        <a:prstGeom prst="rect">
                          <a:avLst/>
                        </a:prstGeom>
                        <a:solidFill>
                          <a:prstClr val="white"/>
                        </a:solidFill>
                        <a:ln>
                          <a:noFill/>
                        </a:ln>
                      </wps:spPr>
                      <wps:txbx>
                        <w:txbxContent>
                          <w:p w14:paraId="29D57BD3" w14:textId="4118DCC5" w:rsidR="00C032E7" w:rsidRPr="00422F22" w:rsidRDefault="003E1605" w:rsidP="002A2B0D">
                            <w:pPr>
                              <w:pStyle w:val="Didascalia"/>
                              <w:rPr>
                                <w:color w:val="auto"/>
                                <w:sz w:val="20"/>
                                <w:szCs w:val="20"/>
                              </w:rPr>
                            </w:pPr>
                            <w:r w:rsidRPr="002A2B0D">
                              <w:rPr>
                                <w:color w:val="auto"/>
                                <w:sz w:val="20"/>
                                <w:szCs w:val="20"/>
                              </w:rPr>
                              <w:t xml:space="preserve">Fig. </w:t>
                            </w:r>
                            <w:r w:rsidRPr="003E1605">
                              <w:rPr>
                                <w:color w:val="auto"/>
                                <w:sz w:val="20"/>
                                <w:szCs w:val="20"/>
                              </w:rPr>
                              <w:fldChar w:fldCharType="begin"/>
                            </w:r>
                            <w:r w:rsidRPr="002A2B0D">
                              <w:rPr>
                                <w:color w:val="auto"/>
                                <w:sz w:val="20"/>
                                <w:szCs w:val="20"/>
                              </w:rPr>
                              <w:instrText xml:space="preserve"> SEQ Figure \* ARABIC </w:instrText>
                            </w:r>
                            <w:r w:rsidRPr="003E1605">
                              <w:rPr>
                                <w:color w:val="auto"/>
                                <w:sz w:val="20"/>
                                <w:szCs w:val="20"/>
                              </w:rPr>
                              <w:fldChar w:fldCharType="separate"/>
                            </w:r>
                            <w:r w:rsidRPr="002A2B0D">
                              <w:rPr>
                                <w:noProof/>
                                <w:color w:val="auto"/>
                                <w:sz w:val="20"/>
                                <w:szCs w:val="20"/>
                              </w:rPr>
                              <w:t>1</w:t>
                            </w:r>
                            <w:r w:rsidRPr="003E1605">
                              <w:rPr>
                                <w:color w:val="auto"/>
                                <w:sz w:val="20"/>
                                <w:szCs w:val="20"/>
                              </w:rPr>
                              <w:fldChar w:fldCharType="end"/>
                            </w:r>
                            <w:r w:rsidRPr="002A2B0D">
                              <w:rPr>
                                <w:color w:val="auto"/>
                                <w:sz w:val="20"/>
                                <w:szCs w:val="20"/>
                              </w:rPr>
                              <w:t xml:space="preserve"> </w:t>
                            </w:r>
                            <w:r w:rsidR="004D4669">
                              <w:rPr>
                                <w:color w:val="auto"/>
                                <w:sz w:val="20"/>
                                <w:szCs w:val="20"/>
                              </w:rPr>
                              <w:t>S</w:t>
                            </w:r>
                            <w:r w:rsidR="002A2B0D" w:rsidRPr="002A2B0D">
                              <w:rPr>
                                <w:color w:val="auto"/>
                                <w:sz w:val="20"/>
                                <w:szCs w:val="20"/>
                              </w:rPr>
                              <w:t xml:space="preserve">eismicity </w:t>
                            </w:r>
                            <w:r w:rsidR="0025381F">
                              <w:rPr>
                                <w:color w:val="auto"/>
                                <w:sz w:val="20"/>
                                <w:szCs w:val="20"/>
                              </w:rPr>
                              <w:t>of the study area;</w:t>
                            </w:r>
                            <w:r w:rsidR="004D4669">
                              <w:rPr>
                                <w:color w:val="auto"/>
                                <w:sz w:val="20"/>
                                <w:szCs w:val="20"/>
                              </w:rPr>
                              <w:t xml:space="preserve"> </w:t>
                            </w:r>
                            <w:r w:rsidR="004D4669" w:rsidRPr="004D4669">
                              <w:rPr>
                                <w:color w:val="auto"/>
                                <w:sz w:val="20"/>
                                <w:szCs w:val="20"/>
                              </w:rPr>
                              <w:t>with red square</w:t>
                            </w:r>
                            <w:r w:rsidR="00A32B81">
                              <w:rPr>
                                <w:color w:val="auto"/>
                                <w:sz w:val="20"/>
                                <w:szCs w:val="20"/>
                              </w:rPr>
                              <w:t xml:space="preserve"> </w:t>
                            </w:r>
                            <w:r w:rsidR="004D4669">
                              <w:rPr>
                                <w:color w:val="auto"/>
                                <w:sz w:val="20"/>
                                <w:szCs w:val="20"/>
                              </w:rPr>
                              <w:t>h</w:t>
                            </w:r>
                            <w:r w:rsidR="00A32B81" w:rsidRPr="00A32B81">
                              <w:rPr>
                                <w:color w:val="auto"/>
                                <w:sz w:val="20"/>
                                <w:szCs w:val="20"/>
                              </w:rPr>
                              <w:t>istorical</w:t>
                            </w:r>
                            <w:r w:rsidR="004D4669">
                              <w:rPr>
                                <w:color w:val="auto"/>
                                <w:sz w:val="20"/>
                                <w:szCs w:val="20"/>
                              </w:rPr>
                              <w:t xml:space="preserve"> data</w:t>
                            </w:r>
                            <w:r w:rsidR="00A32B81" w:rsidRPr="00A32B81">
                              <w:rPr>
                                <w:color w:val="auto"/>
                                <w:sz w:val="20"/>
                                <w:szCs w:val="20"/>
                              </w:rPr>
                              <w:t xml:space="preserve"> (from 1000</w:t>
                            </w:r>
                            <w:r w:rsidR="00620BED">
                              <w:rPr>
                                <w:color w:val="auto"/>
                                <w:sz w:val="20"/>
                                <w:szCs w:val="20"/>
                              </w:rPr>
                              <w:t xml:space="preserve"> B.C</w:t>
                            </w:r>
                            <w:r w:rsidR="00A32B81" w:rsidRPr="00A32B81">
                              <w:rPr>
                                <w:color w:val="auto"/>
                                <w:sz w:val="20"/>
                                <w:szCs w:val="20"/>
                              </w:rPr>
                              <w:t xml:space="preserve"> to 1903 B.C) and </w:t>
                            </w:r>
                            <w:r w:rsidR="004D4669">
                              <w:rPr>
                                <w:color w:val="auto"/>
                                <w:sz w:val="20"/>
                                <w:szCs w:val="20"/>
                              </w:rPr>
                              <w:t xml:space="preserve">with blue dots </w:t>
                            </w:r>
                            <w:r w:rsidR="00A32B81" w:rsidRPr="00A32B81">
                              <w:rPr>
                                <w:color w:val="auto"/>
                                <w:sz w:val="20"/>
                                <w:szCs w:val="20"/>
                              </w:rPr>
                              <w:t>instrumental</w:t>
                            </w:r>
                            <w:r w:rsidR="004D4669">
                              <w:rPr>
                                <w:color w:val="auto"/>
                                <w:sz w:val="20"/>
                                <w:szCs w:val="20"/>
                              </w:rPr>
                              <w:t xml:space="preserve"> data</w:t>
                            </w:r>
                            <w:r w:rsidR="00A32B81" w:rsidRPr="00A32B81">
                              <w:rPr>
                                <w:color w:val="auto"/>
                                <w:sz w:val="20"/>
                                <w:szCs w:val="20"/>
                              </w:rPr>
                              <w:t xml:space="preserve"> </w:t>
                            </w:r>
                            <w:r w:rsidR="00A32B81">
                              <w:rPr>
                                <w:color w:val="auto"/>
                                <w:sz w:val="20"/>
                                <w:szCs w:val="20"/>
                              </w:rPr>
                              <w:t>(</w:t>
                            </w:r>
                            <w:r w:rsidR="004D4669" w:rsidRPr="004D4669">
                              <w:rPr>
                                <w:color w:val="auto"/>
                                <w:sz w:val="20"/>
                                <w:szCs w:val="20"/>
                              </w:rPr>
                              <w:t xml:space="preserve">from </w:t>
                            </w:r>
                            <w:r w:rsidR="00A32B81">
                              <w:rPr>
                                <w:color w:val="auto"/>
                                <w:sz w:val="20"/>
                                <w:szCs w:val="20"/>
                              </w:rPr>
                              <w:t>1903</w:t>
                            </w:r>
                            <w:r w:rsidR="00620BED">
                              <w:rPr>
                                <w:color w:val="auto"/>
                                <w:sz w:val="20"/>
                                <w:szCs w:val="20"/>
                              </w:rPr>
                              <w:t xml:space="preserve"> B.C.</w:t>
                            </w:r>
                            <w:r w:rsidR="00A32B81">
                              <w:rPr>
                                <w:color w:val="auto"/>
                                <w:sz w:val="20"/>
                                <w:szCs w:val="20"/>
                              </w:rPr>
                              <w:t xml:space="preserve"> to 2024</w:t>
                            </w:r>
                            <w:r w:rsidR="00620BED">
                              <w:rPr>
                                <w:color w:val="auto"/>
                                <w:sz w:val="20"/>
                                <w:szCs w:val="20"/>
                              </w:rPr>
                              <w:t xml:space="preserve"> B.C.</w:t>
                            </w:r>
                            <w:r w:rsidR="00A32B81">
                              <w:rPr>
                                <w:color w:val="auto"/>
                                <w:sz w:val="20"/>
                                <w:szCs w:val="20"/>
                              </w:rPr>
                              <w:t>)</w:t>
                            </w:r>
                            <w:r w:rsidR="004D4669">
                              <w:rPr>
                                <w:color w:val="auto"/>
                                <w:sz w:val="20"/>
                                <w:szCs w:val="20"/>
                              </w:rPr>
                              <w:t>;</w:t>
                            </w:r>
                            <w:r w:rsidR="00A32B81" w:rsidRPr="00A32B81">
                              <w:rPr>
                                <w:i w:val="0"/>
                                <w:iCs w:val="0"/>
                                <w:color w:val="auto"/>
                                <w:sz w:val="20"/>
                                <w:szCs w:val="20"/>
                              </w:rPr>
                              <w:t xml:space="preserve"> </w:t>
                            </w:r>
                            <w:r w:rsidR="00A32B81" w:rsidRPr="00A32B81">
                              <w:rPr>
                                <w:color w:val="auto"/>
                                <w:sz w:val="20"/>
                                <w:szCs w:val="20"/>
                              </w:rPr>
                              <w:t xml:space="preserve">the datasets were downloaded from </w:t>
                            </w:r>
                            <w:r w:rsidR="00290120" w:rsidRPr="00290120">
                              <w:rPr>
                                <w:color w:val="auto"/>
                                <w:sz w:val="20"/>
                                <w:szCs w:val="20"/>
                              </w:rPr>
                              <w:t> </w:t>
                            </w:r>
                            <w:hyperlink r:id="rId8" w:history="1">
                              <w:r w:rsidR="00290120" w:rsidRPr="00290120">
                                <w:rPr>
                                  <w:rStyle w:val="Collegamentoipertestuale"/>
                                  <w:sz w:val="20"/>
                                  <w:szCs w:val="20"/>
                                </w:rPr>
                                <w:t>https://doi.org/10.31905/D808B830</w:t>
                              </w:r>
                            </w:hyperlink>
                            <w:r w:rsidR="004D4669" w:rsidRPr="004D4669">
                              <w:rPr>
                                <w:color w:val="00B0F0"/>
                                <w:sz w:val="20"/>
                                <w:szCs w:val="20"/>
                              </w:rPr>
                              <w:t xml:space="preserve">  </w:t>
                            </w:r>
                            <w:r w:rsidR="004D4669">
                              <w:rPr>
                                <w:color w:val="auto"/>
                                <w:sz w:val="20"/>
                                <w:szCs w:val="20"/>
                              </w:rPr>
                              <w:t xml:space="preserve">and </w:t>
                            </w:r>
                            <w:hyperlink r:id="rId9" w:tgtFrame="_blank" w:history="1">
                              <w:r w:rsidR="004D4669" w:rsidRPr="004D4669">
                                <w:rPr>
                                  <w:rStyle w:val="Collegamentoipertestuale"/>
                                  <w:sz w:val="20"/>
                                  <w:szCs w:val="20"/>
                                </w:rPr>
                                <w:t>https://www.emidius.eu/SHEEC/</w:t>
                              </w:r>
                            </w:hyperlink>
                            <w:r w:rsidR="004D4669" w:rsidRPr="004D4669">
                              <w:rPr>
                                <w:color w:val="auto"/>
                                <w:sz w:val="20"/>
                                <w:szCs w:val="20"/>
                              </w:rPr>
                              <w:t xml:space="preserve"> </w:t>
                            </w:r>
                            <w:r w:rsidR="00A32B81" w:rsidRPr="00A32B81">
                              <w:rPr>
                                <w:color w:val="auto"/>
                                <w:sz w:val="20"/>
                                <w:szCs w:val="20"/>
                              </w:rPr>
                              <w:t>respectively</w:t>
                            </w:r>
                            <w:r w:rsidR="00A32B81">
                              <w:rPr>
                                <w:color w:val="auto"/>
                                <w:sz w:val="20"/>
                                <w:szCs w:val="20"/>
                              </w:rPr>
                              <w:t xml:space="preserve">. </w:t>
                            </w:r>
                            <w:r w:rsidR="006525E6">
                              <w:rPr>
                                <w:color w:val="auto"/>
                                <w:sz w:val="20"/>
                                <w:szCs w:val="20"/>
                              </w:rPr>
                              <w:t>Generic</w:t>
                            </w:r>
                            <w:r w:rsidR="00422F22" w:rsidRPr="00422F22">
                              <w:rPr>
                                <w:color w:val="auto"/>
                                <w:sz w:val="20"/>
                                <w:szCs w:val="20"/>
                              </w:rPr>
                              <w:t xml:space="preserve"> faults and thrusts are reported in </w:t>
                            </w:r>
                            <w:r w:rsidR="006525E6">
                              <w:rPr>
                                <w:color w:val="auto"/>
                                <w:sz w:val="20"/>
                                <w:szCs w:val="20"/>
                              </w:rPr>
                              <w:t>black</w:t>
                            </w:r>
                            <w:r w:rsidR="00422F22" w:rsidRPr="00422F22">
                              <w:rPr>
                                <w:color w:val="auto"/>
                                <w:sz w:val="20"/>
                                <w:szCs w:val="20"/>
                              </w:rPr>
                              <w:t xml:space="preserve"> and bl</w:t>
                            </w:r>
                            <w:r w:rsidR="006525E6">
                              <w:rPr>
                                <w:color w:val="auto"/>
                                <w:sz w:val="20"/>
                                <w:szCs w:val="20"/>
                              </w:rPr>
                              <w:t>ue</w:t>
                            </w:r>
                            <w:r w:rsidR="00422F22" w:rsidRPr="00422F22">
                              <w:rPr>
                                <w:color w:val="auto"/>
                                <w:sz w:val="20"/>
                                <w:szCs w:val="20"/>
                              </w:rPr>
                              <w:t>, respectively</w:t>
                            </w:r>
                            <w:r w:rsidR="00A32B81">
                              <w:rPr>
                                <w:color w:val="auto"/>
                                <w:sz w:val="20"/>
                                <w:szCs w:val="20"/>
                              </w:rPr>
                              <w:t>.</w:t>
                            </w:r>
                          </w:p>
                          <w:p w14:paraId="29FB9BEF" w14:textId="7DFC1C2C" w:rsidR="003E1605" w:rsidRPr="002A2B0D" w:rsidRDefault="003E1605" w:rsidP="003E1605">
                            <w:pPr>
                              <w:pStyle w:val="Didascalia"/>
                              <w:rPr>
                                <w:noProof/>
                                <w:color w:val="auto"/>
                                <w:sz w:val="20"/>
                                <w:szCs w:val="20"/>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7109F2" id="_x0000_t202" coordsize="21600,21600" o:spt="202" path="m,l,21600r21600,l21600,xe">
                <v:stroke joinstyle="miter"/>
                <v:path gradientshapeok="t" o:connecttype="rect"/>
              </v:shapetype>
              <v:shape id="Casella di testo 1" o:spid="_x0000_s1026" type="#_x0000_t202" style="position:absolute;left:0;text-align:left;margin-left:429.55pt;margin-top:368.65pt;width:480.75pt;height:52.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" stroked="f">
                <v:textbox inset="0,0,0,0">
                  <w:txbxContent>
                    <w:p w14:paraId="29D57BD3" w14:textId="4118DCC5" w:rsidR="00C032E7" w:rsidRPr="00422F22" w:rsidRDefault="003E1605" w:rsidP="002A2B0D">
                      <w:pPr>
                        <w:pStyle w:val="Didascalia"/>
                        <w:rPr>
                          <w:color w:val="auto"/>
                          <w:sz w:val="20"/>
                          <w:szCs w:val="20"/>
                        </w:rPr>
                      </w:pPr>
                      <w:r w:rsidRPr="002A2B0D">
                        <w:rPr>
                          <w:color w:val="auto"/>
                          <w:sz w:val="20"/>
                          <w:szCs w:val="20"/>
                        </w:rPr>
                        <w:t xml:space="preserve">Fig. </w:t>
                      </w:r>
                      <w:r w:rsidRPr="003E1605">
                        <w:rPr>
                          <w:color w:val="auto"/>
                          <w:sz w:val="20"/>
                          <w:szCs w:val="20"/>
                        </w:rPr>
                        <w:fldChar w:fldCharType="begin"/>
                      </w:r>
                      <w:r w:rsidRPr="002A2B0D">
                        <w:rPr>
                          <w:color w:val="auto"/>
                          <w:sz w:val="20"/>
                          <w:szCs w:val="20"/>
                        </w:rPr>
                        <w:instrText xml:space="preserve"> SEQ Figure \* ARABIC </w:instrText>
                      </w:r>
                      <w:r w:rsidRPr="003E1605">
                        <w:rPr>
                          <w:color w:val="auto"/>
                          <w:sz w:val="20"/>
                          <w:szCs w:val="20"/>
                        </w:rPr>
                        <w:fldChar w:fldCharType="separate"/>
                      </w:r>
                      <w:r w:rsidRPr="002A2B0D">
                        <w:rPr>
                          <w:noProof/>
                          <w:color w:val="auto"/>
                          <w:sz w:val="20"/>
                          <w:szCs w:val="20"/>
                        </w:rPr>
                        <w:t>1</w:t>
                      </w:r>
                      <w:r w:rsidRPr="003E1605">
                        <w:rPr>
                          <w:color w:val="auto"/>
                          <w:sz w:val="20"/>
                          <w:szCs w:val="20"/>
                        </w:rPr>
                        <w:fldChar w:fldCharType="end"/>
                      </w:r>
                      <w:r w:rsidRPr="002A2B0D">
                        <w:rPr>
                          <w:color w:val="auto"/>
                          <w:sz w:val="20"/>
                          <w:szCs w:val="20"/>
                        </w:rPr>
                        <w:t xml:space="preserve"> </w:t>
                      </w:r>
                      <w:r w:rsidR="004D4669">
                        <w:rPr>
                          <w:color w:val="auto"/>
                          <w:sz w:val="20"/>
                          <w:szCs w:val="20"/>
                        </w:rPr>
                        <w:t>S</w:t>
                      </w:r>
                      <w:r w:rsidR="002A2B0D" w:rsidRPr="002A2B0D">
                        <w:rPr>
                          <w:color w:val="auto"/>
                          <w:sz w:val="20"/>
                          <w:szCs w:val="20"/>
                        </w:rPr>
                        <w:t xml:space="preserve">eismicity </w:t>
                      </w:r>
                      <w:r w:rsidR="0025381F">
                        <w:rPr>
                          <w:color w:val="auto"/>
                          <w:sz w:val="20"/>
                          <w:szCs w:val="20"/>
                        </w:rPr>
                        <w:t>of the study area;</w:t>
                      </w:r>
                      <w:r w:rsidR="004D4669">
                        <w:rPr>
                          <w:color w:val="auto"/>
                          <w:sz w:val="20"/>
                          <w:szCs w:val="20"/>
                        </w:rPr>
                        <w:t xml:space="preserve"> </w:t>
                      </w:r>
                      <w:r w:rsidR="004D4669" w:rsidRPr="004D4669">
                        <w:rPr>
                          <w:color w:val="auto"/>
                          <w:sz w:val="20"/>
                          <w:szCs w:val="20"/>
                        </w:rPr>
                        <w:t>with red square</w:t>
                      </w:r>
                      <w:r w:rsidR="00A32B81">
                        <w:rPr>
                          <w:color w:val="auto"/>
                          <w:sz w:val="20"/>
                          <w:szCs w:val="20"/>
                        </w:rPr>
                        <w:t xml:space="preserve"> </w:t>
                      </w:r>
                      <w:r w:rsidR="004D4669">
                        <w:rPr>
                          <w:color w:val="auto"/>
                          <w:sz w:val="20"/>
                          <w:szCs w:val="20"/>
                        </w:rPr>
                        <w:t>h</w:t>
                      </w:r>
                      <w:r w:rsidR="00A32B81" w:rsidRPr="00A32B81">
                        <w:rPr>
                          <w:color w:val="auto"/>
                          <w:sz w:val="20"/>
                          <w:szCs w:val="20"/>
                        </w:rPr>
                        <w:t>istorical</w:t>
                      </w:r>
                      <w:r w:rsidR="004D4669">
                        <w:rPr>
                          <w:color w:val="auto"/>
                          <w:sz w:val="20"/>
                          <w:szCs w:val="20"/>
                        </w:rPr>
                        <w:t xml:space="preserve"> data</w:t>
                      </w:r>
                      <w:r w:rsidR="00A32B81" w:rsidRPr="00A32B81">
                        <w:rPr>
                          <w:color w:val="auto"/>
                          <w:sz w:val="20"/>
                          <w:szCs w:val="20"/>
                        </w:rPr>
                        <w:t xml:space="preserve"> (from 1000</w:t>
                      </w:r>
                      <w:r w:rsidR="00620BED">
                        <w:rPr>
                          <w:color w:val="auto"/>
                          <w:sz w:val="20"/>
                          <w:szCs w:val="20"/>
                        </w:rPr>
                        <w:t xml:space="preserve"> B.C</w:t>
                      </w:r>
                      <w:r w:rsidR="00A32B81" w:rsidRPr="00A32B81">
                        <w:rPr>
                          <w:color w:val="auto"/>
                          <w:sz w:val="20"/>
                          <w:szCs w:val="20"/>
                        </w:rPr>
                        <w:t xml:space="preserve"> to 1903 B.C) and </w:t>
                      </w:r>
                      <w:r w:rsidR="004D4669">
                        <w:rPr>
                          <w:color w:val="auto"/>
                          <w:sz w:val="20"/>
                          <w:szCs w:val="20"/>
                        </w:rPr>
                        <w:t xml:space="preserve">with blue dots </w:t>
                      </w:r>
                      <w:r w:rsidR="00A32B81" w:rsidRPr="00A32B81">
                        <w:rPr>
                          <w:color w:val="auto"/>
                          <w:sz w:val="20"/>
                          <w:szCs w:val="20"/>
                        </w:rPr>
                        <w:t>instrumental</w:t>
                      </w:r>
                      <w:r w:rsidR="004D4669">
                        <w:rPr>
                          <w:color w:val="auto"/>
                          <w:sz w:val="20"/>
                          <w:szCs w:val="20"/>
                        </w:rPr>
                        <w:t xml:space="preserve"> data</w:t>
                      </w:r>
                      <w:r w:rsidR="00A32B81" w:rsidRPr="00A32B81">
                        <w:rPr>
                          <w:color w:val="auto"/>
                          <w:sz w:val="20"/>
                          <w:szCs w:val="20"/>
                        </w:rPr>
                        <w:t xml:space="preserve"> </w:t>
                      </w:r>
                      <w:r w:rsidR="00A32B81">
                        <w:rPr>
                          <w:color w:val="auto"/>
                          <w:sz w:val="20"/>
                          <w:szCs w:val="20"/>
                        </w:rPr>
                        <w:t>(</w:t>
                      </w:r>
                      <w:r w:rsidR="004D4669" w:rsidRPr="004D4669">
                        <w:rPr>
                          <w:color w:val="auto"/>
                          <w:sz w:val="20"/>
                          <w:szCs w:val="20"/>
                        </w:rPr>
                        <w:t xml:space="preserve">from </w:t>
                      </w:r>
                      <w:r w:rsidR="00A32B81">
                        <w:rPr>
                          <w:color w:val="auto"/>
                          <w:sz w:val="20"/>
                          <w:szCs w:val="20"/>
                        </w:rPr>
                        <w:t>1903</w:t>
                      </w:r>
                      <w:r w:rsidR="00620BED">
                        <w:rPr>
                          <w:color w:val="auto"/>
                          <w:sz w:val="20"/>
                          <w:szCs w:val="20"/>
                        </w:rPr>
                        <w:t xml:space="preserve"> B.C.</w:t>
                      </w:r>
                      <w:r w:rsidR="00A32B81">
                        <w:rPr>
                          <w:color w:val="auto"/>
                          <w:sz w:val="20"/>
                          <w:szCs w:val="20"/>
                        </w:rPr>
                        <w:t xml:space="preserve"> to 2024</w:t>
                      </w:r>
                      <w:r w:rsidR="00620BED">
                        <w:rPr>
                          <w:color w:val="auto"/>
                          <w:sz w:val="20"/>
                          <w:szCs w:val="20"/>
                        </w:rPr>
                        <w:t xml:space="preserve"> B.C.</w:t>
                      </w:r>
                      <w:r w:rsidR="00A32B81">
                        <w:rPr>
                          <w:color w:val="auto"/>
                          <w:sz w:val="20"/>
                          <w:szCs w:val="20"/>
                        </w:rPr>
                        <w:t>)</w:t>
                      </w:r>
                      <w:r w:rsidR="004D4669">
                        <w:rPr>
                          <w:color w:val="auto"/>
                          <w:sz w:val="20"/>
                          <w:szCs w:val="20"/>
                        </w:rPr>
                        <w:t>;</w:t>
                      </w:r>
                      <w:r w:rsidR="00A32B81" w:rsidRPr="00A32B81">
                        <w:rPr>
                          <w:i w:val="0"/>
                          <w:iCs w:val="0"/>
                          <w:color w:val="auto"/>
                          <w:sz w:val="20"/>
                          <w:szCs w:val="20"/>
                        </w:rPr>
                        <w:t xml:space="preserve"> </w:t>
                      </w:r>
                      <w:r w:rsidR="00A32B81" w:rsidRPr="00A32B81">
                        <w:rPr>
                          <w:color w:val="auto"/>
                          <w:sz w:val="20"/>
                          <w:szCs w:val="20"/>
                        </w:rPr>
                        <w:t xml:space="preserve">the datasets were downloaded from </w:t>
                      </w:r>
                      <w:r w:rsidR="00290120" w:rsidRPr="00290120">
                        <w:rPr>
                          <w:color w:val="auto"/>
                          <w:sz w:val="20"/>
                          <w:szCs w:val="20"/>
                        </w:rPr>
                        <w:t> </w:t>
                      </w:r>
                      <w:hyperlink r:id="rId10" w:history="1">
                        <w:r w:rsidR="00290120" w:rsidRPr="00290120">
                          <w:rPr>
                            <w:rStyle w:val="Collegamentoipertestuale"/>
                            <w:sz w:val="20"/>
                            <w:szCs w:val="20"/>
                          </w:rPr>
                          <w:t>https://doi.org/10.31905/D808B830</w:t>
                        </w:r>
                      </w:hyperlink>
                      <w:r w:rsidR="004D4669" w:rsidRPr="004D4669">
                        <w:rPr>
                          <w:color w:val="00B0F0"/>
                          <w:sz w:val="20"/>
                          <w:szCs w:val="20"/>
                        </w:rPr>
                        <w:t xml:space="preserve">  </w:t>
                      </w:r>
                      <w:r w:rsidR="004D4669">
                        <w:rPr>
                          <w:color w:val="auto"/>
                          <w:sz w:val="20"/>
                          <w:szCs w:val="20"/>
                        </w:rPr>
                        <w:t xml:space="preserve">and </w:t>
                      </w:r>
                      <w:hyperlink r:id="rId11" w:tgtFrame="_blank" w:history="1">
                        <w:r w:rsidR="004D4669" w:rsidRPr="004D4669">
                          <w:rPr>
                            <w:rStyle w:val="Collegamentoipertestuale"/>
                            <w:sz w:val="20"/>
                            <w:szCs w:val="20"/>
                          </w:rPr>
                          <w:t>https://www.emidius.eu/SHEEC/</w:t>
                        </w:r>
                      </w:hyperlink>
                      <w:r w:rsidR="004D4669" w:rsidRPr="004D4669">
                        <w:rPr>
                          <w:color w:val="auto"/>
                          <w:sz w:val="20"/>
                          <w:szCs w:val="20"/>
                        </w:rPr>
                        <w:t xml:space="preserve"> </w:t>
                      </w:r>
                      <w:r w:rsidR="00A32B81" w:rsidRPr="00A32B81">
                        <w:rPr>
                          <w:color w:val="auto"/>
                          <w:sz w:val="20"/>
                          <w:szCs w:val="20"/>
                        </w:rPr>
                        <w:t>respectively</w:t>
                      </w:r>
                      <w:r w:rsidR="00A32B81">
                        <w:rPr>
                          <w:color w:val="auto"/>
                          <w:sz w:val="20"/>
                          <w:szCs w:val="20"/>
                        </w:rPr>
                        <w:t xml:space="preserve">. </w:t>
                      </w:r>
                      <w:r w:rsidR="006525E6">
                        <w:rPr>
                          <w:color w:val="auto"/>
                          <w:sz w:val="20"/>
                          <w:szCs w:val="20"/>
                        </w:rPr>
                        <w:t>Generic</w:t>
                      </w:r>
                      <w:r w:rsidR="00422F22" w:rsidRPr="00422F22">
                        <w:rPr>
                          <w:color w:val="auto"/>
                          <w:sz w:val="20"/>
                          <w:szCs w:val="20"/>
                        </w:rPr>
                        <w:t xml:space="preserve"> faults and thrusts are reported in </w:t>
                      </w:r>
                      <w:r w:rsidR="006525E6">
                        <w:rPr>
                          <w:color w:val="auto"/>
                          <w:sz w:val="20"/>
                          <w:szCs w:val="20"/>
                        </w:rPr>
                        <w:t>black</w:t>
                      </w:r>
                      <w:r w:rsidR="00422F22" w:rsidRPr="00422F22">
                        <w:rPr>
                          <w:color w:val="auto"/>
                          <w:sz w:val="20"/>
                          <w:szCs w:val="20"/>
                        </w:rPr>
                        <w:t xml:space="preserve"> and bl</w:t>
                      </w:r>
                      <w:r w:rsidR="006525E6">
                        <w:rPr>
                          <w:color w:val="auto"/>
                          <w:sz w:val="20"/>
                          <w:szCs w:val="20"/>
                        </w:rPr>
                        <w:t>ue</w:t>
                      </w:r>
                      <w:r w:rsidR="00422F22" w:rsidRPr="00422F22">
                        <w:rPr>
                          <w:color w:val="auto"/>
                          <w:sz w:val="20"/>
                          <w:szCs w:val="20"/>
                        </w:rPr>
                        <w:t>, respectively</w:t>
                      </w:r>
                      <w:r w:rsidR="00A32B81">
                        <w:rPr>
                          <w:color w:val="auto"/>
                          <w:sz w:val="20"/>
                          <w:szCs w:val="20"/>
                        </w:rPr>
                        <w:t>.</w:t>
                      </w:r>
                    </w:p>
                    <w:p w14:paraId="29FB9BEF" w14:textId="7DFC1C2C" w:rsidR="003E1605" w:rsidRPr="002A2B0D" w:rsidRDefault="003E1605" w:rsidP="003E1605">
                      <w:pPr>
                        <w:pStyle w:val="Didascalia"/>
                        <w:rPr>
                          <w:noProof/>
                          <w:color w:val="auto"/>
                          <w:sz w:val="20"/>
                          <w:szCs w:val="20"/>
                        </w:rPr>
                      </w:pPr>
                    </w:p>
                  </w:txbxContent>
                </v:textbox>
                <w10:wrap type="topAndBottom" anchorx="margin"/>
              </v:shape>
            </w:pict>
          </mc:Fallback>
        </mc:AlternateContent>
      </w:r>
    </w:p>
    <w:p w14:paraId="0000000B" w14:textId="46783726" w:rsidR="00CD50D9" w:rsidRDefault="00000000">
      <w:pPr>
        <w:rPr>
          <w:b/>
        </w:rPr>
      </w:pPr>
      <w:r>
        <w:rPr>
          <w:b/>
        </w:rPr>
        <w:t>References</w:t>
      </w:r>
      <w:r w:rsidR="009460BE">
        <w:rPr>
          <w:b/>
        </w:rPr>
        <w:t xml:space="preserve"> </w:t>
      </w:r>
    </w:p>
    <w:p w14:paraId="6D1CA622" w14:textId="256C3D16" w:rsidR="00627F55" w:rsidRDefault="00083FCC">
      <w:pPr>
        <w:rPr>
          <w:bCs/>
        </w:rPr>
      </w:pPr>
      <w:r w:rsidRPr="00083FCC">
        <w:rPr>
          <w:bCs/>
        </w:rPr>
        <w:t>Carminati</w:t>
      </w:r>
      <w:r>
        <w:rPr>
          <w:bCs/>
        </w:rPr>
        <w:t xml:space="preserve"> E.</w:t>
      </w:r>
      <w:r w:rsidRPr="00083FCC">
        <w:rPr>
          <w:bCs/>
        </w:rPr>
        <w:t xml:space="preserve">, C </w:t>
      </w:r>
      <w:proofErr w:type="spellStart"/>
      <w:r w:rsidRPr="00083FCC">
        <w:rPr>
          <w:bCs/>
        </w:rPr>
        <w:t>Doglioni</w:t>
      </w:r>
      <w:proofErr w:type="spellEnd"/>
      <w:r w:rsidRPr="00083FCC">
        <w:rPr>
          <w:bCs/>
        </w:rPr>
        <w:t xml:space="preserve"> </w:t>
      </w:r>
      <w:r>
        <w:rPr>
          <w:bCs/>
        </w:rPr>
        <w:t>C.;</w:t>
      </w:r>
      <w:r w:rsidRPr="00083FCC">
        <w:rPr>
          <w:bCs/>
        </w:rPr>
        <w:t xml:space="preserve"> 2012</w:t>
      </w:r>
      <w:r>
        <w:rPr>
          <w:bCs/>
        </w:rPr>
        <w:t xml:space="preserve">; </w:t>
      </w:r>
      <w:r w:rsidRPr="00083FCC">
        <w:rPr>
          <w:bCs/>
        </w:rPr>
        <w:t>Earth-Science Reviews</w:t>
      </w:r>
    </w:p>
    <w:p w14:paraId="149C48E1" w14:textId="11114A1D" w:rsidR="00083FCC" w:rsidRDefault="00083FCC">
      <w:pPr>
        <w:rPr>
          <w:bCs/>
        </w:rPr>
      </w:pPr>
      <w:r w:rsidRPr="00083FCC">
        <w:rPr>
          <w:bCs/>
        </w:rPr>
        <w:t>Channell</w:t>
      </w:r>
      <w:r>
        <w:rPr>
          <w:bCs/>
        </w:rPr>
        <w:t xml:space="preserve"> J.E.T</w:t>
      </w:r>
      <w:r w:rsidRPr="00083FCC">
        <w:rPr>
          <w:bCs/>
        </w:rPr>
        <w:t xml:space="preserve">, </w:t>
      </w:r>
      <w:proofErr w:type="spellStart"/>
      <w:r w:rsidRPr="00083FCC">
        <w:rPr>
          <w:bCs/>
        </w:rPr>
        <w:t>d'Argenio</w:t>
      </w:r>
      <w:proofErr w:type="spellEnd"/>
      <w:r>
        <w:rPr>
          <w:bCs/>
        </w:rPr>
        <w:t xml:space="preserve"> B</w:t>
      </w:r>
      <w:r w:rsidRPr="00083FCC">
        <w:rPr>
          <w:bCs/>
        </w:rPr>
        <w:t xml:space="preserve">, Horvath </w:t>
      </w:r>
      <w:r>
        <w:rPr>
          <w:bCs/>
        </w:rPr>
        <w:t>F.; 1979;</w:t>
      </w:r>
      <w:r w:rsidRPr="00083FCC">
        <w:rPr>
          <w:bCs/>
        </w:rPr>
        <w:t xml:space="preserve"> Earth-Science Reviews</w:t>
      </w:r>
    </w:p>
    <w:p w14:paraId="5485F4E3" w14:textId="0BCAB327" w:rsidR="00A11F4F" w:rsidRPr="00A11F4F" w:rsidRDefault="00A11F4F">
      <w:pPr>
        <w:rPr>
          <w:bCs/>
          <w:lang w:val="it-IT"/>
        </w:rPr>
      </w:pPr>
      <w:r w:rsidRPr="00A11F4F">
        <w:rPr>
          <w:bCs/>
          <w:lang w:val="it-IT"/>
        </w:rPr>
        <w:t>Magnoni</w:t>
      </w:r>
      <w:r>
        <w:rPr>
          <w:bCs/>
          <w:lang w:val="it-IT"/>
        </w:rPr>
        <w:t xml:space="preserve"> F.</w:t>
      </w:r>
      <w:r w:rsidRPr="00A11F4F">
        <w:rPr>
          <w:bCs/>
          <w:lang w:val="it-IT"/>
        </w:rPr>
        <w:t>, Casarotti</w:t>
      </w:r>
      <w:r>
        <w:rPr>
          <w:bCs/>
          <w:lang w:val="it-IT"/>
        </w:rPr>
        <w:t xml:space="preserve"> E.</w:t>
      </w:r>
      <w:r w:rsidRPr="00A11F4F">
        <w:rPr>
          <w:bCs/>
          <w:lang w:val="it-IT"/>
        </w:rPr>
        <w:t xml:space="preserve">, </w:t>
      </w:r>
      <w:proofErr w:type="spellStart"/>
      <w:r w:rsidRPr="00A11F4F">
        <w:rPr>
          <w:bCs/>
          <w:lang w:val="it-IT"/>
        </w:rPr>
        <w:t>Komatitsch</w:t>
      </w:r>
      <w:proofErr w:type="spellEnd"/>
      <w:r>
        <w:rPr>
          <w:bCs/>
          <w:lang w:val="it-IT"/>
        </w:rPr>
        <w:t xml:space="preserve"> D.</w:t>
      </w:r>
      <w:r w:rsidRPr="00A11F4F">
        <w:rPr>
          <w:bCs/>
          <w:lang w:val="it-IT"/>
        </w:rPr>
        <w:t>, Di Stefano</w:t>
      </w:r>
      <w:r>
        <w:rPr>
          <w:bCs/>
          <w:lang w:val="it-IT"/>
        </w:rPr>
        <w:t xml:space="preserve"> R.</w:t>
      </w:r>
      <w:r w:rsidRPr="00A11F4F">
        <w:rPr>
          <w:bCs/>
          <w:lang w:val="it-IT"/>
        </w:rPr>
        <w:t>, Ciaccio</w:t>
      </w:r>
      <w:r>
        <w:rPr>
          <w:bCs/>
          <w:lang w:val="it-IT"/>
        </w:rPr>
        <w:t xml:space="preserve"> M.G.</w:t>
      </w:r>
      <w:r w:rsidRPr="00A11F4F">
        <w:rPr>
          <w:bCs/>
          <w:lang w:val="it-IT"/>
        </w:rPr>
        <w:t>, Tape</w:t>
      </w:r>
      <w:r>
        <w:rPr>
          <w:bCs/>
          <w:lang w:val="it-IT"/>
        </w:rPr>
        <w:t xml:space="preserve"> C.</w:t>
      </w:r>
      <w:r w:rsidRPr="00A11F4F">
        <w:rPr>
          <w:bCs/>
          <w:lang w:val="it-IT"/>
        </w:rPr>
        <w:t>,</w:t>
      </w:r>
      <w:r>
        <w:rPr>
          <w:bCs/>
          <w:lang w:val="it-IT"/>
        </w:rPr>
        <w:t xml:space="preserve"> </w:t>
      </w:r>
      <w:r w:rsidRPr="00A11F4F">
        <w:rPr>
          <w:bCs/>
          <w:lang w:val="it-IT"/>
        </w:rPr>
        <w:t>Melini</w:t>
      </w:r>
      <w:r>
        <w:rPr>
          <w:bCs/>
          <w:lang w:val="it-IT"/>
        </w:rPr>
        <w:t xml:space="preserve"> D.</w:t>
      </w:r>
      <w:r w:rsidRPr="00A11F4F">
        <w:rPr>
          <w:bCs/>
          <w:lang w:val="it-IT"/>
        </w:rPr>
        <w:t>, Michelini</w:t>
      </w:r>
      <w:r>
        <w:rPr>
          <w:bCs/>
          <w:lang w:val="it-IT"/>
        </w:rPr>
        <w:t xml:space="preserve"> A.</w:t>
      </w:r>
      <w:r w:rsidRPr="00A11F4F">
        <w:rPr>
          <w:bCs/>
          <w:lang w:val="it-IT"/>
        </w:rPr>
        <w:t>, Piersanti</w:t>
      </w:r>
      <w:r>
        <w:rPr>
          <w:bCs/>
          <w:lang w:val="it-IT"/>
        </w:rPr>
        <w:t xml:space="preserve"> A.;</w:t>
      </w:r>
      <w:r w:rsidRPr="00A11F4F">
        <w:rPr>
          <w:bCs/>
          <w:lang w:val="it-IT"/>
        </w:rPr>
        <w:t xml:space="preserve"> </w:t>
      </w:r>
      <w:proofErr w:type="spellStart"/>
      <w:r w:rsidRPr="00A11F4F">
        <w:rPr>
          <w:bCs/>
          <w:lang w:val="it-IT"/>
        </w:rPr>
        <w:t>Tromp</w:t>
      </w:r>
      <w:proofErr w:type="spellEnd"/>
      <w:r>
        <w:rPr>
          <w:bCs/>
          <w:lang w:val="it-IT"/>
        </w:rPr>
        <w:t xml:space="preserve"> J.;</w:t>
      </w:r>
      <w:r w:rsidR="00D638C8">
        <w:rPr>
          <w:bCs/>
          <w:lang w:val="it-IT"/>
        </w:rPr>
        <w:t xml:space="preserve"> 2022; Communications Earth &amp; Environment </w:t>
      </w:r>
    </w:p>
    <w:p w14:paraId="29EA1CB0" w14:textId="62ECB66E" w:rsidR="00A11F4F" w:rsidRPr="00A11F4F" w:rsidRDefault="00A11F4F" w:rsidP="00A11F4F">
      <w:pPr>
        <w:rPr>
          <w:bCs/>
          <w:lang w:val="it-IT"/>
        </w:rPr>
      </w:pPr>
      <w:r w:rsidRPr="00A11F4F">
        <w:rPr>
          <w:bCs/>
          <w:lang w:val="it-IT"/>
        </w:rPr>
        <w:t xml:space="preserve">Sani </w:t>
      </w:r>
      <w:r>
        <w:rPr>
          <w:bCs/>
          <w:lang w:val="it-IT"/>
        </w:rPr>
        <w:t xml:space="preserve">F., </w:t>
      </w:r>
      <w:proofErr w:type="spellStart"/>
      <w:r>
        <w:rPr>
          <w:bCs/>
          <w:lang w:val="it-IT"/>
        </w:rPr>
        <w:t>Vannuci</w:t>
      </w:r>
      <w:proofErr w:type="spellEnd"/>
      <w:r>
        <w:rPr>
          <w:bCs/>
          <w:lang w:val="it-IT"/>
        </w:rPr>
        <w:t xml:space="preserve"> G., Boccaletti M., Bonini M., Corti G., Serpelloni E.; 2016; </w:t>
      </w:r>
      <w:r w:rsidRPr="00A11F4F">
        <w:rPr>
          <w:bCs/>
          <w:lang w:val="it-IT"/>
        </w:rPr>
        <w:t xml:space="preserve">Journal of </w:t>
      </w:r>
      <w:proofErr w:type="spellStart"/>
      <w:r w:rsidRPr="00A11F4F">
        <w:rPr>
          <w:bCs/>
          <w:lang w:val="it-IT"/>
        </w:rPr>
        <w:t>Geodynamics</w:t>
      </w:r>
      <w:proofErr w:type="spellEnd"/>
    </w:p>
    <w:p w14:paraId="0C9D6D6F" w14:textId="4C2D84AF" w:rsidR="00662CC3" w:rsidRDefault="00627F55">
      <w:r>
        <w:t>V</w:t>
      </w:r>
      <w:r w:rsidRPr="00627F55">
        <w:t xml:space="preserve">an </w:t>
      </w:r>
      <w:proofErr w:type="spellStart"/>
      <w:r w:rsidRPr="00627F55">
        <w:t>Hinsbergen</w:t>
      </w:r>
      <w:proofErr w:type="spellEnd"/>
      <w:r>
        <w:t xml:space="preserve"> D.J.J.</w:t>
      </w:r>
      <w:r w:rsidRPr="00627F55">
        <w:t>,</w:t>
      </w:r>
      <w:r>
        <w:t xml:space="preserve"> </w:t>
      </w:r>
      <w:r w:rsidRPr="00627F55">
        <w:t>Vissers</w:t>
      </w:r>
      <w:r>
        <w:t xml:space="preserve"> R.M.L</w:t>
      </w:r>
      <w:r w:rsidRPr="00627F55">
        <w:t xml:space="preserve">, </w:t>
      </w:r>
      <w:proofErr w:type="spellStart"/>
      <w:r w:rsidRPr="00627F55">
        <w:t>Spakman</w:t>
      </w:r>
      <w:proofErr w:type="spellEnd"/>
      <w:r>
        <w:t xml:space="preserve"> W.; 2014; Tectonics </w:t>
      </w:r>
    </w:p>
    <w:p w14:paraId="2F967EBB" w14:textId="4B8B6FEC" w:rsidR="00662CC3" w:rsidRDefault="00662CC3"/>
    <w:p w14:paraId="0000000F" w14:textId="66EF1F48" w:rsidR="00CD50D9" w:rsidRPr="00F9592E" w:rsidRDefault="00000000">
      <w:pPr>
        <w:rPr>
          <w:b/>
          <w:bCs/>
        </w:rPr>
      </w:pPr>
      <w:r>
        <w:t xml:space="preserve">Corresponding author:    </w:t>
      </w:r>
      <w:r w:rsidR="00D638C8">
        <w:t>riccardo.cassataro@unipa.it</w:t>
      </w:r>
    </w:p>
    <w:p w14:paraId="00000010" w14:textId="77777777" w:rsidR="00CD50D9" w:rsidRDefault="00CD50D9"/>
    <w:p w14:paraId="00000011" w14:textId="56F85E54" w:rsidR="00CD50D9" w:rsidRDefault="00CD50D9">
      <w:pPr>
        <w:pBdr>
          <w:top w:val="nil"/>
          <w:left w:val="nil"/>
          <w:bottom w:val="nil"/>
          <w:right w:val="nil"/>
          <w:between w:val="nil"/>
        </w:pBdr>
      </w:pPr>
    </w:p>
    <w:sectPr w:rsidR="00CD50D9">
      <w:headerReference w:type="default" r:id="rId12"/>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143EBE" w14:textId="77777777" w:rsidR="00A31C03" w:rsidRDefault="00A31C03">
      <w:pPr>
        <w:spacing w:after="0" w:line="240" w:lineRule="auto"/>
      </w:pPr>
      <w:r>
        <w:separator/>
      </w:r>
    </w:p>
  </w:endnote>
  <w:endnote w:type="continuationSeparator" w:id="0">
    <w:p w14:paraId="3070E9B3" w14:textId="77777777" w:rsidR="00A31C03" w:rsidRDefault="00A31C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A33F60" w14:textId="77777777" w:rsidR="00A31C03" w:rsidRDefault="00A31C03">
      <w:pPr>
        <w:spacing w:after="0" w:line="240" w:lineRule="auto"/>
      </w:pPr>
      <w:r>
        <w:separator/>
      </w:r>
    </w:p>
  </w:footnote>
  <w:footnote w:type="continuationSeparator" w:id="0">
    <w:p w14:paraId="0E56B923" w14:textId="77777777" w:rsidR="00A31C03" w:rsidRDefault="00A31C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000012" w14:textId="774162E8" w:rsidR="00CD50D9" w:rsidRDefault="00000000">
    <w:r>
      <w:rPr>
        <w:u w:val="single"/>
      </w:rPr>
      <w:t>Session</w:t>
    </w:r>
    <w:r w:rsidRPr="00F52D61">
      <w:rPr>
        <w:u w:val="single"/>
      </w:rPr>
      <w:t xml:space="preserve"> </w:t>
    </w:r>
    <w:r w:rsidR="001743E7">
      <w:rPr>
        <w:u w:val="single"/>
      </w:rPr>
      <w:t>1.1</w:t>
    </w:r>
    <w:r>
      <w:rPr>
        <w:u w:val="single"/>
      </w:rPr>
      <w:t xml:space="preserve"> </w:t>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t xml:space="preserve">         GNGTS 202</w:t>
    </w:r>
    <w:r w:rsidR="00030A4B">
      <w:rPr>
        <w:u w:val="single"/>
      </w:rPr>
      <w:t>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50D9"/>
    <w:rsid w:val="00030A4B"/>
    <w:rsid w:val="00083FCC"/>
    <w:rsid w:val="00122104"/>
    <w:rsid w:val="001743E7"/>
    <w:rsid w:val="001910D7"/>
    <w:rsid w:val="0025381F"/>
    <w:rsid w:val="00290120"/>
    <w:rsid w:val="002A2B0D"/>
    <w:rsid w:val="0030786D"/>
    <w:rsid w:val="003236CD"/>
    <w:rsid w:val="00357161"/>
    <w:rsid w:val="003E1605"/>
    <w:rsid w:val="00422F22"/>
    <w:rsid w:val="004533FB"/>
    <w:rsid w:val="00495272"/>
    <w:rsid w:val="004A31C0"/>
    <w:rsid w:val="004B5F22"/>
    <w:rsid w:val="004D4669"/>
    <w:rsid w:val="00545600"/>
    <w:rsid w:val="00571290"/>
    <w:rsid w:val="005F72E8"/>
    <w:rsid w:val="006046D4"/>
    <w:rsid w:val="00616017"/>
    <w:rsid w:val="00620BED"/>
    <w:rsid w:val="00627F55"/>
    <w:rsid w:val="006525E6"/>
    <w:rsid w:val="00662CC3"/>
    <w:rsid w:val="00672F96"/>
    <w:rsid w:val="006C282D"/>
    <w:rsid w:val="006F2542"/>
    <w:rsid w:val="007D6654"/>
    <w:rsid w:val="008C0852"/>
    <w:rsid w:val="009460BE"/>
    <w:rsid w:val="00982394"/>
    <w:rsid w:val="00A11F4F"/>
    <w:rsid w:val="00A3154E"/>
    <w:rsid w:val="00A31C03"/>
    <w:rsid w:val="00A32B81"/>
    <w:rsid w:val="00B22749"/>
    <w:rsid w:val="00B66C08"/>
    <w:rsid w:val="00C032E7"/>
    <w:rsid w:val="00C43F1C"/>
    <w:rsid w:val="00C8237C"/>
    <w:rsid w:val="00C83A57"/>
    <w:rsid w:val="00CD50D9"/>
    <w:rsid w:val="00CE2361"/>
    <w:rsid w:val="00D3745F"/>
    <w:rsid w:val="00D638C8"/>
    <w:rsid w:val="00E2752E"/>
    <w:rsid w:val="00E81E01"/>
    <w:rsid w:val="00F52D61"/>
    <w:rsid w:val="00F9592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746F78"/>
  <w15:docId w15:val="{DD8084B9-02E2-7E4B-8461-8F37A9C996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en-GB"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pBdr>
        <w:top w:val="nil"/>
        <w:left w:val="nil"/>
        <w:bottom w:val="nil"/>
        <w:right w:val="nil"/>
        <w:between w:val="nil"/>
      </w:pBdr>
      <w:tabs>
        <w:tab w:val="left" w:pos="504"/>
      </w:tabs>
      <w:spacing w:before="480" w:after="0"/>
      <w:jc w:val="left"/>
      <w:outlineLvl w:val="0"/>
    </w:pPr>
    <w:rPr>
      <w:b/>
      <w:color w:val="000000"/>
      <w:sz w:val="48"/>
      <w:szCs w:val="48"/>
    </w:rPr>
  </w:style>
  <w:style w:type="paragraph" w:styleId="Titolo2">
    <w:name w:val="heading 2"/>
    <w:basedOn w:val="Normale"/>
    <w:next w:val="Normale"/>
    <w:uiPriority w:val="9"/>
    <w:unhideWhenUsed/>
    <w:qFormat/>
    <w:pPr>
      <w:keepNext/>
      <w:keepLines/>
      <w:pBdr>
        <w:top w:val="nil"/>
        <w:left w:val="nil"/>
        <w:bottom w:val="nil"/>
        <w:right w:val="nil"/>
        <w:between w:val="nil"/>
      </w:pBdr>
      <w:spacing w:before="360" w:after="0" w:line="480" w:lineRule="auto"/>
      <w:outlineLvl w:val="1"/>
    </w:pPr>
    <w:rPr>
      <w:b/>
      <w:color w:val="000000"/>
      <w:sz w:val="28"/>
      <w:szCs w:val="28"/>
    </w:rPr>
  </w:style>
  <w:style w:type="paragraph" w:styleId="Titolo3">
    <w:name w:val="heading 3"/>
    <w:basedOn w:val="Normale"/>
    <w:next w:val="Normale"/>
    <w:uiPriority w:val="9"/>
    <w:unhideWhenUsed/>
    <w:qFormat/>
    <w:pPr>
      <w:keepNext/>
      <w:keepLines/>
      <w:pBdr>
        <w:top w:val="nil"/>
        <w:left w:val="nil"/>
        <w:bottom w:val="nil"/>
        <w:right w:val="nil"/>
        <w:between w:val="nil"/>
      </w:pBdr>
      <w:spacing w:before="280" w:after="80"/>
      <w:outlineLvl w:val="2"/>
    </w:pPr>
    <w:rPr>
      <w:b/>
      <w:color w:val="000000"/>
      <w:sz w:val="28"/>
      <w:szCs w:val="28"/>
    </w:rPr>
  </w:style>
  <w:style w:type="paragraph" w:styleId="Titolo4">
    <w:name w:val="heading 4"/>
    <w:basedOn w:val="Normale"/>
    <w:next w:val="Normale"/>
    <w:uiPriority w:val="9"/>
    <w:unhideWhenUsed/>
    <w:qFormat/>
    <w:pPr>
      <w:keepNext/>
      <w:keepLines/>
      <w:pBdr>
        <w:top w:val="nil"/>
        <w:left w:val="nil"/>
        <w:bottom w:val="nil"/>
        <w:right w:val="nil"/>
        <w:between w:val="nil"/>
      </w:pBdr>
      <w:spacing w:after="0" w:line="240" w:lineRule="auto"/>
      <w:ind w:left="106" w:right="318"/>
      <w:outlineLvl w:val="3"/>
    </w:pPr>
    <w:rPr>
      <w:i/>
      <w:color w:val="000000"/>
    </w:rPr>
  </w:style>
  <w:style w:type="paragraph" w:styleId="Titolo5">
    <w:name w:val="heading 5"/>
    <w:basedOn w:val="Normale"/>
    <w:next w:val="Normale"/>
    <w:uiPriority w:val="9"/>
    <w:unhideWhenUsed/>
    <w:qFormat/>
    <w:pPr>
      <w:keepNext/>
      <w:keepLines/>
      <w:pBdr>
        <w:top w:val="nil"/>
        <w:left w:val="nil"/>
        <w:bottom w:val="nil"/>
        <w:right w:val="nil"/>
        <w:between w:val="nil"/>
      </w:pBdr>
      <w:outlineLvl w:val="4"/>
    </w:pPr>
    <w:rPr>
      <w:color w:val="000000"/>
      <w:sz w:val="20"/>
      <w:szCs w:val="20"/>
    </w:rPr>
  </w:style>
  <w:style w:type="paragraph" w:styleId="Titolo6">
    <w:name w:val="heading 6"/>
    <w:basedOn w:val="Normale"/>
    <w:next w:val="Normale"/>
    <w:uiPriority w:val="9"/>
    <w:semiHidden/>
    <w:unhideWhenUsed/>
    <w:qFormat/>
    <w:pPr>
      <w:keepNext/>
      <w:keepLines/>
      <w:pBdr>
        <w:top w:val="nil"/>
        <w:left w:val="nil"/>
        <w:bottom w:val="nil"/>
        <w:right w:val="nil"/>
        <w:between w:val="nil"/>
      </w:pBdr>
      <w:spacing w:before="200" w:after="40"/>
      <w:outlineLvl w:val="5"/>
    </w:pPr>
    <w:rPr>
      <w:b/>
      <w:color w:val="000000"/>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pBdr>
        <w:top w:val="nil"/>
        <w:left w:val="nil"/>
        <w:bottom w:val="nil"/>
        <w:right w:val="nil"/>
        <w:between w:val="nil"/>
      </w:pBdr>
      <w:spacing w:before="480" w:after="120"/>
    </w:pPr>
    <w:rPr>
      <w:b/>
      <w:color w:val="000000"/>
      <w:sz w:val="72"/>
      <w:szCs w:val="72"/>
    </w:rPr>
  </w:style>
  <w:style w:type="paragraph" w:styleId="Sottotitolo">
    <w:name w:val="Subtitle"/>
    <w:basedOn w:val="Normale"/>
    <w:next w:val="Normale"/>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paragraph" w:styleId="Intestazione">
    <w:name w:val="header"/>
    <w:basedOn w:val="Normale"/>
    <w:link w:val="IntestazioneCarattere"/>
    <w:uiPriority w:val="99"/>
    <w:unhideWhenUsed/>
    <w:rsid w:val="00030A4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030A4B"/>
  </w:style>
  <w:style w:type="paragraph" w:styleId="Pidipagina">
    <w:name w:val="footer"/>
    <w:basedOn w:val="Normale"/>
    <w:link w:val="PidipaginaCarattere"/>
    <w:uiPriority w:val="99"/>
    <w:unhideWhenUsed/>
    <w:rsid w:val="00030A4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030A4B"/>
  </w:style>
  <w:style w:type="character" w:styleId="Collegamentoipertestuale">
    <w:name w:val="Hyperlink"/>
    <w:basedOn w:val="Carpredefinitoparagrafo"/>
    <w:uiPriority w:val="99"/>
    <w:unhideWhenUsed/>
    <w:rsid w:val="00F9592E"/>
    <w:rPr>
      <w:color w:val="0000FF" w:themeColor="hyperlink"/>
      <w:u w:val="single"/>
    </w:rPr>
  </w:style>
  <w:style w:type="character" w:styleId="Menzionenonrisolta">
    <w:name w:val="Unresolved Mention"/>
    <w:basedOn w:val="Carpredefinitoparagrafo"/>
    <w:uiPriority w:val="99"/>
    <w:semiHidden/>
    <w:unhideWhenUsed/>
    <w:rsid w:val="00F9592E"/>
    <w:rPr>
      <w:color w:val="605E5C"/>
      <w:shd w:val="clear" w:color="auto" w:fill="E1DFDD"/>
    </w:rPr>
  </w:style>
  <w:style w:type="paragraph" w:styleId="Didascalia">
    <w:name w:val="caption"/>
    <w:basedOn w:val="Normale"/>
    <w:next w:val="Normale"/>
    <w:uiPriority w:val="35"/>
    <w:unhideWhenUsed/>
    <w:qFormat/>
    <w:rsid w:val="00C8237C"/>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2590549">
      <w:bodyDiv w:val="1"/>
      <w:marLeft w:val="0"/>
      <w:marRight w:val="0"/>
      <w:marTop w:val="0"/>
      <w:marBottom w:val="0"/>
      <w:divBdr>
        <w:top w:val="none" w:sz="0" w:space="0" w:color="auto"/>
        <w:left w:val="none" w:sz="0" w:space="0" w:color="auto"/>
        <w:bottom w:val="none" w:sz="0" w:space="0" w:color="auto"/>
        <w:right w:val="none" w:sz="0" w:space="0" w:color="auto"/>
      </w:divBdr>
    </w:div>
    <w:div w:id="154871306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31905/D808B830"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emidius.eu/SHEEC/" TargetMode="External"/><Relationship Id="rId5" Type="http://schemas.openxmlformats.org/officeDocument/2006/relationships/footnotes" Target="footnotes.xml"/><Relationship Id="rId10" Type="http://schemas.openxmlformats.org/officeDocument/2006/relationships/hyperlink" Target="https://doi.org/10.31905/D808B830" TargetMode="External"/><Relationship Id="rId4" Type="http://schemas.openxmlformats.org/officeDocument/2006/relationships/webSettings" Target="webSettings.xml"/><Relationship Id="rId9" Type="http://schemas.openxmlformats.org/officeDocument/2006/relationships/hyperlink" Target="https://www.emidius.eu/SHEEC/"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w3xaXpkPTPjZz6vfjzfbRzNpSQ==">CgMxLjAyDmguN3pqNGtmOHN3dWJ1Mg5oLjZlbTVnNTVkbTB3bzIOaC5tb2hjdmkxb3FkNDgyDmguaHR4eXg3cGtlNnUzMg5oLm5iM29rdjg3d2dsMDgAaiEKFHN1Z2dlc3QuYzY0ajBkdDYzcWE4EglBbm9ueW1vdXNqKwoUc3VnZ2VzdC43dHZ1NjN2OXN3ODcSE0dpb3Zhbm5pIE1hcnRpbmVsbGlqKwoUc3VnZ2VzdC5jZDJsMDlsazFvancSE0dpb3Zhbm5pIE1hcnRpbmVsbGlqIQoUc3VnZ2VzdC5hZjgydGhiMWt3amMSCUFub255bW91c2ohChRzdWdnZXN0LmkzZHRvNzh3bXRhbxIJQW5vbnltb3VzciExWEpseHV3Sjc4Q2l3TUVuVGFSaG13bG1HX3dCaGNkYW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446</TotalTime>
  <Pages>3</Pages>
  <Words>338</Words>
  <Characters>1929</Characters>
  <Application>Microsoft Office Word</Application>
  <DocSecurity>0</DocSecurity>
  <Lines>16</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RICCARDO CASSATARO</cp:lastModifiedBy>
  <cp:revision>13</cp:revision>
  <dcterms:created xsi:type="dcterms:W3CDTF">2024-10-30T14:59:00Z</dcterms:created>
  <dcterms:modified xsi:type="dcterms:W3CDTF">2024-12-20T10:52:00Z</dcterms:modified>
</cp:coreProperties>
</file>