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3C1D" w:rsidRDefault="001E1A7A" w:rsidP="00E83601">
      <w:pPr>
        <w:jc w:val="center"/>
        <w:rPr>
          <w:b/>
          <w:sz w:val="24"/>
          <w:szCs w:val="24"/>
          <w:lang w:val="en-GB"/>
        </w:rPr>
      </w:pPr>
      <w:r>
        <w:rPr>
          <w:b/>
          <w:sz w:val="24"/>
          <w:szCs w:val="24"/>
          <w:lang w:val="en-GB"/>
        </w:rPr>
        <w:t xml:space="preserve">Liquid </w:t>
      </w:r>
      <w:r w:rsidR="003B72FD">
        <w:rPr>
          <w:b/>
          <w:sz w:val="24"/>
          <w:szCs w:val="24"/>
          <w:lang w:val="en-GB"/>
        </w:rPr>
        <w:t>S</w:t>
      </w:r>
      <w:r w:rsidR="00F424C9" w:rsidRPr="008B0BE8">
        <w:rPr>
          <w:b/>
          <w:sz w:val="24"/>
          <w:szCs w:val="24"/>
          <w:lang w:val="en-GB"/>
        </w:rPr>
        <w:t>tructur</w:t>
      </w:r>
      <w:r>
        <w:rPr>
          <w:b/>
          <w:sz w:val="24"/>
          <w:szCs w:val="24"/>
          <w:lang w:val="en-GB"/>
        </w:rPr>
        <w:t>e</w:t>
      </w:r>
      <w:r w:rsidR="00F424C9" w:rsidRPr="008B0BE8">
        <w:rPr>
          <w:b/>
          <w:sz w:val="24"/>
          <w:szCs w:val="24"/>
          <w:lang w:val="en-GB"/>
        </w:rPr>
        <w:t xml:space="preserve"> of </w:t>
      </w:r>
      <w:r>
        <w:rPr>
          <w:b/>
          <w:sz w:val="24"/>
          <w:szCs w:val="24"/>
          <w:lang w:val="en-GB"/>
        </w:rPr>
        <w:t>a</w:t>
      </w:r>
      <w:r w:rsidR="00F424C9" w:rsidRPr="008B0BE8">
        <w:rPr>
          <w:b/>
          <w:sz w:val="24"/>
          <w:szCs w:val="24"/>
          <w:lang w:val="en-GB"/>
        </w:rPr>
        <w:t xml:space="preserve"> </w:t>
      </w:r>
      <w:r w:rsidRPr="008B0BE8">
        <w:rPr>
          <w:b/>
          <w:sz w:val="24"/>
          <w:szCs w:val="24"/>
          <w:lang w:val="en-GB"/>
        </w:rPr>
        <w:t>Choline Chloride-</w:t>
      </w:r>
      <w:r w:rsidR="00494126">
        <w:rPr>
          <w:b/>
          <w:sz w:val="24"/>
          <w:szCs w:val="24"/>
          <w:lang w:val="en-GB"/>
        </w:rPr>
        <w:t>W</w:t>
      </w:r>
      <w:r w:rsidRPr="008B0BE8">
        <w:rPr>
          <w:b/>
          <w:sz w:val="24"/>
          <w:szCs w:val="24"/>
          <w:lang w:val="en-GB"/>
        </w:rPr>
        <w:t xml:space="preserve">ater </w:t>
      </w:r>
      <w:r w:rsidR="00F424C9" w:rsidRPr="008B0BE8">
        <w:rPr>
          <w:b/>
          <w:sz w:val="24"/>
          <w:szCs w:val="24"/>
          <w:lang w:val="en-GB"/>
        </w:rPr>
        <w:t>Natural Deep Eutectic Solvent</w:t>
      </w:r>
      <w:r w:rsidR="00241154">
        <w:rPr>
          <w:b/>
          <w:sz w:val="24"/>
          <w:szCs w:val="24"/>
          <w:lang w:val="en-GB"/>
        </w:rPr>
        <w:t>: a Molecular Dynamics characterization</w:t>
      </w:r>
      <w:r w:rsidR="00F424C9" w:rsidRPr="008B0BE8">
        <w:rPr>
          <w:b/>
          <w:sz w:val="24"/>
          <w:szCs w:val="24"/>
          <w:lang w:val="en-GB"/>
        </w:rPr>
        <w:t>.</w:t>
      </w:r>
    </w:p>
    <w:p w:rsidR="001E1A7A" w:rsidRDefault="001E1A7A">
      <w:pPr>
        <w:rPr>
          <w:b/>
          <w:sz w:val="24"/>
          <w:szCs w:val="24"/>
          <w:lang w:val="en-GB"/>
        </w:rPr>
      </w:pPr>
    </w:p>
    <w:p w:rsidR="001E1A7A" w:rsidRPr="00681676" w:rsidRDefault="001E1A7A" w:rsidP="001E1A7A">
      <w:pPr>
        <w:jc w:val="center"/>
        <w:rPr>
          <w:lang w:val="en-GB"/>
        </w:rPr>
      </w:pPr>
      <w:r w:rsidRPr="00681676">
        <w:rPr>
          <w:lang w:val="en-GB"/>
        </w:rPr>
        <w:t>Alessandro Triolo</w:t>
      </w:r>
      <w:r w:rsidRPr="00681676">
        <w:rPr>
          <w:vertAlign w:val="superscript"/>
          <w:lang w:val="en-GB"/>
        </w:rPr>
        <w:t>1,*</w:t>
      </w:r>
      <w:r w:rsidRPr="00681676">
        <w:rPr>
          <w:lang w:val="en-GB"/>
        </w:rPr>
        <w:t xml:space="preserve">, </w:t>
      </w:r>
      <w:proofErr w:type="spellStart"/>
      <w:r w:rsidRPr="00681676">
        <w:rPr>
          <w:lang w:val="en-GB"/>
        </w:rPr>
        <w:t>Fabrizio</w:t>
      </w:r>
      <w:proofErr w:type="spellEnd"/>
      <w:r w:rsidRPr="00681676">
        <w:rPr>
          <w:lang w:val="en-GB"/>
        </w:rPr>
        <w:t xml:space="preserve"> Lo Celso</w:t>
      </w:r>
      <w:r w:rsidRPr="00681676">
        <w:rPr>
          <w:vertAlign w:val="superscript"/>
          <w:lang w:val="en-GB"/>
        </w:rPr>
        <w:t>1</w:t>
      </w:r>
      <w:proofErr w:type="gramStart"/>
      <w:r>
        <w:rPr>
          <w:vertAlign w:val="superscript"/>
          <w:lang w:val="en-GB"/>
        </w:rPr>
        <w:t>,2</w:t>
      </w:r>
      <w:proofErr w:type="gramEnd"/>
      <w:r w:rsidRPr="00681676">
        <w:rPr>
          <w:lang w:val="en-GB"/>
        </w:rPr>
        <w:t>,</w:t>
      </w:r>
      <w:r w:rsidR="00662CD2">
        <w:rPr>
          <w:lang w:val="en-GB"/>
        </w:rPr>
        <w:t xml:space="preserve"> Martin Brehm</w:t>
      </w:r>
      <w:r w:rsidR="00662CD2">
        <w:rPr>
          <w:vertAlign w:val="superscript"/>
          <w:lang w:val="en-GB"/>
        </w:rPr>
        <w:t>3</w:t>
      </w:r>
      <w:r w:rsidR="0091014C">
        <w:rPr>
          <w:lang w:val="en-GB"/>
        </w:rPr>
        <w:t>, Valerio Di Lisio</w:t>
      </w:r>
      <w:r w:rsidR="0091014C">
        <w:rPr>
          <w:vertAlign w:val="superscript"/>
          <w:lang w:val="en-GB"/>
        </w:rPr>
        <w:t>4</w:t>
      </w:r>
      <w:r w:rsidR="0091014C">
        <w:rPr>
          <w:lang w:val="en-GB"/>
        </w:rPr>
        <w:t xml:space="preserve"> a</w:t>
      </w:r>
      <w:r w:rsidRPr="00681676">
        <w:rPr>
          <w:lang w:val="en-GB"/>
        </w:rPr>
        <w:t>nd Olga Russina</w:t>
      </w:r>
      <w:r w:rsidRPr="00681676">
        <w:rPr>
          <w:vertAlign w:val="superscript"/>
          <w:lang w:val="en-GB"/>
        </w:rPr>
        <w:t>1,</w:t>
      </w:r>
      <w:r w:rsidR="00662CD2">
        <w:rPr>
          <w:vertAlign w:val="superscript"/>
          <w:lang w:val="en-GB"/>
        </w:rPr>
        <w:t>4</w:t>
      </w:r>
      <w:r w:rsidR="00E83601">
        <w:rPr>
          <w:vertAlign w:val="superscript"/>
          <w:lang w:val="en-GB"/>
        </w:rPr>
        <w:t>,</w:t>
      </w:r>
      <w:r w:rsidRPr="00681676">
        <w:rPr>
          <w:vertAlign w:val="superscript"/>
          <w:lang w:val="en-GB"/>
        </w:rPr>
        <w:t>*</w:t>
      </w:r>
      <w:r w:rsidRPr="00681676">
        <w:rPr>
          <w:lang w:val="en-GB"/>
        </w:rPr>
        <w:t>.</w:t>
      </w:r>
    </w:p>
    <w:p w:rsidR="001E1A7A" w:rsidRPr="00681676" w:rsidRDefault="001E1A7A" w:rsidP="001E1A7A">
      <w:pPr>
        <w:rPr>
          <w:sz w:val="24"/>
          <w:szCs w:val="24"/>
          <w:lang w:val="en-GB"/>
        </w:rPr>
      </w:pPr>
    </w:p>
    <w:p w:rsidR="001E1A7A" w:rsidRPr="00681676" w:rsidRDefault="001E1A7A" w:rsidP="001E1A7A">
      <w:pPr>
        <w:jc w:val="center"/>
        <w:rPr>
          <w:lang w:val="en-GB"/>
        </w:rPr>
      </w:pPr>
      <w:proofErr w:type="gramStart"/>
      <w:r w:rsidRPr="00681676">
        <w:rPr>
          <w:vertAlign w:val="superscript"/>
          <w:lang w:val="en-GB"/>
        </w:rPr>
        <w:t>1</w:t>
      </w:r>
      <w:proofErr w:type="gramEnd"/>
      <w:r w:rsidRPr="00681676">
        <w:rPr>
          <w:vertAlign w:val="superscript"/>
          <w:lang w:val="en-GB"/>
        </w:rPr>
        <w:t xml:space="preserve"> </w:t>
      </w:r>
      <w:proofErr w:type="spellStart"/>
      <w:r w:rsidRPr="00681676">
        <w:rPr>
          <w:lang w:val="en-GB"/>
        </w:rPr>
        <w:t>Laboratorio</w:t>
      </w:r>
      <w:proofErr w:type="spellEnd"/>
      <w:r w:rsidRPr="00681676">
        <w:rPr>
          <w:lang w:val="en-GB"/>
        </w:rPr>
        <w:t xml:space="preserve"> </w:t>
      </w:r>
      <w:proofErr w:type="spellStart"/>
      <w:r w:rsidRPr="00681676">
        <w:rPr>
          <w:lang w:val="en-GB"/>
        </w:rPr>
        <w:t>Liquidi</w:t>
      </w:r>
      <w:proofErr w:type="spellEnd"/>
      <w:r w:rsidRPr="00681676">
        <w:rPr>
          <w:lang w:val="en-GB"/>
        </w:rPr>
        <w:t xml:space="preserve"> </w:t>
      </w:r>
      <w:proofErr w:type="spellStart"/>
      <w:r w:rsidRPr="00681676">
        <w:rPr>
          <w:lang w:val="en-GB"/>
        </w:rPr>
        <w:t>Ionici</w:t>
      </w:r>
      <w:proofErr w:type="spellEnd"/>
      <w:r w:rsidRPr="00681676">
        <w:rPr>
          <w:lang w:val="en-GB"/>
        </w:rPr>
        <w:t xml:space="preserve">, </w:t>
      </w:r>
      <w:proofErr w:type="spellStart"/>
      <w:r w:rsidRPr="00681676">
        <w:rPr>
          <w:lang w:val="en-GB"/>
        </w:rPr>
        <w:t>Istituto</w:t>
      </w:r>
      <w:proofErr w:type="spellEnd"/>
      <w:r w:rsidRPr="00681676">
        <w:rPr>
          <w:lang w:val="en-GB"/>
        </w:rPr>
        <w:t xml:space="preserve"> </w:t>
      </w:r>
      <w:proofErr w:type="spellStart"/>
      <w:r w:rsidRPr="00681676">
        <w:rPr>
          <w:lang w:val="en-GB"/>
        </w:rPr>
        <w:t>Struttura</w:t>
      </w:r>
      <w:proofErr w:type="spellEnd"/>
      <w:r w:rsidRPr="00681676">
        <w:rPr>
          <w:lang w:val="en-GB"/>
        </w:rPr>
        <w:t xml:space="preserve"> </w:t>
      </w:r>
      <w:proofErr w:type="spellStart"/>
      <w:r w:rsidRPr="00681676">
        <w:rPr>
          <w:lang w:val="en-GB"/>
        </w:rPr>
        <w:t>della</w:t>
      </w:r>
      <w:proofErr w:type="spellEnd"/>
      <w:r w:rsidRPr="00681676">
        <w:rPr>
          <w:lang w:val="en-GB"/>
        </w:rPr>
        <w:t xml:space="preserve"> </w:t>
      </w:r>
      <w:proofErr w:type="spellStart"/>
      <w:r w:rsidRPr="00681676">
        <w:rPr>
          <w:lang w:val="en-GB"/>
        </w:rPr>
        <w:t>Materia</w:t>
      </w:r>
      <w:proofErr w:type="spellEnd"/>
      <w:r w:rsidRPr="00681676">
        <w:rPr>
          <w:lang w:val="en-GB"/>
        </w:rPr>
        <w:t xml:space="preserve">, </w:t>
      </w:r>
      <w:proofErr w:type="spellStart"/>
      <w:r w:rsidRPr="00681676">
        <w:rPr>
          <w:lang w:val="en-GB"/>
        </w:rPr>
        <w:t>Consiglio</w:t>
      </w:r>
      <w:proofErr w:type="spellEnd"/>
      <w:r w:rsidRPr="00681676">
        <w:rPr>
          <w:lang w:val="en-GB"/>
        </w:rPr>
        <w:t xml:space="preserve"> </w:t>
      </w:r>
      <w:proofErr w:type="spellStart"/>
      <w:r w:rsidRPr="00681676">
        <w:rPr>
          <w:lang w:val="en-GB"/>
        </w:rPr>
        <w:t>Nazionale</w:t>
      </w:r>
      <w:proofErr w:type="spellEnd"/>
      <w:r w:rsidRPr="00681676">
        <w:rPr>
          <w:lang w:val="en-GB"/>
        </w:rPr>
        <w:t xml:space="preserve"> </w:t>
      </w:r>
      <w:proofErr w:type="spellStart"/>
      <w:r w:rsidRPr="00681676">
        <w:rPr>
          <w:lang w:val="en-GB"/>
        </w:rPr>
        <w:t>delle</w:t>
      </w:r>
      <w:proofErr w:type="spellEnd"/>
      <w:r w:rsidRPr="00681676">
        <w:rPr>
          <w:lang w:val="en-GB"/>
        </w:rPr>
        <w:t xml:space="preserve"> </w:t>
      </w:r>
      <w:proofErr w:type="spellStart"/>
      <w:r w:rsidRPr="00681676">
        <w:rPr>
          <w:lang w:val="en-GB"/>
        </w:rPr>
        <w:t>Ricerche</w:t>
      </w:r>
      <w:proofErr w:type="spellEnd"/>
      <w:r w:rsidRPr="00681676">
        <w:rPr>
          <w:lang w:val="en-GB"/>
        </w:rPr>
        <w:t>, (ISM-CNR) Rome, Italy</w:t>
      </w:r>
    </w:p>
    <w:p w:rsidR="001E1A7A" w:rsidRDefault="001E1A7A" w:rsidP="001E1A7A">
      <w:pPr>
        <w:pStyle w:val="RSCH02PaperAuthorsandByline"/>
        <w:spacing w:line="360" w:lineRule="auto"/>
        <w:jc w:val="center"/>
        <w:rPr>
          <w:rFonts w:ascii="Times New Roman" w:hAnsi="Times New Roman"/>
          <w:sz w:val="22"/>
        </w:rPr>
      </w:pPr>
      <w:r w:rsidRPr="00681676">
        <w:rPr>
          <w:rFonts w:ascii="Times New Roman" w:hAnsi="Times New Roman"/>
          <w:sz w:val="22"/>
          <w:vertAlign w:val="superscript"/>
        </w:rPr>
        <w:t>2</w:t>
      </w:r>
      <w:r w:rsidRPr="00681676">
        <w:rPr>
          <w:rFonts w:ascii="Times New Roman" w:hAnsi="Times New Roman"/>
          <w:sz w:val="22"/>
          <w:vertAlign w:val="superscript"/>
        </w:rPr>
        <w:tab/>
      </w:r>
      <w:r>
        <w:rPr>
          <w:rFonts w:ascii="Times New Roman" w:hAnsi="Times New Roman"/>
          <w:sz w:val="22"/>
        </w:rPr>
        <w:t xml:space="preserve">Department of </w:t>
      </w:r>
      <w:r w:rsidRPr="00681676">
        <w:rPr>
          <w:rFonts w:ascii="Times New Roman" w:hAnsi="Times New Roman"/>
          <w:sz w:val="22"/>
        </w:rPr>
        <w:t xml:space="preserve">Physics and Chemistry, </w:t>
      </w:r>
      <w:proofErr w:type="spellStart"/>
      <w:r w:rsidRPr="00681676">
        <w:rPr>
          <w:rFonts w:ascii="Times New Roman" w:hAnsi="Times New Roman"/>
          <w:sz w:val="22"/>
        </w:rPr>
        <w:t>Università</w:t>
      </w:r>
      <w:proofErr w:type="spellEnd"/>
      <w:r w:rsidRPr="00681676">
        <w:rPr>
          <w:rFonts w:ascii="Times New Roman" w:hAnsi="Times New Roman"/>
          <w:sz w:val="22"/>
        </w:rPr>
        <w:t xml:space="preserve"> di Palermo, Palermo, Italy.</w:t>
      </w:r>
    </w:p>
    <w:p w:rsidR="00662CD2" w:rsidRPr="00681676" w:rsidRDefault="00662CD2" w:rsidP="001E1A7A">
      <w:pPr>
        <w:pStyle w:val="RSCH02PaperAuthorsandByline"/>
        <w:spacing w:line="360" w:lineRule="auto"/>
        <w:jc w:val="center"/>
        <w:rPr>
          <w:rFonts w:ascii="Times New Roman" w:hAnsi="Times New Roman"/>
          <w:sz w:val="22"/>
        </w:rPr>
      </w:pPr>
      <w:r>
        <w:rPr>
          <w:rFonts w:ascii="Times New Roman" w:hAnsi="Times New Roman"/>
          <w:sz w:val="22"/>
          <w:vertAlign w:val="superscript"/>
        </w:rPr>
        <w:t>3</w:t>
      </w:r>
      <w:r w:rsidRPr="00681676">
        <w:rPr>
          <w:rFonts w:ascii="Times New Roman" w:hAnsi="Times New Roman"/>
          <w:sz w:val="22"/>
          <w:vertAlign w:val="superscript"/>
        </w:rPr>
        <w:tab/>
      </w:r>
      <w:proofErr w:type="spellStart"/>
      <w:r w:rsidR="00FB74F1" w:rsidRPr="00FB74F1">
        <w:rPr>
          <w:rFonts w:ascii="Times New Roman" w:hAnsi="Times New Roman"/>
          <w:sz w:val="22"/>
        </w:rPr>
        <w:t>Institut</w:t>
      </w:r>
      <w:proofErr w:type="spellEnd"/>
      <w:r w:rsidR="00FB74F1" w:rsidRPr="00FB74F1">
        <w:rPr>
          <w:rFonts w:ascii="Times New Roman" w:hAnsi="Times New Roman"/>
          <w:sz w:val="22"/>
        </w:rPr>
        <w:t xml:space="preserve"> </w:t>
      </w:r>
      <w:proofErr w:type="spellStart"/>
      <w:r w:rsidR="00FB74F1" w:rsidRPr="00FB74F1">
        <w:rPr>
          <w:rFonts w:ascii="Times New Roman" w:hAnsi="Times New Roman"/>
          <w:sz w:val="22"/>
        </w:rPr>
        <w:t>für</w:t>
      </w:r>
      <w:proofErr w:type="spellEnd"/>
      <w:r w:rsidR="00FB74F1" w:rsidRPr="00FB74F1">
        <w:rPr>
          <w:rFonts w:ascii="Times New Roman" w:hAnsi="Times New Roman"/>
          <w:sz w:val="22"/>
        </w:rPr>
        <w:t xml:space="preserve"> </w:t>
      </w:r>
      <w:proofErr w:type="spellStart"/>
      <w:r w:rsidR="00FB74F1" w:rsidRPr="00FB74F1">
        <w:rPr>
          <w:rFonts w:ascii="Times New Roman" w:hAnsi="Times New Roman"/>
          <w:sz w:val="22"/>
        </w:rPr>
        <w:t>Chemie</w:t>
      </w:r>
      <w:proofErr w:type="spellEnd"/>
      <w:r w:rsidR="00FB74F1" w:rsidRPr="00FB74F1">
        <w:rPr>
          <w:rFonts w:ascii="Times New Roman" w:hAnsi="Times New Roman"/>
          <w:sz w:val="22"/>
        </w:rPr>
        <w:t>, Martin-Luther-</w:t>
      </w:r>
      <w:proofErr w:type="spellStart"/>
      <w:r w:rsidR="00FB74F1" w:rsidRPr="00FB74F1">
        <w:rPr>
          <w:rFonts w:ascii="Times New Roman" w:hAnsi="Times New Roman"/>
          <w:sz w:val="22"/>
        </w:rPr>
        <w:t>Universität</w:t>
      </w:r>
      <w:proofErr w:type="spellEnd"/>
      <w:r w:rsidR="00FB74F1" w:rsidRPr="00FB74F1">
        <w:rPr>
          <w:rFonts w:ascii="Times New Roman" w:hAnsi="Times New Roman"/>
          <w:sz w:val="22"/>
        </w:rPr>
        <w:t xml:space="preserve"> Halle–Wittenberg, Halle (Saale), Germany</w:t>
      </w:r>
      <w:r w:rsidRPr="00681676">
        <w:rPr>
          <w:rFonts w:ascii="Times New Roman" w:hAnsi="Times New Roman"/>
          <w:sz w:val="22"/>
        </w:rPr>
        <w:t>.</w:t>
      </w:r>
    </w:p>
    <w:p w:rsidR="001E1A7A" w:rsidRPr="00681676" w:rsidRDefault="00662CD2" w:rsidP="00E83601">
      <w:pPr>
        <w:pStyle w:val="RSCH02PaperAuthorsandByline"/>
        <w:spacing w:line="360" w:lineRule="auto"/>
        <w:jc w:val="center"/>
        <w:rPr>
          <w:rFonts w:ascii="Times New Roman" w:hAnsi="Times New Roman"/>
          <w:sz w:val="22"/>
        </w:rPr>
      </w:pPr>
      <w:r>
        <w:rPr>
          <w:rFonts w:ascii="Times New Roman" w:hAnsi="Times New Roman"/>
          <w:sz w:val="22"/>
          <w:vertAlign w:val="superscript"/>
        </w:rPr>
        <w:t>4</w:t>
      </w:r>
      <w:r w:rsidR="001E1A7A" w:rsidRPr="00681676">
        <w:rPr>
          <w:rFonts w:ascii="Times New Roman" w:hAnsi="Times New Roman"/>
          <w:sz w:val="22"/>
          <w:vertAlign w:val="superscript"/>
        </w:rPr>
        <w:tab/>
      </w:r>
      <w:r w:rsidR="001E1A7A" w:rsidRPr="00681676">
        <w:rPr>
          <w:rFonts w:ascii="Times New Roman" w:hAnsi="Times New Roman"/>
          <w:sz w:val="22"/>
        </w:rPr>
        <w:t>Department of Chemistry, University of Rome Sapienza, Rome, Italy.</w:t>
      </w:r>
    </w:p>
    <w:p w:rsidR="001E1A7A" w:rsidRPr="00681676" w:rsidRDefault="001E1A7A" w:rsidP="001E1A7A">
      <w:pPr>
        <w:pStyle w:val="RSCH02PaperAuthorsandByline"/>
        <w:spacing w:line="360" w:lineRule="auto"/>
        <w:jc w:val="center"/>
        <w:rPr>
          <w:rFonts w:ascii="Times New Roman" w:hAnsi="Times New Roman"/>
          <w:sz w:val="22"/>
        </w:rPr>
      </w:pPr>
    </w:p>
    <w:p w:rsidR="001E1A7A" w:rsidRPr="00681676" w:rsidRDefault="001E1A7A" w:rsidP="001E1A7A">
      <w:pPr>
        <w:pStyle w:val="RSCH02PaperAuthorsandByline"/>
        <w:spacing w:line="360" w:lineRule="auto"/>
        <w:jc w:val="center"/>
        <w:rPr>
          <w:rFonts w:ascii="Times New Roman" w:hAnsi="Times New Roman"/>
          <w:sz w:val="22"/>
        </w:rPr>
      </w:pPr>
    </w:p>
    <w:p w:rsidR="001E1A7A" w:rsidRPr="00681676" w:rsidRDefault="001E1A7A" w:rsidP="001E1A7A">
      <w:pPr>
        <w:pStyle w:val="RSCH02PaperAuthorsandByline"/>
        <w:spacing w:line="360" w:lineRule="auto"/>
        <w:jc w:val="center"/>
        <w:rPr>
          <w:rFonts w:ascii="Times New Roman" w:hAnsi="Times New Roman"/>
          <w:sz w:val="22"/>
        </w:rPr>
      </w:pPr>
      <w:r w:rsidRPr="00681676">
        <w:rPr>
          <w:rFonts w:ascii="Times New Roman" w:hAnsi="Times New Roman"/>
          <w:sz w:val="22"/>
        </w:rPr>
        <w:t>Corresponding Authors: A. T. (</w:t>
      </w:r>
      <w:hyperlink r:id="rId8" w:history="1">
        <w:r w:rsidRPr="00681676">
          <w:rPr>
            <w:rStyle w:val="Collegamentoipertestuale"/>
            <w:rFonts w:ascii="Times New Roman" w:hAnsi="Times New Roman"/>
            <w:sz w:val="22"/>
          </w:rPr>
          <w:t>triolo@ism.cnr.it</w:t>
        </w:r>
      </w:hyperlink>
      <w:r w:rsidRPr="00681676">
        <w:rPr>
          <w:rFonts w:ascii="Times New Roman" w:hAnsi="Times New Roman"/>
          <w:sz w:val="22"/>
        </w:rPr>
        <w:t>); O.R. (</w:t>
      </w:r>
      <w:hyperlink r:id="rId9" w:history="1">
        <w:r w:rsidRPr="00DA1A6E">
          <w:rPr>
            <w:rStyle w:val="Collegamentoipertestuale"/>
            <w:rFonts w:ascii="Times New Roman" w:hAnsi="Times New Roman"/>
            <w:sz w:val="22"/>
          </w:rPr>
          <w:t>olga.russina@uniroma1.it</w:t>
        </w:r>
      </w:hyperlink>
      <w:r>
        <w:rPr>
          <w:rFonts w:ascii="Times New Roman" w:hAnsi="Times New Roman"/>
          <w:sz w:val="22"/>
        </w:rPr>
        <w:t>)</w:t>
      </w:r>
      <w:r w:rsidRPr="00681676">
        <w:rPr>
          <w:rFonts w:ascii="Times New Roman" w:hAnsi="Times New Roman"/>
          <w:sz w:val="22"/>
        </w:rPr>
        <w:t xml:space="preserve"> </w:t>
      </w:r>
    </w:p>
    <w:p w:rsidR="001E1A7A" w:rsidRPr="00681676" w:rsidRDefault="001E1A7A" w:rsidP="001E1A7A">
      <w:pPr>
        <w:rPr>
          <w:sz w:val="24"/>
          <w:szCs w:val="24"/>
          <w:lang w:val="en-GB"/>
        </w:rPr>
      </w:pPr>
      <w:r w:rsidRPr="00681676">
        <w:rPr>
          <w:sz w:val="24"/>
          <w:szCs w:val="24"/>
          <w:lang w:val="en-GB"/>
        </w:rPr>
        <w:br w:type="page"/>
      </w:r>
    </w:p>
    <w:p w:rsidR="001E1A7A" w:rsidRDefault="001B491F">
      <w:pPr>
        <w:rPr>
          <w:b/>
          <w:sz w:val="24"/>
          <w:szCs w:val="24"/>
          <w:lang w:val="en-GB"/>
        </w:rPr>
      </w:pPr>
      <w:r>
        <w:rPr>
          <w:b/>
          <w:sz w:val="24"/>
          <w:szCs w:val="24"/>
          <w:lang w:val="en-GB"/>
        </w:rPr>
        <w:lastRenderedPageBreak/>
        <w:t>Abstract.</w:t>
      </w:r>
    </w:p>
    <w:p w:rsidR="001B491F" w:rsidRDefault="001B491F">
      <w:pPr>
        <w:rPr>
          <w:b/>
          <w:sz w:val="24"/>
          <w:szCs w:val="24"/>
          <w:lang w:val="en-GB"/>
        </w:rPr>
      </w:pPr>
    </w:p>
    <w:p w:rsidR="001B491F" w:rsidRPr="001B491F" w:rsidRDefault="001B491F" w:rsidP="00CB5F5E">
      <w:pPr>
        <w:spacing w:line="360" w:lineRule="auto"/>
        <w:rPr>
          <w:sz w:val="24"/>
          <w:szCs w:val="24"/>
          <w:lang w:val="en-GB"/>
        </w:rPr>
      </w:pPr>
      <w:r>
        <w:rPr>
          <w:sz w:val="24"/>
          <w:szCs w:val="24"/>
          <w:lang w:val="en-GB"/>
        </w:rPr>
        <w:t xml:space="preserve">The liquid structure of </w:t>
      </w:r>
      <w:r w:rsidR="003D19DE">
        <w:rPr>
          <w:sz w:val="24"/>
          <w:szCs w:val="24"/>
          <w:lang w:val="en-GB"/>
        </w:rPr>
        <w:t xml:space="preserve">a representative of </w:t>
      </w:r>
      <w:r>
        <w:rPr>
          <w:sz w:val="24"/>
          <w:szCs w:val="24"/>
          <w:lang w:val="en-GB"/>
        </w:rPr>
        <w:t>the first water</w:t>
      </w:r>
      <w:r w:rsidR="003B06BB">
        <w:rPr>
          <w:sz w:val="24"/>
          <w:szCs w:val="24"/>
          <w:lang w:val="en-GB"/>
        </w:rPr>
        <w:t>-in-salt (</w:t>
      </w:r>
      <w:proofErr w:type="spellStart"/>
      <w:r w:rsidR="003B06BB">
        <w:rPr>
          <w:sz w:val="24"/>
          <w:szCs w:val="24"/>
          <w:lang w:val="en-GB"/>
        </w:rPr>
        <w:t>WiS</w:t>
      </w:r>
      <w:proofErr w:type="spellEnd"/>
      <w:r w:rsidR="003B06BB">
        <w:rPr>
          <w:sz w:val="24"/>
          <w:szCs w:val="24"/>
          <w:lang w:val="en-GB"/>
        </w:rPr>
        <w:t>)</w:t>
      </w:r>
      <w:r>
        <w:rPr>
          <w:sz w:val="24"/>
          <w:szCs w:val="24"/>
          <w:lang w:val="en-GB"/>
        </w:rPr>
        <w:t xml:space="preserve"> Natural Deep Eutectic Solvent</w:t>
      </w:r>
      <w:r w:rsidR="00D300E9">
        <w:rPr>
          <w:sz w:val="24"/>
          <w:szCs w:val="24"/>
          <w:lang w:val="en-GB"/>
        </w:rPr>
        <w:t>s</w:t>
      </w:r>
      <w:r>
        <w:rPr>
          <w:sz w:val="24"/>
          <w:szCs w:val="24"/>
          <w:lang w:val="en-GB"/>
        </w:rPr>
        <w:t xml:space="preserve"> (NADES)</w:t>
      </w:r>
      <w:r w:rsidR="00E668B2">
        <w:rPr>
          <w:sz w:val="24"/>
          <w:szCs w:val="24"/>
          <w:lang w:val="en-GB"/>
        </w:rPr>
        <w:t>,</w:t>
      </w:r>
      <w:r>
        <w:rPr>
          <w:sz w:val="24"/>
          <w:szCs w:val="24"/>
          <w:lang w:val="en-GB"/>
        </w:rPr>
        <w:t xml:space="preserve"> </w:t>
      </w:r>
      <w:r w:rsidR="008D6A3E">
        <w:rPr>
          <w:sz w:val="24"/>
          <w:szCs w:val="24"/>
          <w:lang w:val="en-GB"/>
        </w:rPr>
        <w:t xml:space="preserve">hereinafter indicated as </w:t>
      </w:r>
      <w:r w:rsidRPr="00E668B2">
        <w:rPr>
          <w:i/>
          <w:sz w:val="24"/>
          <w:szCs w:val="24"/>
          <w:lang w:val="en-GB"/>
        </w:rPr>
        <w:t>aquoline</w:t>
      </w:r>
      <w:r>
        <w:rPr>
          <w:sz w:val="24"/>
          <w:szCs w:val="24"/>
          <w:lang w:val="en-GB"/>
        </w:rPr>
        <w:t>, a mixture of cholin</w:t>
      </w:r>
      <w:r w:rsidR="0027248C">
        <w:rPr>
          <w:sz w:val="24"/>
          <w:szCs w:val="24"/>
          <w:lang w:val="en-GB"/>
        </w:rPr>
        <w:t xml:space="preserve">e chloride </w:t>
      </w:r>
      <w:r w:rsidR="008D6A3E">
        <w:rPr>
          <w:sz w:val="24"/>
          <w:szCs w:val="24"/>
          <w:lang w:val="en-GB"/>
        </w:rPr>
        <w:t>(</w:t>
      </w:r>
      <w:proofErr w:type="spellStart"/>
      <w:r w:rsidR="008D6A3E">
        <w:rPr>
          <w:sz w:val="24"/>
          <w:szCs w:val="24"/>
          <w:lang w:val="en-GB"/>
        </w:rPr>
        <w:t>ChCl</w:t>
      </w:r>
      <w:proofErr w:type="spellEnd"/>
      <w:r w:rsidR="008D6A3E">
        <w:rPr>
          <w:sz w:val="24"/>
          <w:szCs w:val="24"/>
          <w:lang w:val="en-GB"/>
        </w:rPr>
        <w:t xml:space="preserve">) </w:t>
      </w:r>
      <w:r w:rsidR="0027248C">
        <w:rPr>
          <w:sz w:val="24"/>
          <w:szCs w:val="24"/>
          <w:lang w:val="en-GB"/>
        </w:rPr>
        <w:t>and water</w:t>
      </w:r>
      <w:r w:rsidR="003D19DE">
        <w:rPr>
          <w:sz w:val="24"/>
          <w:szCs w:val="24"/>
          <w:lang w:val="en-GB"/>
        </w:rPr>
        <w:t xml:space="preserve"> with molar ratio 1:3.3</w:t>
      </w:r>
      <w:r w:rsidR="003B06BB">
        <w:rPr>
          <w:sz w:val="24"/>
          <w:szCs w:val="24"/>
          <w:lang w:val="en-GB"/>
        </w:rPr>
        <w:t>3</w:t>
      </w:r>
      <w:r w:rsidR="0027248C">
        <w:rPr>
          <w:sz w:val="24"/>
          <w:szCs w:val="24"/>
          <w:lang w:val="en-GB"/>
        </w:rPr>
        <w:t xml:space="preserve">, </w:t>
      </w:r>
      <w:proofErr w:type="gramStart"/>
      <w:r w:rsidR="0027248C">
        <w:rPr>
          <w:sz w:val="24"/>
          <w:szCs w:val="24"/>
          <w:lang w:val="en-GB"/>
        </w:rPr>
        <w:t>is explore</w:t>
      </w:r>
      <w:r>
        <w:rPr>
          <w:sz w:val="24"/>
          <w:szCs w:val="24"/>
          <w:lang w:val="en-GB"/>
        </w:rPr>
        <w:t>d</w:t>
      </w:r>
      <w:proofErr w:type="gramEnd"/>
      <w:r>
        <w:rPr>
          <w:sz w:val="24"/>
          <w:szCs w:val="24"/>
          <w:lang w:val="en-GB"/>
        </w:rPr>
        <w:t xml:space="preserve"> at ambient conditions. Using Molecular Dynamics </w:t>
      </w:r>
      <w:r w:rsidR="00FB74F1">
        <w:rPr>
          <w:sz w:val="24"/>
          <w:szCs w:val="24"/>
          <w:lang w:val="en-GB"/>
        </w:rPr>
        <w:t xml:space="preserve">(MD) </w:t>
      </w:r>
      <w:r>
        <w:rPr>
          <w:sz w:val="24"/>
          <w:szCs w:val="24"/>
          <w:lang w:val="en-GB"/>
        </w:rPr>
        <w:t>simulation tools, we extract structural information at atomistic level on the nature of inter</w:t>
      </w:r>
      <w:r w:rsidR="0027248C">
        <w:rPr>
          <w:sz w:val="24"/>
          <w:szCs w:val="24"/>
          <w:lang w:val="en-GB"/>
        </w:rPr>
        <w:t>-</w:t>
      </w:r>
      <w:r>
        <w:rPr>
          <w:sz w:val="24"/>
          <w:szCs w:val="24"/>
          <w:lang w:val="en-GB"/>
        </w:rPr>
        <w:t xml:space="preserve">correlations between the different moieties. </w:t>
      </w:r>
      <w:r w:rsidR="00EB63BB">
        <w:rPr>
          <w:sz w:val="24"/>
          <w:szCs w:val="24"/>
          <w:lang w:val="en-GB"/>
        </w:rPr>
        <w:t>D</w:t>
      </w:r>
      <w:r w:rsidR="00EB63BB" w:rsidRPr="006A3D3C">
        <w:rPr>
          <w:sz w:val="24"/>
          <w:szCs w:val="24"/>
          <w:lang w:val="en-GB"/>
        </w:rPr>
        <w:t xml:space="preserve">espite being </w:t>
      </w:r>
      <w:r w:rsidR="00EB63BB">
        <w:rPr>
          <w:sz w:val="24"/>
          <w:szCs w:val="24"/>
          <w:lang w:val="en-GB"/>
        </w:rPr>
        <w:t xml:space="preserve">a very fluid </w:t>
      </w:r>
      <w:r w:rsidR="00EB63BB" w:rsidRPr="006A3D3C">
        <w:rPr>
          <w:sz w:val="24"/>
          <w:szCs w:val="24"/>
          <w:lang w:val="en-GB"/>
        </w:rPr>
        <w:t>liquid</w:t>
      </w:r>
      <w:r w:rsidR="00EB63BB">
        <w:rPr>
          <w:sz w:val="24"/>
          <w:szCs w:val="24"/>
          <w:lang w:val="en-GB"/>
        </w:rPr>
        <w:t xml:space="preserve">, with much lower viscosity than other common </w:t>
      </w:r>
      <w:proofErr w:type="spellStart"/>
      <w:r w:rsidR="00EB63BB">
        <w:rPr>
          <w:sz w:val="24"/>
          <w:szCs w:val="24"/>
          <w:lang w:val="en-GB"/>
        </w:rPr>
        <w:t>ChCl</w:t>
      </w:r>
      <w:proofErr w:type="spellEnd"/>
      <w:r w:rsidR="00EB63BB">
        <w:rPr>
          <w:sz w:val="24"/>
          <w:szCs w:val="24"/>
          <w:lang w:val="en-GB"/>
        </w:rPr>
        <w:t>-based DES</w:t>
      </w:r>
      <w:r w:rsidR="00EB63BB" w:rsidRPr="006A3D3C">
        <w:rPr>
          <w:sz w:val="24"/>
          <w:szCs w:val="24"/>
          <w:lang w:val="en-GB"/>
        </w:rPr>
        <w:t>, aquoline</w:t>
      </w:r>
      <w:r w:rsidR="00EB63BB">
        <w:rPr>
          <w:sz w:val="24"/>
          <w:szCs w:val="24"/>
          <w:lang w:val="en-GB"/>
        </w:rPr>
        <w:t xml:space="preserve"> </w:t>
      </w:r>
      <w:r w:rsidR="00EB63BB" w:rsidRPr="006A3D3C">
        <w:rPr>
          <w:sz w:val="24"/>
          <w:szCs w:val="24"/>
          <w:lang w:val="en-GB"/>
        </w:rPr>
        <w:t>turns out to be very structured.</w:t>
      </w:r>
      <w:r w:rsidR="00EB63BB">
        <w:rPr>
          <w:sz w:val="24"/>
          <w:szCs w:val="24"/>
          <w:lang w:val="en-GB"/>
        </w:rPr>
        <w:t xml:space="preserve"> </w:t>
      </w:r>
      <w:r>
        <w:rPr>
          <w:sz w:val="24"/>
          <w:szCs w:val="24"/>
          <w:lang w:val="en-GB"/>
        </w:rPr>
        <w:t xml:space="preserve">Computed X-ray and neutron weighted scattering patterns (the latter also on selectively deuterated mixtures) highlight the existence of mesoscopic organization that </w:t>
      </w:r>
      <w:r w:rsidR="001A6AD5">
        <w:rPr>
          <w:sz w:val="24"/>
          <w:szCs w:val="24"/>
          <w:lang w:val="en-GB"/>
        </w:rPr>
        <w:t>is</w:t>
      </w:r>
      <w:r>
        <w:rPr>
          <w:sz w:val="24"/>
          <w:szCs w:val="24"/>
          <w:lang w:val="en-GB"/>
        </w:rPr>
        <w:t xml:space="preserve"> rationalised in terms of choline</w:t>
      </w:r>
      <w:r w:rsidR="00E668B2">
        <w:rPr>
          <w:sz w:val="24"/>
          <w:szCs w:val="24"/>
          <w:lang w:val="en-GB"/>
        </w:rPr>
        <w:t xml:space="preserve"> vs. water/</w:t>
      </w:r>
      <w:r>
        <w:rPr>
          <w:sz w:val="24"/>
          <w:szCs w:val="24"/>
          <w:lang w:val="en-GB"/>
        </w:rPr>
        <w:t xml:space="preserve">chloride structural alternation. The study shows </w:t>
      </w:r>
      <w:r w:rsidR="0027248C">
        <w:rPr>
          <w:sz w:val="24"/>
          <w:szCs w:val="24"/>
          <w:lang w:val="en-GB"/>
        </w:rPr>
        <w:t xml:space="preserve">that choline cations are highly coordinating the surrounding environment: </w:t>
      </w:r>
      <w:r w:rsidR="00E668B2">
        <w:rPr>
          <w:sz w:val="24"/>
          <w:szCs w:val="24"/>
          <w:lang w:val="en-GB"/>
        </w:rPr>
        <w:t>s</w:t>
      </w:r>
      <w:r w:rsidR="0027248C">
        <w:rPr>
          <w:sz w:val="24"/>
          <w:szCs w:val="24"/>
          <w:lang w:val="en-GB"/>
        </w:rPr>
        <w:t>trong hydrogen bonding mediated correlations between the hydroxyl group and</w:t>
      </w:r>
      <w:r w:rsidR="00224BAC">
        <w:rPr>
          <w:sz w:val="24"/>
          <w:szCs w:val="24"/>
          <w:lang w:val="en-GB"/>
        </w:rPr>
        <w:t xml:space="preserve"> water or chloride </w:t>
      </w:r>
      <w:proofErr w:type="gramStart"/>
      <w:r w:rsidR="00224BAC">
        <w:rPr>
          <w:sz w:val="24"/>
          <w:szCs w:val="24"/>
          <w:lang w:val="en-GB"/>
        </w:rPr>
        <w:t>are detected</w:t>
      </w:r>
      <w:proofErr w:type="gramEnd"/>
      <w:r w:rsidR="00E668B2">
        <w:rPr>
          <w:sz w:val="24"/>
          <w:szCs w:val="24"/>
          <w:lang w:val="en-GB"/>
        </w:rPr>
        <w:t xml:space="preserve">. </w:t>
      </w:r>
      <w:r w:rsidR="008D6A3E">
        <w:rPr>
          <w:sz w:val="24"/>
          <w:szCs w:val="24"/>
          <w:lang w:val="en-GB"/>
        </w:rPr>
        <w:t xml:space="preserve">In </w:t>
      </w:r>
      <w:r w:rsidR="00D300E9">
        <w:rPr>
          <w:sz w:val="24"/>
          <w:szCs w:val="24"/>
          <w:lang w:val="en-GB"/>
        </w:rPr>
        <w:t>addition,</w:t>
      </w:r>
      <w:r w:rsidR="0027248C">
        <w:rPr>
          <w:sz w:val="24"/>
          <w:szCs w:val="24"/>
          <w:lang w:val="en-GB"/>
        </w:rPr>
        <w:t xml:space="preserve"> the ammonium group drives the formation of a complex solvating environment, with water, chloride and hydroxyl moieties approaching it, between the hindering methyl groups. Strong </w:t>
      </w:r>
      <w:r w:rsidR="00FB74F1">
        <w:rPr>
          <w:sz w:val="24"/>
          <w:szCs w:val="24"/>
          <w:lang w:val="en-GB"/>
        </w:rPr>
        <w:t>hydrogen-bonding</w:t>
      </w:r>
      <w:r w:rsidR="0027248C">
        <w:rPr>
          <w:sz w:val="24"/>
          <w:szCs w:val="24"/>
          <w:lang w:val="en-GB"/>
        </w:rPr>
        <w:t xml:space="preserve"> interactions between water molecules and between water and anions </w:t>
      </w:r>
      <w:proofErr w:type="gramStart"/>
      <w:r w:rsidR="0027248C">
        <w:rPr>
          <w:sz w:val="24"/>
          <w:szCs w:val="24"/>
          <w:lang w:val="en-GB"/>
        </w:rPr>
        <w:t>are detected</w:t>
      </w:r>
      <w:proofErr w:type="gramEnd"/>
      <w:r w:rsidR="0027248C">
        <w:rPr>
          <w:sz w:val="24"/>
          <w:szCs w:val="24"/>
          <w:lang w:val="en-GB"/>
        </w:rPr>
        <w:t xml:space="preserve"> and, while water cannot create a bulk water-like environment around itself, its network with neighbour water or anions develops long chains across the bulk phase. This is a first study </w:t>
      </w:r>
      <w:r w:rsidR="00E668B2">
        <w:rPr>
          <w:sz w:val="24"/>
          <w:szCs w:val="24"/>
          <w:lang w:val="en-GB"/>
        </w:rPr>
        <w:t xml:space="preserve">that </w:t>
      </w:r>
      <w:proofErr w:type="gramStart"/>
      <w:r w:rsidR="00E668B2">
        <w:rPr>
          <w:sz w:val="24"/>
          <w:szCs w:val="24"/>
          <w:lang w:val="en-GB"/>
        </w:rPr>
        <w:t xml:space="preserve">will </w:t>
      </w:r>
      <w:r w:rsidR="0027248C">
        <w:rPr>
          <w:sz w:val="24"/>
          <w:szCs w:val="24"/>
          <w:lang w:val="en-GB"/>
        </w:rPr>
        <w:t>be extended</w:t>
      </w:r>
      <w:proofErr w:type="gramEnd"/>
      <w:r w:rsidR="0027248C">
        <w:rPr>
          <w:sz w:val="24"/>
          <w:szCs w:val="24"/>
          <w:lang w:val="en-GB"/>
        </w:rPr>
        <w:t xml:space="preserve"> </w:t>
      </w:r>
      <w:r w:rsidR="00E668B2">
        <w:rPr>
          <w:sz w:val="24"/>
          <w:szCs w:val="24"/>
          <w:lang w:val="en-GB"/>
        </w:rPr>
        <w:t>based on</w:t>
      </w:r>
      <w:r w:rsidR="0027248C">
        <w:rPr>
          <w:sz w:val="24"/>
          <w:szCs w:val="24"/>
          <w:lang w:val="en-GB"/>
        </w:rPr>
        <w:t xml:space="preserve"> complementary experimental work as a function of water content and temperature/pressure</w:t>
      </w:r>
      <w:r w:rsidR="00D300E9">
        <w:rPr>
          <w:sz w:val="24"/>
          <w:szCs w:val="24"/>
          <w:lang w:val="en-GB"/>
        </w:rPr>
        <w:t>, to explore structural and dynamic properties of this class of materials</w:t>
      </w:r>
      <w:r w:rsidR="0027248C">
        <w:rPr>
          <w:sz w:val="24"/>
          <w:szCs w:val="24"/>
          <w:lang w:val="en-GB"/>
        </w:rPr>
        <w:t xml:space="preserve">. </w:t>
      </w:r>
    </w:p>
    <w:p w:rsidR="00093DB4" w:rsidRPr="008B0BE8" w:rsidRDefault="00093DB4">
      <w:pPr>
        <w:rPr>
          <w:lang w:val="en-GB"/>
        </w:rPr>
      </w:pPr>
    </w:p>
    <w:p w:rsidR="00093DB4" w:rsidRPr="008B0BE8" w:rsidRDefault="00093DB4">
      <w:pPr>
        <w:rPr>
          <w:lang w:val="en-GB"/>
        </w:rPr>
      </w:pPr>
    </w:p>
    <w:p w:rsidR="00093DB4" w:rsidRPr="008B0BE8" w:rsidRDefault="00093DB4">
      <w:pPr>
        <w:rPr>
          <w:lang w:val="en-GB"/>
        </w:rPr>
      </w:pPr>
    </w:p>
    <w:p w:rsidR="00093DB4" w:rsidRPr="008B0BE8" w:rsidRDefault="00093DB4">
      <w:pPr>
        <w:rPr>
          <w:lang w:val="en-GB"/>
        </w:rPr>
      </w:pPr>
    </w:p>
    <w:p w:rsidR="00093DB4" w:rsidRPr="008B0BE8" w:rsidRDefault="00093DB4">
      <w:pPr>
        <w:rPr>
          <w:lang w:val="en-GB"/>
        </w:rPr>
      </w:pPr>
    </w:p>
    <w:p w:rsidR="00093DB4" w:rsidRPr="008B0BE8" w:rsidRDefault="00093DB4">
      <w:pPr>
        <w:rPr>
          <w:lang w:val="en-GB"/>
        </w:rPr>
      </w:pPr>
      <w:r w:rsidRPr="008B0BE8">
        <w:rPr>
          <w:lang w:val="en-GB"/>
        </w:rPr>
        <w:br w:type="page"/>
      </w:r>
    </w:p>
    <w:p w:rsidR="00093DB4" w:rsidRPr="008B0BE8" w:rsidRDefault="00093DB4">
      <w:pPr>
        <w:rPr>
          <w:b/>
          <w:sz w:val="24"/>
          <w:szCs w:val="24"/>
          <w:lang w:val="en-GB"/>
        </w:rPr>
      </w:pPr>
      <w:r w:rsidRPr="008B0BE8">
        <w:rPr>
          <w:b/>
          <w:sz w:val="24"/>
          <w:szCs w:val="24"/>
          <w:lang w:val="en-GB"/>
        </w:rPr>
        <w:lastRenderedPageBreak/>
        <w:t>Introduction.</w:t>
      </w:r>
    </w:p>
    <w:p w:rsidR="00093DB4" w:rsidRPr="008B0BE8" w:rsidRDefault="00093DB4" w:rsidP="00B144D6">
      <w:pPr>
        <w:spacing w:line="360" w:lineRule="auto"/>
        <w:rPr>
          <w:sz w:val="24"/>
          <w:szCs w:val="24"/>
          <w:lang w:val="en-GB"/>
        </w:rPr>
      </w:pPr>
      <w:r w:rsidRPr="008B0BE8">
        <w:rPr>
          <w:sz w:val="24"/>
          <w:szCs w:val="24"/>
          <w:lang w:val="en-GB"/>
        </w:rPr>
        <w:t>Choline (</w:t>
      </w:r>
      <w:proofErr w:type="spellStart"/>
      <w:r w:rsidRPr="008B0BE8">
        <w:rPr>
          <w:sz w:val="24"/>
          <w:szCs w:val="24"/>
          <w:lang w:val="en-GB"/>
        </w:rPr>
        <w:t>Ch</w:t>
      </w:r>
      <w:proofErr w:type="spellEnd"/>
      <w:r w:rsidRPr="008B0BE8">
        <w:rPr>
          <w:sz w:val="24"/>
          <w:szCs w:val="24"/>
          <w:lang w:val="en-GB"/>
        </w:rPr>
        <w:t>, 2-hydroxyethyl-trimethy</w:t>
      </w:r>
      <w:r w:rsidR="00110032">
        <w:rPr>
          <w:sz w:val="24"/>
          <w:szCs w:val="24"/>
          <w:lang w:val="en-GB"/>
        </w:rPr>
        <w:t xml:space="preserve">lammonium, vitamin B4) </w:t>
      </w:r>
      <w:r w:rsidR="00FB74F1">
        <w:rPr>
          <w:sz w:val="24"/>
          <w:szCs w:val="24"/>
          <w:lang w:val="en-GB"/>
        </w:rPr>
        <w:t>c</w:t>
      </w:r>
      <w:r w:rsidR="00110032">
        <w:rPr>
          <w:sz w:val="24"/>
          <w:szCs w:val="24"/>
          <w:lang w:val="en-GB"/>
        </w:rPr>
        <w:t>hloride (</w:t>
      </w:r>
      <w:proofErr w:type="spellStart"/>
      <w:r w:rsidR="00110032">
        <w:rPr>
          <w:sz w:val="24"/>
          <w:szCs w:val="24"/>
          <w:lang w:val="en-GB"/>
        </w:rPr>
        <w:t>ChCl</w:t>
      </w:r>
      <w:proofErr w:type="spellEnd"/>
      <w:r w:rsidR="00110032">
        <w:rPr>
          <w:sz w:val="24"/>
          <w:szCs w:val="24"/>
          <w:lang w:val="en-GB"/>
        </w:rPr>
        <w:t xml:space="preserve">) </w:t>
      </w:r>
      <w:r w:rsidRPr="008B0BE8">
        <w:rPr>
          <w:sz w:val="24"/>
          <w:szCs w:val="24"/>
          <w:lang w:val="en-GB"/>
        </w:rPr>
        <w:t xml:space="preserve">is a nutritional additive and often added as a supplement to animal food. It is a safe, non-toxic, biodegradable and easily accessible ionic compound. It is one of the most </w:t>
      </w:r>
      <w:proofErr w:type="gramStart"/>
      <w:r w:rsidRPr="008B0BE8">
        <w:rPr>
          <w:sz w:val="24"/>
          <w:szCs w:val="24"/>
          <w:lang w:val="en-GB"/>
        </w:rPr>
        <w:t>well-known</w:t>
      </w:r>
      <w:proofErr w:type="gramEnd"/>
      <w:r w:rsidRPr="008B0BE8">
        <w:rPr>
          <w:sz w:val="24"/>
          <w:szCs w:val="24"/>
          <w:lang w:val="en-GB"/>
        </w:rPr>
        <w:t xml:space="preserve"> components of </w:t>
      </w:r>
      <w:r w:rsidR="00F424C9" w:rsidRPr="008B0BE8">
        <w:rPr>
          <w:sz w:val="24"/>
          <w:szCs w:val="24"/>
          <w:lang w:val="en-GB"/>
        </w:rPr>
        <w:t xml:space="preserve">natural </w:t>
      </w:r>
      <w:r w:rsidRPr="008B0BE8">
        <w:rPr>
          <w:sz w:val="24"/>
          <w:szCs w:val="24"/>
          <w:lang w:val="en-GB"/>
        </w:rPr>
        <w:t>deep eutectic solvents (</w:t>
      </w:r>
      <w:r w:rsidR="00F424C9" w:rsidRPr="008B0BE8">
        <w:rPr>
          <w:sz w:val="24"/>
          <w:szCs w:val="24"/>
          <w:lang w:val="en-GB"/>
        </w:rPr>
        <w:t>NA</w:t>
      </w:r>
      <w:r w:rsidRPr="008B0BE8">
        <w:rPr>
          <w:sz w:val="24"/>
          <w:szCs w:val="24"/>
          <w:lang w:val="en-GB"/>
        </w:rPr>
        <w:t>DES),</w:t>
      </w:r>
      <w:r w:rsidR="009B7844">
        <w:rPr>
          <w:sz w:val="24"/>
          <w:szCs w:val="24"/>
          <w:lang w:val="en-GB"/>
        </w:rPr>
        <w:t xml:space="preserve"> which is a subset of Deep Eutectic Solvents (DES).</w:t>
      </w:r>
      <w:r w:rsidR="00B32104" w:rsidRPr="00B32104">
        <w:rPr>
          <w:sz w:val="24"/>
          <w:szCs w:val="24"/>
          <w:lang w:val="en-GB"/>
        </w:rPr>
        <w:t xml:space="preserve"> </w:t>
      </w:r>
      <w:r w:rsidR="00B32104" w:rsidRPr="008B0BE8">
        <w:rPr>
          <w:sz w:val="24"/>
          <w:szCs w:val="24"/>
          <w:lang w:val="en-GB"/>
        </w:rPr>
        <w:fldChar w:fldCharType="begin" w:fldLock="1"/>
      </w:r>
      <w:r w:rsidR="0091014C">
        <w:rPr>
          <w:sz w:val="24"/>
          <w:szCs w:val="24"/>
          <w:lang w:val="en-GB"/>
        </w:rPr>
        <w:instrText>ADDIN CSL_CITATION {"citationItems":[{"id":"ITEM-1","itemData":{"DOI":"10.1104/pp.111.178426","ISSN":"00320889","PMID":"21677097","author":[{"dropping-particle":"","family":"Choi","given":"Young Hae","non-dropping-particle":"","parse-names":false,"suffix":""},{"dropping-particle":"","family":"Spronsen","given":"Jaap","non-dropping-particle":"van","parse-names":false,"suffix":""},{"dropping-particle":"","family":"Dai","given":"Yuntao","non-dropping-particle":"","parse-names":false,"suffix":""},{"dropping-particle":"","family":"Verberne","given":"Marianne","non-dropping-particle":"","parse-names":false,"suffix":""},{"dropping-particle":"","family":"Hollmann","given":"Frank","non-dropping-particle":"","parse-names":false,"suffix":""},{"dropping-particle":"","family":"Arends","given":"Isabel W.C.E.","non-dropping-particle":"","parse-names":false,"suffix":""},{"dropping-particle":"","family":"Witkamp","given":"Geert Jan","non-dropping-particle":"","parse-names":false,"suffix":""},{"dropping-particle":"","family":"Verpoorte","given":"Robert","non-dropping-particle":"","parse-names":false,"suffix":""}],"container-title":"Plant Physiology","id":"ITEM-1","issue":"4","issued":{"date-parts":[["2011"]]},"page":"1701-1705","title":"Are natural deep eutectic solvents the missing link in understanding cellular metabolism and physiology?","type":"article-journal","volume":"156"},"uris":["http://www.mendeley.com/documents/?uuid=05ac8c8c-76c5-4b02-b196-2a7a5d2b9a6e"]},{"id":"ITEM-2","itemData":{"DOI":"10.1016/j.aca.2012.12.019","ISSN":"00032670","PMID":"23427801","abstract":"Developing new green solvents is one of the key subjects in Green Chemistry. Ionic liquids (ILs) and deep eutectic solvents, thus, have been paid great attention to replace current harsh organic solvents and have been applied to many chemical processing such as extraction and synthesis. However, current ionic liquids and deep eutectic solvents have still limitations to be applied to a real chemical industry due to toxicity against human and environment and high cost of ILs and solid state of most deep eutectic solvents at room temperature. Recently we discovered that many plant abundant primary metabolites changed their state from solid to liquid when they were mixed in proper ratio. This finding made us hypothesize that natural deep eutectic solvents (NADES) play a role as alternative media to water in living organisms and tested a wide range of natural products, which resulted in discovery of over 100 NADES from nature. In order to prove deep eutectic feature the interaction between the molecules was investigated by nuclear magnetic resonance spectroscopy. All the tested NADES show clear hydrogen bonding between components. As next step physical properties of NADES such as water activity, density, viscosity, polarity and thermal properties were measured as well as the effect of water on the physical properties. In the last stage the novel NADES were applied to the solubilization of wide range of biomolecules such as non-water soluble bioactive natural products, gluten, starch, and DNA. In most cases the solubility of the biomolecules evaluated in this study was greatly higher than water. Based on the results the novel NADES may be expected as potential green solvents at room temperature in diverse fields of chemistry. © 2012 Elsevier B.V.","author":[{"dropping-particle":"","family":"Dai","given":"Yuntao","non-dropping-particle":"","parse-names":false,"suffix":""},{"dropping-particle":"","family":"Spronsen","given":"Jaap","non-dropping-particle":"van","parse-names":false,"suffix":""},{"dropping-particle":"","family":"Witkamp","given":"Geert Jan","non-dropping-particle":"","parse-names":false,"suffix":""},{"dropping-particle":"","family":"Verpoorte","given":"Robert","non-dropping-particle":"","parse-names":false,"suffix":""},{"dropping-particle":"","family":"Choi","given":"Young Hae","non-dropping-particle":"","parse-names":false,"suffix":""}],"container-title":"Analytica Chimica Acta","id":"ITEM-2","issued":{"date-parts":[["2013"]]},"page":"61-68","publisher":"Elsevier B.V.","title":"Natural deep eutectic solvents as new potential media for green technology","type":"article-journal","volume":"766"},"uris":["http://www.mendeley.com/documents/?uuid=bb13f98d-bc74-475b-a91e-4afb714f53e4"]},{"id":"ITEM-3","itemData":{"DOI":"10.1021/np400051w","ISSN":"01633864","PMID":"24188074","abstract":"Mixtures of solid chemicals may become liquid under certain conditions. These liquids are characterized by the formation of strong ionic (ionic liquids) or hydrogen bonds (deep eutectic solvents). Due to their extremely low vapor pressure, they are now widely used in polymer chemistry and synthetic organic chemistry, yet little attention has been paid to their use as extraction solvents of natural products. This review summarizes the preparation of ionic liquids and deep eutectic solvents with natural product components and recent progress in their applications to the extraction and analysis of natural products as well as the recovery of extracted compounds from their extracts. Additionally, various factors affecting extraction features of ionic liquids and deep eutectic solvents, as well as potential useful technologies including microwave and ultrasound to increase the extraction efficiency, are discussed. © 2013 The American Chemical Society and American Society of Pharmacognosy.","author":[{"dropping-particle":"","family":"Dai","given":"Yuntao","non-dropping-particle":"","parse-names":false,"suffix":""},{"dropping-particle":"","family":"Spronsen","given":"Jaap","non-dropping-particle":"Van","parse-names":false,"suffix":""},{"dropping-particle":"","family":"Witkamp","given":"Geert Jan","non-dropping-particle":"","parse-names":false,"suffix":""},{"dropping-particle":"","family":"Verpoorte","given":"Robert","non-dropping-particle":"","parse-names":false,"suffix":""},{"dropping-particle":"","family":"Choi","given":"Young Hae","non-dropping-particle":"","parse-names":false,"suffix":""}],"container-title":"Journal of Natural Products","id":"ITEM-3","issue":"11","issued":{"date-parts":[["2013"]]},"page":"2162-2173","title":"Ionic liquids and deep eutectic solvents in natural products research: Mixtures of solids as extraction solvents","type":"article-journal","volume":"76"},"uris":["http://www.mendeley.com/documents/?uuid=3af9b6ec-7a45-4ef2-8797-b0ad1f551b6a"]},{"id":"ITEM-4","itemData":{"DOI":"10.1016/j.molliq.2016.01.038","ISSN":"01677322","abstract":"Natural deep eutectic solvents (NADES) have shown to be promising sustainable media for a wide range of applications. Nonetheless, very limited data is available on the properties of these solvents. A more comprehensive body of data on NADES is required for a deeper understanding of these solvents at molecular level, which will undoubtedly foster the development of new applications. NADES based on choline chloride, organic acids, amino acids and sugars were prepared, and their density, thermal behavior, conductivity and polarity were assessed, for different NADES compositions. The NADES studied can be stable up to 170°C, depending on their composition. The thermal characterization revealed that all the NADES are glass formers and some, after water removal, exhibit crystallinity. The morphological characterization of the crystallizable materials was performed using polarized optical microscopy which also provided evidence of homogeneity/phase separation. The conductivity of the NADES was also assessed from 0 to 40°C. The more polar, organic acid-based NADES presented the highest conductivities. The conductivity dependence on temperature was well described by the Vogel-Fulcher-Tammann equation for some of the NADES studied.","author":[{"dropping-particle":"","family":"Craveiro","given":"R.","non-dropping-particle":"","parse-names":false,"suffix":""},{"dropping-particle":"","family":"Aroso","given":"I.","non-dropping-particle":"","parse-names":false,"suffix":""},{"dropping-particle":"","family":"Flammia","given":"V.","non-dropping-particle":"","parse-names":false,"suffix":""},{"dropping-particle":"","family":"Carvalho","given":"T.","non-dropping-particle":"","parse-names":false,"suffix":""},{"dropping-particle":"","family":"Viciosa","given":"M. T.","non-dropping-particle":"","parse-names":false,"suffix":""},{"dropping-particle":"","family":"Dionísio","given":"M.","non-dropping-particle":"","parse-names":false,"suffix":""},{"dropping-particle":"","family":"Barreiros","given":"S.","non-dropping-particle":"","parse-names":false,"suffix":""},{"dropping-particle":"","family":"Reis","given":"R. L.","non-dropping-particle":"","parse-names":false,"suffix":""},{"dropping-particle":"","family":"Duarte","given":"A. R.C.","non-dropping-particle":"","parse-names":false,"suffix":""},{"dropping-particle":"","family":"Paiva","given":"A.","non-dropping-particle":"","parse-names":false,"suffix":""}],"container-title":"Journal of Molecular Liquids","id":"ITEM-4","issued":{"date-parts":[["2016"]]},"page":"534-540","publisher":"Elsevier B.V.","title":"Properties and thermal behavior of natural deep eutectic solvents","type":"article-journal","volume":"215"},"uris":["http://www.mendeley.com/documents/?uuid=65d91253-3130-4dd9-8d99-cbccbd0ba365"]},{"id":"ITEM-5","itemData":{"DOI":"10.1021/sc500096j","ISSN":"21680485","abstract":"Green technology actively seeks new solvents to replace common organic solvents that present inherent toxicity and have high volatility, leading to evaporation of volatile organic compounds to the atmosphere. Over the past two decades, ionic liquids (ILs) have gained enormous attention from the scientific community, and the number of reported articles in the literature has grown exponentially. Nevertheless, IL \"greenness\" is often challenged, mainly due to their poor biodegradability, biocompatibility, and sustainability. An alternative to ILs are deep eutectic solvents (DES). Deep eutectic solvents are defined as a mixture of two or more components, which may be solid or liquid and that at a particular composition present a high melting point depression becoming liquids at room temperature. When the compounds that constitute the DES are primary metabolites, namely, aminoacids, organic acids, sugars, or choline derivatives, the DES are so called natural deep eutectic solvents (NADES). NADES fully represent green chemistry principles. Can natural deep eutectic solvents be foreseen as the next generation solvents and can a similar path to ionic liquids be outlined? The current state of the art concerning the advances made on these solvents in the past few years is reviewed in this paper, which is more than an overview on the different applications for which they have been suggested, particularly, biocatalysis, electrochemistry, and extraction of new data. Citotoxicity of different NADES was evaluated and compared to conventional imidazolium-based ionic liquids, and hints at the extraction of phenolic compounds from green coffee beans and on the foaming effect of NADES are revealed. Future perspectives on the major directions toward which the research on NADES is envisaged are here discussed, and these comprised undoubtedly a wide range of chemically related subjects. © 2014 American Chemical Society.","author":[{"dropping-particle":"","family":"Paiva","given":"Alexandre","non-dropping-particle":"","parse-names":false,"suffix":""},{"dropping-particle":"","family":"Craveiro","given":"Rita","non-dropping-particle":"","parse-names":false,"suffix":""},{"dropping-particle":"","family":"Aroso","given":"Ivo","non-dropping-particle":"","parse-names":false,"suffix":""},{"dropping-particle":"","family":"Martins","given":"Marta","non-dropping-particle":"","parse-names":false,"suffix":""},{"dropping-particle":"","family":"Reis","given":"Rui L.","non-dropping-particle":"","parse-names":false,"suffix":""},{"dropping-particle":"","family":"Duarte","given":"Ana Rita C.","non-dropping-particle":"","parse-names":false,"suffix":""}],"container-title":"ACS Sustainable Chemistry and Engineering","id":"ITEM-5","issue":"5","issued":{"date-parts":[["2014"]]},"page":"1063-1071","title":"Natural deep eutectic solvents - Solvents for the 21st century","type":"article-journal","volume":"2"},"uris":["http://www.mendeley.com/documents/?uuid=45cefce0-2477-4ea7-aba4-d46f6ec155fe"]}],"mendeley":{"formattedCitation":"&lt;sup&gt;1–5&lt;/sup&gt;","plainTextFormattedCitation":"1–5","previouslyFormattedCitation":"&lt;sup&gt;1–5&lt;/sup&gt;"},"properties":{"noteIndex":0},"schema":"https://github.com/citation-style-language/schema/raw/master/csl-citation.json"}</w:instrText>
      </w:r>
      <w:r w:rsidR="00B32104" w:rsidRPr="008B0BE8">
        <w:rPr>
          <w:sz w:val="24"/>
          <w:szCs w:val="24"/>
          <w:lang w:val="en-GB"/>
        </w:rPr>
        <w:fldChar w:fldCharType="separate"/>
      </w:r>
      <w:r w:rsidR="00B32104" w:rsidRPr="00C20CB0">
        <w:rPr>
          <w:noProof/>
          <w:sz w:val="24"/>
          <w:szCs w:val="24"/>
          <w:vertAlign w:val="superscript"/>
          <w:lang w:val="en-GB"/>
        </w:rPr>
        <w:t>1–5</w:t>
      </w:r>
      <w:r w:rsidR="00B32104" w:rsidRPr="008B0BE8">
        <w:rPr>
          <w:sz w:val="24"/>
          <w:szCs w:val="24"/>
          <w:lang w:val="en-GB"/>
        </w:rPr>
        <w:fldChar w:fldCharType="end"/>
      </w:r>
      <w:r w:rsidR="00B32104">
        <w:rPr>
          <w:sz w:val="24"/>
          <w:szCs w:val="24"/>
          <w:lang w:val="en-GB"/>
        </w:rPr>
        <w:t xml:space="preserve"> (NA)</w:t>
      </w:r>
      <w:r w:rsidR="001A6AD5">
        <w:rPr>
          <w:sz w:val="24"/>
          <w:szCs w:val="24"/>
          <w:lang w:val="en-GB"/>
        </w:rPr>
        <w:t>-</w:t>
      </w:r>
      <w:r w:rsidR="00B32104">
        <w:rPr>
          <w:sz w:val="24"/>
          <w:szCs w:val="24"/>
          <w:lang w:val="en-GB"/>
        </w:rPr>
        <w:t>DES</w:t>
      </w:r>
      <w:r w:rsidR="009B7844">
        <w:rPr>
          <w:sz w:val="24"/>
          <w:szCs w:val="24"/>
          <w:lang w:val="en-GB"/>
        </w:rPr>
        <w:t xml:space="preserve"> are</w:t>
      </w:r>
      <w:r w:rsidRPr="008B0BE8">
        <w:rPr>
          <w:sz w:val="24"/>
          <w:szCs w:val="24"/>
          <w:lang w:val="en-GB"/>
        </w:rPr>
        <w:t xml:space="preserve"> presently attracting great attention as an environmentally sustainable class of materials addressing several societal calls</w:t>
      </w:r>
      <w:r w:rsidR="00FB74F1">
        <w:rPr>
          <w:sz w:val="24"/>
          <w:szCs w:val="24"/>
          <w:lang w:val="en-GB"/>
        </w:rPr>
        <w:t>.</w:t>
      </w:r>
      <w:r w:rsidRPr="008B0BE8">
        <w:rPr>
          <w:sz w:val="24"/>
          <w:szCs w:val="24"/>
          <w:lang w:val="en-GB"/>
        </w:rPr>
        <w:t xml:space="preserve"> </w:t>
      </w:r>
      <w:r w:rsidR="00B144D6">
        <w:rPr>
          <w:sz w:val="24"/>
          <w:szCs w:val="24"/>
          <w:lang w:val="en-GB"/>
        </w:rPr>
        <w:t xml:space="preserve">DES are </w:t>
      </w:r>
      <w:r w:rsidR="00B144D6" w:rsidRPr="00B144D6">
        <w:rPr>
          <w:sz w:val="24"/>
          <w:szCs w:val="24"/>
          <w:lang w:val="en-GB"/>
        </w:rPr>
        <w:t xml:space="preserve">a </w:t>
      </w:r>
      <w:r w:rsidR="00B144D6">
        <w:rPr>
          <w:sz w:val="24"/>
          <w:szCs w:val="24"/>
          <w:lang w:val="en-GB"/>
        </w:rPr>
        <w:t>class of compounds</w:t>
      </w:r>
      <w:r w:rsidR="00B144D6" w:rsidRPr="00B144D6">
        <w:rPr>
          <w:sz w:val="24"/>
          <w:szCs w:val="24"/>
          <w:lang w:val="en-GB"/>
        </w:rPr>
        <w:t xml:space="preserve"> </w:t>
      </w:r>
      <w:r w:rsidR="00B32104">
        <w:rPr>
          <w:sz w:val="24"/>
          <w:szCs w:val="24"/>
          <w:lang w:val="en-GB"/>
        </w:rPr>
        <w:t>prepared as</w:t>
      </w:r>
      <w:r w:rsidR="00B144D6" w:rsidRPr="00B144D6">
        <w:rPr>
          <w:sz w:val="24"/>
          <w:szCs w:val="24"/>
          <w:lang w:val="en-GB"/>
        </w:rPr>
        <w:t xml:space="preserve"> binary </w:t>
      </w:r>
      <w:r w:rsidR="00B144D6">
        <w:rPr>
          <w:sz w:val="24"/>
          <w:szCs w:val="24"/>
          <w:lang w:val="en-GB"/>
        </w:rPr>
        <w:t>mixture</w:t>
      </w:r>
      <w:r w:rsidR="00B32104">
        <w:rPr>
          <w:sz w:val="24"/>
          <w:szCs w:val="24"/>
          <w:lang w:val="en-GB"/>
        </w:rPr>
        <w:t>s</w:t>
      </w:r>
      <w:r w:rsidR="00B144D6" w:rsidRPr="00B144D6">
        <w:rPr>
          <w:sz w:val="24"/>
          <w:szCs w:val="24"/>
          <w:lang w:val="en-GB"/>
        </w:rPr>
        <w:t xml:space="preserve"> of</w:t>
      </w:r>
      <w:r w:rsidR="00B144D6">
        <w:rPr>
          <w:sz w:val="24"/>
          <w:szCs w:val="24"/>
          <w:lang w:val="en-GB"/>
        </w:rPr>
        <w:t xml:space="preserve"> </w:t>
      </w:r>
      <w:r w:rsidR="00B144D6" w:rsidRPr="00B144D6">
        <w:rPr>
          <w:sz w:val="24"/>
          <w:szCs w:val="24"/>
          <w:lang w:val="en-GB"/>
        </w:rPr>
        <w:t xml:space="preserve">two components, </w:t>
      </w:r>
      <w:r w:rsidR="00B144D6">
        <w:rPr>
          <w:sz w:val="24"/>
          <w:szCs w:val="24"/>
          <w:lang w:val="en-GB"/>
        </w:rPr>
        <w:t>with DES’s</w:t>
      </w:r>
      <w:r w:rsidR="00B144D6" w:rsidRPr="00B144D6">
        <w:rPr>
          <w:sz w:val="24"/>
          <w:szCs w:val="24"/>
          <w:lang w:val="en-GB"/>
        </w:rPr>
        <w:t xml:space="preserve"> freezing point being</w:t>
      </w:r>
      <w:r w:rsidR="00B144D6">
        <w:rPr>
          <w:sz w:val="24"/>
          <w:szCs w:val="24"/>
          <w:lang w:val="en-GB"/>
        </w:rPr>
        <w:t xml:space="preserve"> largely</w:t>
      </w:r>
      <w:r w:rsidR="00B144D6" w:rsidRPr="00B144D6">
        <w:rPr>
          <w:sz w:val="24"/>
          <w:szCs w:val="24"/>
          <w:lang w:val="en-GB"/>
        </w:rPr>
        <w:t xml:space="preserve"> below the melting points of the two components.</w:t>
      </w:r>
      <w:r w:rsidR="00B144D6">
        <w:rPr>
          <w:sz w:val="24"/>
          <w:szCs w:val="24"/>
          <w:lang w:val="en-GB"/>
        </w:rPr>
        <w:t xml:space="preserve"> </w:t>
      </w:r>
      <w:r w:rsidR="00F424C9" w:rsidRPr="008B0BE8">
        <w:rPr>
          <w:sz w:val="24"/>
          <w:szCs w:val="24"/>
          <w:lang w:val="en-GB"/>
        </w:rPr>
        <w:t xml:space="preserve">DES are </w:t>
      </w:r>
      <w:r w:rsidRPr="008B0BE8">
        <w:rPr>
          <w:sz w:val="24"/>
          <w:szCs w:val="24"/>
          <w:lang w:val="en-GB"/>
        </w:rPr>
        <w:t>typically prepared by mixing ionic compounds</w:t>
      </w:r>
      <w:r w:rsidR="007A48A3" w:rsidRPr="008B0BE8">
        <w:rPr>
          <w:sz w:val="24"/>
          <w:szCs w:val="24"/>
          <w:lang w:val="en-GB"/>
        </w:rPr>
        <w:t xml:space="preserve">, such as </w:t>
      </w:r>
      <w:proofErr w:type="spellStart"/>
      <w:r w:rsidR="007A48A3" w:rsidRPr="008B0BE8">
        <w:rPr>
          <w:sz w:val="24"/>
          <w:szCs w:val="24"/>
          <w:lang w:val="en-GB"/>
        </w:rPr>
        <w:t>ChCl</w:t>
      </w:r>
      <w:proofErr w:type="spellEnd"/>
      <w:r w:rsidR="007A48A3" w:rsidRPr="008B0BE8">
        <w:rPr>
          <w:sz w:val="24"/>
          <w:szCs w:val="24"/>
          <w:lang w:val="en-GB"/>
        </w:rPr>
        <w:t>, with hydrogen bonding (HB) donor (HBD) compounds</w:t>
      </w:r>
      <w:r w:rsidR="00FB74F1">
        <w:rPr>
          <w:sz w:val="24"/>
          <w:szCs w:val="24"/>
          <w:lang w:val="en-GB"/>
        </w:rPr>
        <w:t>.</w:t>
      </w:r>
      <w:r w:rsidR="009D0FD0" w:rsidRPr="008B0BE8">
        <w:rPr>
          <w:lang w:val="en-GB"/>
        </w:rPr>
        <w:fldChar w:fldCharType="begin" w:fldLock="1"/>
      </w:r>
      <w:r w:rsidR="0091014C">
        <w:rPr>
          <w:lang w:val="en-GB"/>
        </w:rPr>
        <w:instrText>ADDIN CSL_CITATION {"citationItems":[{"id":"ITEM-1","itemData":{"DOI":"10.1039/b210714g","ISSN":"13597345","PMID":"12610970","abstract":"Eutectic mixtures of urea and a range of quaternary ammonium salts are liquid at ambient temperatures and have interesting solvent properties.","author":[{"dropping-particle":"","family":"Abbott","given":"Andrew P.","non-dropping-particle":"","parse-names":false,"suffix":""},{"dropping-particle":"","family":"Capper","given":"Glen","non-dropping-particle":"","parse-names":false,"suffix":""},{"dropping-particle":"","family":"Davies","given":"David L.","non-dropping-particle":"","parse-names":false,"suffix":""},{"dropping-particle":"","family":"Rasheed","given":"Raymond K.","non-dropping-particle":"","parse-names":false,"suffix":""},{"dropping-particle":"","family":"Tambyrajah","given":"Vasuki","non-dropping-particle":"","parse-names":false,"suffix":""}],"container-title":"Chemical Communications","id":"ITEM-1","issue":"1","issued":{"date-parts":[["2003"]]},"page":"70-71","title":"Novel solvent properties of choline chloride/urea mixtures","type":"article-journal"},"uris":["http://www.mendeley.com/documents/?uuid=aaf83695-e898-4a5d-927a-af44c5b688d6"]},{"id":"ITEM-2","itemData":{"DOI":"10.1039/c1cp22554e","author":[{"dropping-particle":"","family":"Agostino","given":"Carmine D","non-dropping-particle":"","parse-names":false,"suffix":""},{"dropping-particle":"","family":"Harris","given":"Robert C","non-dropping-particle":"","parse-names":false,"suffix":""},{"dropping-particle":"","family":"Abbott","given":"Andrew P","non-dropping-particle":"","parse-names":false,"suffix":""},{"dropping-particle":"","family":"Gladden","given":"F","non-dropping-particle":"","parse-names":false,"suffix":""},{"dropping-particle":"","family":"Mantle","given":"Mick D","non-dropping-particle":"","parse-names":false,"suffix":""}],"id":"ITEM-2","issued":{"date-parts":[["2011"]]},"page":"21383-21391","title":"Molecular motion and ion diffusion in choline chloride based deep eutectic solvents studied by 1 H pulsed field gradient NMR spectroscopy","type":"article-journal"},"uris":["http://www.mendeley.com/documents/?uuid=b2bc9842-4964-4672-b9f9-7c5b46c53745"]},{"id":"ITEM-3","itemData":{"DOI":"10.1063/1.5010246","ISSN":"00219606","PMID":"30307230","abstract":"1:2 choline chloride:urea and 1:1 choline chloride:oxalic acid deep eutectic solvents are compared at 338 K using liquid-phase neutron diffraction with H/D isotopic substitution to obtain differential neutron scattering cross sections and fitting of models to the experimental data using Empirical Potential Structure Refinement. In comparison to the previously reported study of choline chloride:urea at 303 K, we observed significant weakening and lengthening of choline-OH</w:instrText>
      </w:r>
      <w:r w:rsidR="0091014C">
        <w:rPr>
          <w:rFonts w:ascii="Cambria Math" w:hAnsi="Cambria Math" w:cs="Cambria Math"/>
          <w:lang w:val="en-GB"/>
        </w:rPr>
        <w:instrText>⋯</w:instrText>
      </w:r>
      <w:r w:rsidR="0091014C">
        <w:rPr>
          <w:lang w:val="en-GB"/>
        </w:rPr>
        <w:instrText>Cl- and choline-OH</w:instrText>
      </w:r>
      <w:r w:rsidR="0091014C">
        <w:rPr>
          <w:rFonts w:ascii="Cambria Math" w:hAnsi="Cambria Math" w:cs="Cambria Math"/>
          <w:lang w:val="en-GB"/>
        </w:rPr>
        <w:instrText>⋯</w:instrText>
      </w:r>
      <w:r w:rsidR="0091014C">
        <w:rPr>
          <w:lang w:val="en-GB"/>
        </w:rPr>
        <w:instrText>hydrogen-bond acceptor correlations.","author":[{"dropping-particle":"","family":"Gilmore","given":"Mark","non-dropping-particle":"","parse-names":false,"suffix":""},{"dropping-particle":"","family":"Moura","given":"Leila M.","non-dropping-particle":"","parse-names":false,"suffix":""},{"dropping-particle":"","family":"Turner","given":"Adam H.","non-dropping-particle":"","parse-names":false,"suffix":""},{"dropping-particle":"","family":"Swadźba-Kwaśny","given":"Małgorzata","non-dropping-particle":"","parse-names":false,"suffix":""},{"dropping-particle":"","family":"Callear","given":"Samantha K.","non-dropping-particle":"","parse-names":false,"suffix":""},{"dropping-particle":"","family":"McCune","given":"Jade A.","non-dropping-particle":"","parse-names":false,"suffix":""},{"dropping-particle":"","family":"Scherman","given":"Oren A.","non-dropping-particle":"","parse-names":false,"suffix":""},{"dropping-particle":"","family":"Holbrey","given":"John D.","non-dropping-particle":"","parse-names":false,"suffix":""}],"container-title":"Journal of Chemical Physics","id":"ITEM-3","issue":"19","issued":{"date-parts":[["2018"]]},"title":"A comparison of choline:urea and choline:oxalic acid deep eutectic solvents at 338 K","type":"article-journal","volume":"148"},"uris":["http://www.mendeley.com/documents/?uuid=62b7bba1-f465-4965-bf42-028ea525db18"]},{"id":"ITEM-4","itemData":{"DOI":"10.1021/acs.jced.9b00474","ISSN":"15205134","abstract":"Physical chemistry of an archetypal deep eutectic solvent system, choline chloride/urea, was studied using dry components under moisture-free conditions. The phase diagram reveals that the eutectic melting point is 304.95 K (higher than any of the previously reported values to date), and a previously unrecognized phase region in the solid-liquid phase diagram, corresponding to a C1 → C2 transition (351.62 K) from α-choline chloride to β-choline chloride. Viscosities and densities, measured for the eutectic composition as a function of temperature, were compared with all data available in the literature, and discrepancies are discussed. Thermal stability studies reveal that the eutectic composition undergoes a thermal decomposition at temperatures as low as 363.15 K (mass loss rate of 0.411 wt % h-1), which calls for a careful consideration when using these solvents at elevated temperatures.","author":[{"dropping-particle":"","family":"Gilmore","given":"Mark","non-dropping-particle":"","parse-names":false,"suffix":""},{"dropping-particle":"","family":"Swadzba-Kwasny","given":"Malgorzata","non-dropping-particle":"","parse-names":false,"suffix":""},{"dropping-particle":"","family":"Holbrey","given":"John D.","non-dropping-particle":"","parse-names":false,"suffix":""}],"container-title":"Journal of Chemical and Engineering Data","genre":"research-article","id":"ITEM-4","issue":"12","issued":{"date-parts":[["2019"]]},"page":"5248-5255","publisher":"American Chemical Society","title":"Thermal Properties of Choline Chloride/Urea System Studied under Moisture-Free Atmosphere","type":"article-journal","volume":"64"},"uris":["http://www.mendeley.com/documents/?uuid=a35389d8-f729-4d66-bce8-deda9ba10ca0"]},{"id":"ITEM-5","itemData":{"DOI":"10.1021/cr300162p","ISSN":"15206890","PMID":"25300631","author":[{"dropping-particle":"","family":"Smith","given":"Emma L.","non-dropping-particle":"","parse-names":false,"suffix":""},{"dropping-particle":"","family":"Abbott","given":"Andrew P.","non-dropping-particle":"","parse-names":false,"suffix":""},{"dropping-particle":"","family":"Ryder","given":"Karl S.","non-dropping-particle":"","parse-names":false,"suffix":""}],"container-title":"Chemical Reviews","id":"ITEM-5","issue":"21","issued":{"date-parts":[["2014"]]},"page":"11060-11082","title":"Deep Eutectic Solvents (DESs) and Their Applications","type":"article-journal","volume":"114"},"uris":["http://www.mendeley.com/documents/?uuid=5454cf36-1a96-4198-bf15-f5beedd790fe"]},{"id":"ITEM-6","itemData":{"DOI":"10.1039/c5gc02914g","ISSN":"14639270","abstract":"The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Chemistry","id":"ITEM-6","issue":"9","issued":{"date-parts":[["2016"]]},"page":"2736-2744","publisher":"Royal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6–11&lt;/sup&gt;","plainTextFormattedCitation":"6–11","previouslyFormattedCitation":"&lt;sup&gt;6–11&lt;/sup&gt;"},"properties":{"noteIndex":0},"schema":"https://github.com/citation-style-language/schema/raw/master/csl-citation.json"}</w:instrText>
      </w:r>
      <w:r w:rsidR="009D0FD0" w:rsidRPr="008B0BE8">
        <w:rPr>
          <w:lang w:val="en-GB"/>
        </w:rPr>
        <w:fldChar w:fldCharType="separate"/>
      </w:r>
      <w:r w:rsidR="00C20CB0" w:rsidRPr="00C20CB0">
        <w:rPr>
          <w:noProof/>
          <w:vertAlign w:val="superscript"/>
          <w:lang w:val="en-GB"/>
        </w:rPr>
        <w:t>6–11</w:t>
      </w:r>
      <w:r w:rsidR="009D0FD0" w:rsidRPr="008B0BE8">
        <w:rPr>
          <w:lang w:val="en-GB"/>
        </w:rPr>
        <w:fldChar w:fldCharType="end"/>
      </w:r>
      <w:r w:rsidR="00B144D6">
        <w:rPr>
          <w:sz w:val="24"/>
          <w:szCs w:val="24"/>
          <w:lang w:val="en-GB"/>
        </w:rPr>
        <w:t xml:space="preserve"> O</w:t>
      </w:r>
      <w:r w:rsidR="007A48A3" w:rsidRPr="008B0BE8">
        <w:rPr>
          <w:sz w:val="24"/>
          <w:szCs w:val="24"/>
          <w:lang w:val="en-GB"/>
        </w:rPr>
        <w:t xml:space="preserve">ne of the most well-known </w:t>
      </w:r>
      <w:r w:rsidR="00D300E9">
        <w:rPr>
          <w:sz w:val="24"/>
          <w:szCs w:val="24"/>
          <w:lang w:val="en-GB"/>
        </w:rPr>
        <w:t>DES is a stoichiometric mixture</w:t>
      </w:r>
      <w:r w:rsidR="007A48A3" w:rsidRPr="008B0BE8">
        <w:rPr>
          <w:sz w:val="24"/>
          <w:szCs w:val="24"/>
          <w:lang w:val="en-GB"/>
        </w:rPr>
        <w:t xml:space="preserve"> of </w:t>
      </w:r>
      <w:proofErr w:type="spellStart"/>
      <w:r w:rsidR="007A48A3" w:rsidRPr="008B0BE8">
        <w:rPr>
          <w:sz w:val="24"/>
          <w:szCs w:val="24"/>
          <w:lang w:val="en-GB"/>
        </w:rPr>
        <w:t>ChCl</w:t>
      </w:r>
      <w:proofErr w:type="spellEnd"/>
      <w:r w:rsidR="007A48A3" w:rsidRPr="008B0BE8">
        <w:rPr>
          <w:sz w:val="24"/>
          <w:szCs w:val="24"/>
          <w:lang w:val="en-GB"/>
        </w:rPr>
        <w:t xml:space="preserve"> and </w:t>
      </w:r>
      <w:r w:rsidR="00B32104">
        <w:rPr>
          <w:sz w:val="24"/>
          <w:szCs w:val="24"/>
          <w:lang w:val="en-GB"/>
        </w:rPr>
        <w:t>u</w:t>
      </w:r>
      <w:r w:rsidR="007A48A3" w:rsidRPr="008B0BE8">
        <w:rPr>
          <w:sz w:val="24"/>
          <w:szCs w:val="24"/>
          <w:lang w:val="en-GB"/>
        </w:rPr>
        <w:t xml:space="preserve">rea at </w:t>
      </w:r>
      <w:r w:rsidR="001A6AD5">
        <w:rPr>
          <w:sz w:val="24"/>
          <w:szCs w:val="24"/>
          <w:lang w:val="en-GB"/>
        </w:rPr>
        <w:t xml:space="preserve">molar </w:t>
      </w:r>
      <w:r w:rsidR="007A48A3" w:rsidRPr="008B0BE8">
        <w:rPr>
          <w:sz w:val="24"/>
          <w:szCs w:val="24"/>
          <w:lang w:val="en-GB"/>
        </w:rPr>
        <w:t>ratio 1:2 (often indicated as Reline), with urea behaving as the HBD agent</w:t>
      </w:r>
      <w:r w:rsidR="00FB74F1">
        <w:rPr>
          <w:sz w:val="24"/>
          <w:szCs w:val="24"/>
          <w:lang w:val="en-GB"/>
        </w:rPr>
        <w:t>.</w:t>
      </w:r>
      <w:r w:rsidR="009D0FD0" w:rsidRPr="008B0BE8">
        <w:rPr>
          <w:sz w:val="24"/>
          <w:szCs w:val="24"/>
          <w:lang w:val="en-GB"/>
        </w:rPr>
        <w:fldChar w:fldCharType="begin" w:fldLock="1"/>
      </w:r>
      <w:r w:rsidR="0091014C">
        <w:rPr>
          <w:sz w:val="24"/>
          <w:szCs w:val="24"/>
          <w:lang w:val="en-GB"/>
        </w:rPr>
        <w:instrText>ADDIN CSL_CITATION {"citationItems":[{"id":"ITEM-1","itemData":{"DOI":"10.1039/b210714g","ISSN":"13597345","PMID":"12610970","abstract":"Eutectic mixtures of urea and a range of quaternary ammonium salts are liquid at ambient temperatures and have interesting solvent properties.","author":[{"dropping-particle":"","family":"Abbott","given":"Andrew P.","non-dropping-particle":"","parse-names":false,"suffix":""},{"dropping-particle":"","family":"Capper","given":"Glen","non-dropping-particle":"","parse-names":false,"suffix":""},{"dropping-particle":"","family":"Davies","given":"David L.","non-dropping-particle":"","parse-names":false,"suffix":""},{"dropping-particle":"","family":"Rasheed","given":"Raymond K.","non-dropping-particle":"","parse-names":false,"suffix":""},{"dropping-particle":"","family":"Tambyrajah","given":"Vasuki","non-dropping-particle":"","parse-names":false,"suffix":""}],"container-title":"Chemical Communications","id":"ITEM-1","issue":"1","issued":{"date-parts":[["2003"]]},"page":"70-71","title":"Novel solvent properties of choline chloride/urea mixtures","type":"article-journal"},"uris":["http://www.mendeley.com/documents/?uuid=aaf83695-e898-4a5d-927a-af44c5b688d6"]},{"id":"ITEM-2","itemData":{"DOI":"10.1063/1.5010246","ISSN":"00219606","PMID":"30307230","abstract":"1:2 choline chloride:urea and 1:1 choline chloride:oxalic acid deep eutectic solvents are compared at 338 K using liquid-phase neutron diffraction with H/D isotopic substitution to obtain differential neutron scattering cross sections and fitting of models to the experimental data using Empirical Potential Structure Refinement. In comparison to the previously reported study of choline chloride:urea at 303 K, we observed significant weakening and lengthening of choline-OH</w:instrText>
      </w:r>
      <w:r w:rsidR="0091014C">
        <w:rPr>
          <w:rFonts w:ascii="Cambria Math" w:hAnsi="Cambria Math" w:cs="Cambria Math"/>
          <w:sz w:val="24"/>
          <w:szCs w:val="24"/>
          <w:lang w:val="en-GB"/>
        </w:rPr>
        <w:instrText>⋯</w:instrText>
      </w:r>
      <w:r w:rsidR="0091014C">
        <w:rPr>
          <w:sz w:val="24"/>
          <w:szCs w:val="24"/>
          <w:lang w:val="en-GB"/>
        </w:rPr>
        <w:instrText>Cl- and choline-OH</w:instrText>
      </w:r>
      <w:r w:rsidR="0091014C">
        <w:rPr>
          <w:rFonts w:ascii="Cambria Math" w:hAnsi="Cambria Math" w:cs="Cambria Math"/>
          <w:sz w:val="24"/>
          <w:szCs w:val="24"/>
          <w:lang w:val="en-GB"/>
        </w:rPr>
        <w:instrText>⋯</w:instrText>
      </w:r>
      <w:r w:rsidR="0091014C">
        <w:rPr>
          <w:sz w:val="24"/>
          <w:szCs w:val="24"/>
          <w:lang w:val="en-GB"/>
        </w:rPr>
        <w:instrText>hydrogen-bond acceptor correlations.","author":[{"dropping-particle":"","family":"Gilmore","given":"Mark","non-dropping-particle":"","parse-names":false,"suffix":""},{"dropping-particle":"","family":"Moura","given":"Leila M.","non-dropping-particle":"","parse-names":false,"suffix":""},{"dropping-particle":"","family":"Turner","given":"Adam H.","non-dropping-particle":"","parse-names":false,"suffix":""},{"dropping-particle":"","family":"Swadźba-Kwaśny","given":"Małgorzata","non-dropping-particle":"","parse-names":false,"suffix":""},{"dropping-particle":"","family":"Callear","given":"Samantha K.","non-dropping-particle":"","parse-names":false,"suffix":""},{"dropping-particle":"","family":"McCune","given":"Jade A.","non-dropping-particle":"","parse-names":false,"suffix":""},{"dropping-particle":"","family":"Scherman","given":"Oren A.","non-dropping-particle":"","parse-names":false,"suffix":""},{"dropping-particle":"","family":"Holbrey","given":"John D.","non-dropping-particle":"","parse-names":false,"suffix":""}],"container-title":"Journal of Chemical Physics","id":"ITEM-2","issue":"19","issued":{"date-parts":[["2018"]]},"title":"A comparison of choline:urea and choline:oxalic acid deep eutectic solvents at 338 K","type":"article-journal","volume":"148"},"uris":["http://www.mendeley.com/documents/?uuid=62b7bba1-f465-4965-bf42-028ea525db18"]},{"id":"ITEM-3","itemData":{"DOI":"10.1021/acs.jced.9b00474","ISSN":"15205134","abstract":"Physical chemistry of an archetypal deep eutectic solvent system, choline chloride/urea, was studied using dry components under moisture-free conditions. The phase diagram reveals that the eutectic melting point is 304.95 K (higher than any of the previously reported values to date), and a previously unrecognized phase region in the solid-liquid phase diagram, corresponding to a C1 → C2 transition (351.62 K) from α-choline chloride to β-choline chloride. Viscosities and densities, measured for the eutectic composition as a function of temperature, were compared with all data available in the literature, and discrepancies are discussed. Thermal stability studies reveal that the eutectic composition undergoes a thermal decomposition at temperatures as low as 363.15 K (mass loss rate of 0.411 wt % h-1), which calls for a careful consideration when using these solvents at elevated temperatures.","author":[{"dropping-particle":"","family":"Gilmore","given":"Mark","non-dropping-particle":"","parse-names":false,"suffix":""},{"dropping-particle":"","family":"Swadzba-Kwasny","given":"Malgorzata","non-dropping-particle":"","parse-names":false,"suffix":""},{"dropping-particle":"","family":"Holbrey","given":"John D.","non-dropping-particle":"","parse-names":false,"suffix":""}],"container-title":"Journal of Chemical and Engineering Data","genre":"research-article","id":"ITEM-3","issue":"12","issued":{"date-parts":[["2019"]]},"page":"5248-5255","publisher":"American Chemical Society","title":"Thermal Properties of Choline Chloride/Urea System Studied under Moisture-Free Atmosphere","type":"article-journal","volume":"64"},"uris":["http://www.mendeley.com/documents/?uuid=a35389d8-f729-4d66-bce8-deda9ba10ca0"]},{"id":"ITEM-4","itemData":{"DOI":"10.1039/c5gc02914g","ISSN":"14639270","abstract":"The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Chemistry","id":"ITEM-4","issue":"9","issued":{"date-parts":[["2016"]]},"page":"2736-2744","publisher":"Royal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6,8,9,11&lt;/sup&gt;","plainTextFormattedCitation":"6,8,9,11","previouslyFormattedCitation":"&lt;sup&gt;6,8,9,11&lt;/sup&gt;"},"properties":{"noteIndex":0},"schema":"https://github.com/citation-style-language/schema/raw/master/csl-citation.json"}</w:instrText>
      </w:r>
      <w:r w:rsidR="009D0FD0" w:rsidRPr="008B0BE8">
        <w:rPr>
          <w:sz w:val="24"/>
          <w:szCs w:val="24"/>
          <w:lang w:val="en-GB"/>
        </w:rPr>
        <w:fldChar w:fldCharType="separate"/>
      </w:r>
      <w:r w:rsidR="001961C5" w:rsidRPr="001961C5">
        <w:rPr>
          <w:noProof/>
          <w:sz w:val="24"/>
          <w:szCs w:val="24"/>
          <w:vertAlign w:val="superscript"/>
          <w:lang w:val="en-GB"/>
        </w:rPr>
        <w:t>6,8,9,11</w:t>
      </w:r>
      <w:r w:rsidR="009D0FD0" w:rsidRPr="008B0BE8">
        <w:rPr>
          <w:sz w:val="24"/>
          <w:szCs w:val="24"/>
          <w:lang w:val="en-GB"/>
        </w:rPr>
        <w:fldChar w:fldCharType="end"/>
      </w:r>
      <w:r w:rsidR="007A48A3" w:rsidRPr="008B0BE8">
        <w:rPr>
          <w:sz w:val="24"/>
          <w:szCs w:val="24"/>
          <w:lang w:val="en-GB"/>
        </w:rPr>
        <w:t xml:space="preserve"> Other common DES</w:t>
      </w:r>
      <w:r w:rsidR="00E668B2">
        <w:rPr>
          <w:sz w:val="24"/>
          <w:szCs w:val="24"/>
          <w:lang w:val="en-GB"/>
        </w:rPr>
        <w:t>s</w:t>
      </w:r>
      <w:r w:rsidR="007A48A3" w:rsidRPr="008B0BE8">
        <w:rPr>
          <w:sz w:val="24"/>
          <w:szCs w:val="24"/>
          <w:lang w:val="en-GB"/>
        </w:rPr>
        <w:t xml:space="preserve"> involve glycerol</w:t>
      </w:r>
      <w:r w:rsidR="00C569E4">
        <w:rPr>
          <w:sz w:val="24"/>
          <w:szCs w:val="24"/>
          <w:lang w:val="en-GB"/>
        </w:rPr>
        <w:fldChar w:fldCharType="begin" w:fldLock="1"/>
      </w:r>
      <w:r w:rsidR="0091014C">
        <w:rPr>
          <w:sz w:val="24"/>
          <w:szCs w:val="24"/>
          <w:lang w:val="en-GB"/>
        </w:rPr>
        <w:instrText>ADDIN CSL_CITATION {"citationItems":[{"id":"ITEM-1","itemData":{"DOI":"10.1039/b702833d","author":[{"dropping-particle":"","family":"Abbott","given":"Andrew P","non-dropping-particle":"","parse-names":false,"suffix":""},{"dropping-particle":"","family":"Cullis","given":"Paul M","non-dropping-particle":"","parse-names":false,"suffix":""},{"dropping-particle":"","family":"Gibson","given":"Manda J","non-dropping-particle":"","parse-names":false,"suffix":""},{"dropping-particle":"","family":"Harris","given":"Robert C","non-dropping-particle":"","parse-names":false,"suffix":""},{"dropping-particle":"","family":"Raven","given":"Emma","non-dropping-particle":"","parse-names":false,"suffix":""}],"id":"ITEM-1","issued":{"date-parts":[["2007"]]},"page":"868-872","title":"Extraction of glycerol from biodiesel into a eutectic based ionic liquid","type":"article-journal"},"uris":["http://www.mendeley.com/documents/?uuid=4df34de4-8799-435e-9110-5b45d12600ae"]}],"mendeley":{"formattedCitation":"&lt;sup&gt;12&lt;/sup&gt;","plainTextFormattedCitation":"12","previouslyFormattedCitation":"&lt;sup&gt;12&lt;/sup&gt;"},"properties":{"noteIndex":0},"schema":"https://github.com/citation-style-language/schema/raw/master/csl-citation.json"}</w:instrText>
      </w:r>
      <w:r w:rsidR="00C569E4">
        <w:rPr>
          <w:sz w:val="24"/>
          <w:szCs w:val="24"/>
          <w:lang w:val="en-GB"/>
        </w:rPr>
        <w:fldChar w:fldCharType="separate"/>
      </w:r>
      <w:r w:rsidR="001961C5" w:rsidRPr="001961C5">
        <w:rPr>
          <w:noProof/>
          <w:sz w:val="24"/>
          <w:szCs w:val="24"/>
          <w:vertAlign w:val="superscript"/>
          <w:lang w:val="en-GB"/>
        </w:rPr>
        <w:t>12</w:t>
      </w:r>
      <w:r w:rsidR="00C569E4">
        <w:rPr>
          <w:sz w:val="24"/>
          <w:szCs w:val="24"/>
          <w:lang w:val="en-GB"/>
        </w:rPr>
        <w:fldChar w:fldCharType="end"/>
      </w:r>
      <w:r w:rsidR="00DB5F76" w:rsidRPr="008B0BE8">
        <w:rPr>
          <w:sz w:val="24"/>
          <w:szCs w:val="24"/>
          <w:lang w:val="en-GB"/>
        </w:rPr>
        <w:t xml:space="preserve"> (leading to </w:t>
      </w:r>
      <w:proofErr w:type="spellStart"/>
      <w:r w:rsidR="00DB5F76" w:rsidRPr="008B0BE8">
        <w:rPr>
          <w:sz w:val="24"/>
          <w:szCs w:val="24"/>
          <w:lang w:val="en-GB"/>
        </w:rPr>
        <w:t>glyc</w:t>
      </w:r>
      <w:r w:rsidR="009D0FD0" w:rsidRPr="008B0BE8">
        <w:rPr>
          <w:sz w:val="24"/>
          <w:szCs w:val="24"/>
          <w:lang w:val="en-GB"/>
        </w:rPr>
        <w:t>el</w:t>
      </w:r>
      <w:r w:rsidR="00DB5F76" w:rsidRPr="008B0BE8">
        <w:rPr>
          <w:sz w:val="24"/>
          <w:szCs w:val="24"/>
          <w:lang w:val="en-GB"/>
        </w:rPr>
        <w:t>ine</w:t>
      </w:r>
      <w:proofErr w:type="spellEnd"/>
      <w:r w:rsidR="00DB5F76" w:rsidRPr="008B0BE8">
        <w:rPr>
          <w:sz w:val="24"/>
          <w:szCs w:val="24"/>
          <w:lang w:val="en-GB"/>
        </w:rPr>
        <w:t>), ethylene glycol</w:t>
      </w:r>
      <w:r w:rsidR="00C569E4">
        <w:rPr>
          <w:sz w:val="24"/>
          <w:szCs w:val="24"/>
          <w:lang w:val="en-GB"/>
        </w:rPr>
        <w:fldChar w:fldCharType="begin" w:fldLock="1"/>
      </w:r>
      <w:r w:rsidR="0091014C">
        <w:rPr>
          <w:sz w:val="24"/>
          <w:szCs w:val="24"/>
          <w:lang w:val="en-GB"/>
        </w:rPr>
        <w:instrText>ADDIN CSL_CITATION {"citationItems":[{"id":"ITEM-1","itemData":{"DOI":"10.1039/c1cp22554e","author":[{"dropping-particle":"","family":"Agostino","given":"Carmine D","non-dropping-particle":"","parse-names":false,"suffix":""},{"dropping-particle":"","family":"Harris","given":"Robert C","non-dropping-particle":"","parse-names":false,"suffix":""},{"dropping-particle":"","family":"Abbott","given":"Andrew P","non-dropping-particle":"","parse-names":false,"suffix":""},{"dropping-particle":"","family":"Gladden","given":"F","non-dropping-particle":"","parse-names":false,"suffix":""},{"dropping-particle":"","family":"Mantle","given":"Mick D","non-dropping-particle":"","parse-names":false,"suffix":""}],"id":"ITEM-1","issued":{"date-parts":[["2011"]]},"page":"21383-21391","title":"Molecular motion and ion diffusion in choline chloride based deep eutectic solvents studied by 1 H pulsed field gradient NMR spectroscopy","type":"article-journal"},"uris":["http://www.mendeley.com/documents/?uuid=b2bc9842-4964-4672-b9f9-7c5b46c53745"]}],"mendeley":{"formattedCitation":"&lt;sup&gt;7&lt;/sup&gt;","plainTextFormattedCitation":"7","previouslyFormattedCitation":"&lt;sup&gt;7&lt;/sup&gt;"},"properties":{"noteIndex":0},"schema":"https://github.com/citation-style-language/schema/raw/master/csl-citation.json"}</w:instrText>
      </w:r>
      <w:r w:rsidR="00C569E4">
        <w:rPr>
          <w:sz w:val="24"/>
          <w:szCs w:val="24"/>
          <w:lang w:val="en-GB"/>
        </w:rPr>
        <w:fldChar w:fldCharType="separate"/>
      </w:r>
      <w:r w:rsidR="00C569E4" w:rsidRPr="00C569E4">
        <w:rPr>
          <w:noProof/>
          <w:sz w:val="24"/>
          <w:szCs w:val="24"/>
          <w:vertAlign w:val="superscript"/>
          <w:lang w:val="en-GB"/>
        </w:rPr>
        <w:t>7</w:t>
      </w:r>
      <w:r w:rsidR="00C569E4">
        <w:rPr>
          <w:sz w:val="24"/>
          <w:szCs w:val="24"/>
          <w:lang w:val="en-GB"/>
        </w:rPr>
        <w:fldChar w:fldCharType="end"/>
      </w:r>
      <w:r w:rsidR="00DB5F76" w:rsidRPr="008B0BE8">
        <w:rPr>
          <w:sz w:val="24"/>
          <w:szCs w:val="24"/>
          <w:lang w:val="en-GB"/>
        </w:rPr>
        <w:t xml:space="preserve"> (leading to ethaline)</w:t>
      </w:r>
      <w:r w:rsidR="00FB4302">
        <w:rPr>
          <w:sz w:val="24"/>
          <w:szCs w:val="24"/>
          <w:lang w:val="en-GB"/>
        </w:rPr>
        <w:t xml:space="preserve"> or </w:t>
      </w:r>
      <w:r w:rsidR="007A48A3" w:rsidRPr="008B0BE8">
        <w:rPr>
          <w:sz w:val="24"/>
          <w:szCs w:val="24"/>
          <w:lang w:val="en-GB"/>
        </w:rPr>
        <w:t>sugars</w:t>
      </w:r>
      <w:r w:rsidR="00C569E4">
        <w:rPr>
          <w:sz w:val="24"/>
          <w:szCs w:val="24"/>
          <w:lang w:val="en-GB"/>
        </w:rPr>
        <w:fldChar w:fldCharType="begin" w:fldLock="1"/>
      </w:r>
      <w:r w:rsidR="0091014C">
        <w:rPr>
          <w:sz w:val="24"/>
          <w:szCs w:val="24"/>
          <w:lang w:val="en-GB"/>
        </w:rPr>
        <w:instrText>ADDIN CSL_CITATION {"citationItems":[{"id":"ITEM-1","itemData":{"DOI":"10.1039/c1ra00630d","ISSN":"20462069","abstract":"Choline chloride (ChCl) has been combined with renewable hydrogen bond donors (HBD) to form novel deep eutectic solvents (DES) with melting points lower than 100°C. In some cases (e.g. sorbitol or isosorbide as HBDs) chiral DES can be easily produced. Moreover, the addition of glycerol decreases the viscosity of DES significantly. In the ChCl:levulinic acid DES case, singular properties were observed. Thus, equimolecular mixtures of ChCl:levulinic acid (1:1) formed a crystal at room temperature, rapidly melting in contact with air humidity. Addition of excess of acetone to ChCl:levulinic acid (1:2) leads to the almost quantitative precipitation of choline chloride, which can be used again to form a DES. © 2012 The Royal Society of Chemistry.","author":[{"dropping-particle":"","family":"Maugeri","given":"Zaira","non-dropping-particle":"","parse-names":false,"suffix":""},{"dropping-particle":"","family":"Domínguez De María","given":"Pablo","non-dropping-particle":"","parse-names":false,"suffix":""}],"container-title":"RSC Advances","id":"ITEM-1","issue":"2","issued":{"date-parts":[["2012"]]},"page":"421-425","title":"Novel choline-chloride-based deep-eutectic-solvents with renewable hydrogen bond donors: Levulinic acid and sugar-based polyols","type":"article-journal","volume":"2"},"uris":["http://www.mendeley.com/documents/?uuid=e8e85c8c-a51a-4659-a184-5f5998fd3375"]}],"mendeley":{"formattedCitation":"&lt;sup&gt;13&lt;/sup&gt;","plainTextFormattedCitation":"13","previouslyFormattedCitation":"&lt;sup&gt;13&lt;/sup&gt;"},"properties":{"noteIndex":0},"schema":"https://github.com/citation-style-language/schema/raw/master/csl-citation.json"}</w:instrText>
      </w:r>
      <w:r w:rsidR="00C569E4">
        <w:rPr>
          <w:sz w:val="24"/>
          <w:szCs w:val="24"/>
          <w:lang w:val="en-GB"/>
        </w:rPr>
        <w:fldChar w:fldCharType="separate"/>
      </w:r>
      <w:r w:rsidR="001961C5" w:rsidRPr="001961C5">
        <w:rPr>
          <w:noProof/>
          <w:sz w:val="24"/>
          <w:szCs w:val="24"/>
          <w:vertAlign w:val="superscript"/>
          <w:lang w:val="en-GB"/>
        </w:rPr>
        <w:t>13</w:t>
      </w:r>
      <w:r w:rsidR="00C569E4">
        <w:rPr>
          <w:sz w:val="24"/>
          <w:szCs w:val="24"/>
          <w:lang w:val="en-GB"/>
        </w:rPr>
        <w:fldChar w:fldCharType="end"/>
      </w:r>
      <w:r w:rsidR="007A48A3" w:rsidRPr="008B0BE8">
        <w:rPr>
          <w:sz w:val="24"/>
          <w:szCs w:val="24"/>
          <w:lang w:val="en-GB"/>
        </w:rPr>
        <w:t xml:space="preserve"> as HBD</w:t>
      </w:r>
      <w:r w:rsidR="009B7844">
        <w:rPr>
          <w:sz w:val="24"/>
          <w:szCs w:val="24"/>
          <w:lang w:val="en-GB"/>
        </w:rPr>
        <w:t>s</w:t>
      </w:r>
      <w:r w:rsidR="00FB4302">
        <w:rPr>
          <w:sz w:val="24"/>
          <w:szCs w:val="24"/>
          <w:lang w:val="en-GB"/>
        </w:rPr>
        <w:t xml:space="preserve"> at given stoichiometric ratios</w:t>
      </w:r>
      <w:r w:rsidR="007A48A3" w:rsidRPr="008B0BE8">
        <w:rPr>
          <w:sz w:val="24"/>
          <w:szCs w:val="24"/>
          <w:lang w:val="en-GB"/>
        </w:rPr>
        <w:t xml:space="preserve">. DES’ structure has been explored in details in the last few years and the synergy between X-ray/neutron scattering and computational tools allowed extracting fundamental knowledge on the </w:t>
      </w:r>
      <w:proofErr w:type="spellStart"/>
      <w:r w:rsidR="007A48A3" w:rsidRPr="008B0BE8">
        <w:rPr>
          <w:sz w:val="24"/>
          <w:szCs w:val="24"/>
          <w:lang w:val="en-GB"/>
        </w:rPr>
        <w:t>nanoscopic</w:t>
      </w:r>
      <w:proofErr w:type="spellEnd"/>
      <w:r w:rsidR="007A48A3" w:rsidRPr="008B0BE8">
        <w:rPr>
          <w:sz w:val="24"/>
          <w:szCs w:val="24"/>
          <w:lang w:val="en-GB"/>
        </w:rPr>
        <w:t xml:space="preserve"> organization in these appealing media</w:t>
      </w:r>
      <w:r w:rsidR="001D580B">
        <w:rPr>
          <w:sz w:val="24"/>
          <w:szCs w:val="24"/>
          <w:lang w:val="en-GB"/>
        </w:rPr>
        <w:t>.</w:t>
      </w:r>
      <w:r w:rsidR="009D0FD0" w:rsidRPr="008B0BE8">
        <w:rPr>
          <w:sz w:val="24"/>
          <w:szCs w:val="24"/>
          <w:lang w:val="en-GB"/>
        </w:rPr>
        <w:fldChar w:fldCharType="begin" w:fldLock="1"/>
      </w:r>
      <w:r w:rsidR="0091014C">
        <w:rPr>
          <w:sz w:val="24"/>
          <w:szCs w:val="24"/>
          <w:lang w:val="en-GB"/>
        </w:rPr>
        <w:instrText>ADDIN CSL_CITATION {"citationItems":[{"id":"ITEM-1","itemData":{"author":[{"dropping-particle":"","family":"Turner","given":"Adam H","non-dropping-particle":"","parse-names":false,"suffix":""},{"dropping-particle":"","family":"Holbrey","given":"John D","non-dropping-particle":"","parse-names":false,"suffix":""}],"id":"ITEM-1","issued":{"date-parts":[["2019"]]},"page":"1-5","title":"Supporting Information : Investigation of glycerol hydrogen-bonding networks in choline chloride / glycerol eutectic-forming liquids using neutron diffraction","type":"article-journal"},"uris":["http://www.mendeley.com/documents/?uuid=32250541-f282-4af6-9bd5-2ff4d6d91a6a"]},{"id":"ITEM-2","itemData":{"DOI":"10.1021/acs.jpcb.7b05454","ISSN":"15205207","PMID":"28699758","abstract":"Little is presently known about the unique nanostructure of deep eutectic solvents (DES). The order of the liquid-solid phase transition is contended and whether DES-water mixtures are merely aqueous solutions, or have properties dominated by the eutectic pair, is unclear. Here, we unambiguously show the structure of choline chloride-malic acid (malicine) as a liquid, and also in solid and hydrated forms, using neutron total scattering on D/H isotope-substituted samples, and quasi-elastic neutron scattering (QENS). Data were refined using empirical potential structure refinement. We show evidence for a stoichiometric complex ion cluster in the disordered liquid, with strong choline-chloride bonding and a hydrogen bond donor (HBD) contribution. The 1:1 eutectic stoichiometry makes these ionic domains more well-defined, with less HBD clustering than seen previously for reline. There is minimal structural difference for the solidified material, demonstrating that this DES solidification is a glass transition rather than a first order phase change. QENS data support this by showing a gradual change in solvent dynamics rather than a step change. The DES structure is mostly retained upon hydration, with water acting both as a secondary smaller HBD at closer range to choline than malic acid, and forming transient wormlike aggregates. This new understanding of DES structure will aid understanding of the properties of these novel green solvents on the molecular length scale in chemical processes, as well as giving an insight into the apparent role of natural DESs in plant physiology.","author":[{"dropping-particle":"","family":"Hammond","given":"Oliver S.","non-dropping-particle":"","parse-names":false,"suffix":""},{"dropping-particle":"","family":"Bowron","given":"Daniel T.","non-dropping-particle":"","parse-names":false,"suffix":""},{"dropping-particle":"","family":"Jackson","given":"Andrew J.","non-dropping-particle":"","parse-names":false,"suffix":""},{"dropping-particle":"","family":"Arnold","given":"Thomas","non-dropping-particle":"","parse-names":false,"suffix":""},{"dropping-particle":"","family":"Sanchez-Fernandez","given":"Adrian","non-dropping-particle":"","parse-names":false,"suffix":""},{"dropping-particle":"","family":"Tsapatsaris","given":"Nikolaos","non-dropping-particle":"","parse-names":false,"suffix":""},{"dropping-particle":"","family":"Garcia Sakai","given":"Victoria","non-dropping-particle":"","parse-names":false,"suffix":""},{"dropping-particle":"","family":"Edler","given":"Karen J.","non-dropping-particle":"","parse-names":false,"suffix":""}],"container-title":"Journal of Physical Chemistry B","id":"ITEM-2","issue":"31","issued":{"date-parts":[["2017"]]},"page":"7473-7483","title":"Resilience of Malic Acid Natural Deep Eutectic Solvent Nanostructure to Solidification and Hydration","type":"article-journal","volume":"121"},"uris":["http://www.mendeley.com/documents/?uuid=25362411-0e34-40c0-9d27-f8fd415d6d65"]},{"id":"ITEM-3","itemData":{"DOI":"10.1002/anie.201702486","ISSN":"15213773","PMID":"28480595","abstract":"The nanostructure of a series of choline chloride/urea/water deep eutectic solvent mixtures was characterized across a wide hydration range by neutron total scattering and empirical potential structure refinement (EPSR). As the structure is significantly altered, even at low hydration levels, reporting the DES water content is important. However, the DES nanostructure is retained to a remarkably high level of water (ca. 42 wt % H2O) because of solvophobic sequestration of water into nanostructured domains around cholinium cations. At 51 wt %/83 mol % H2O, this segregation becomes unfavorable, and the DES structure is disrupted; instead, water–water and DES–water interactions dominate. At and above this hydration level, the DES–water mixture is best described as an aqueous solution of DES components.","author":[{"dropping-particle":"","family":"Hammond","given":"Oliver S.","non-dropping-particle":"","parse-names":false,"suffix":""},{"dropping-particle":"","family":"Bowron","given":"Daniel T.","non-dropping-particle":"","parse-names":false,"suffix":""},{"dropping-particle":"","family":"Edler","given":"Karen J.","non-dropping-particle":"","parse-names":false,"suffix":""}],"container-title":"Angewandte Chemie - International Edition","id":"ITEM-3","issue":"33","issued":{"date-parts":[["2017"]]},"page":"9782-9785","title":"The Effect of Water upon Deep Eutectic Solvent Nanostructure: An Unusual Transition from Ionic Mixture to Aqueous Solution","type":"article-journal","volume":"56"},"uris":["http://www.mendeley.com/documents/?uuid=51f8e9cd-8be6-4103-a709-8efdcdde140e"]},{"id":"ITEM-4","itemData":{"DOI":"10.1039/c6cp07932f","ISSN":"14639076","PMID":"28085165","abstract":"Deep eutectic solvents (DESs) are a mixture of a salt and a molecular hydrogen bond donor, which form a eutectic liquid with a depressed melting point. Quantum mechanical molecular dynamics (QM/MD) simulations have been used to probe the 1:2 choline chloride-urea (ChCl:U), choline chloride-ethylene glycol (ChCl:EG) and choline chloride-glycerol (ChCl:Gly) DESs. DES nanostructure and interactions between the ions is used to rationalise differences in DES eutectic point temperatures and viscosity. Simulations show that the structure of the bulk hydrogen bond donor is largely preserved for hydroxyl based hydrogen bond donors (ChCl:Gly and ChCl:EG), resulting in a smaller melting point depression. By contrast, ChCl:U exhibits a well-established hydrogen bond network between the salt and hydrogen bond donor, leading to a larger melting point depression. This extensive hydrogen bond network in ChCl:U also leads to substantially higher viscosity, compared to ChCl:EG and ChCl:Gly. Of the two hydroxyl based DESs, ChCl:Gly also exhibits a higher viscosity than ChCl:EG. This is attributed to the over-saturation of hydrogen bond donor groups in the ChCl:Gly bulk, which leads to more extensive hydrogen bond donor self-interaction and hence higher cohesive forces within the bulk liquid.","author":[{"dropping-particle":"","family":"Stefanovic","given":"Ryan","non-dropping-particle":"","parse-names":false,"suffix":""},{"dropping-particle":"","family":"Ludwig","given":"Michael","non-dropping-particle":"","parse-names":false,"suffix":""},{"dropping-particle":"","family":"Webber","given":"Grant B.","non-dropping-particle":"","parse-names":false,"suffix":""},{"dropping-particle":"","family":"Atkin","given":"Rob","non-dropping-particle":"","parse-names":false,"suffix":""},{"dropping-particle":"","family":"Page","given":"Alister J.","non-dropping-particle":"","parse-names":false,"suffix":""}],"container-title":"Physical Chemistry Chemical Physics","id":"ITEM-4","issue":"4","issued":{"date-parts":[["2017"]]},"page":"3297-3306","publisher":"Royal Society of Chemistry","title":"Nanostructure, hydrogen bonding and rheology in choline chloride deep eutectic solvents as a function of the hydrogen bond donor","type":"article-journal","volume":"19"},"uris":["http://www.mendeley.com/documents/?uuid=d64755e5-182d-4ac7-ab72-36675aa10bd4"]},{"id":"ITEM-5","itemData":{"DOI":"10.1039/c5gc02914g","ISSN":"14639270","abstract":"The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Chemistry","id":"ITEM-5","issue":"9","issued":{"date-parts":[["2016"]]},"page":"2736-2744","publisher":"Royal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11,14–17&lt;/sup&gt;","plainTextFormattedCitation":"11,14–17","previouslyFormattedCitation":"&lt;sup&gt;11,14–17&lt;/sup&gt;"},"properties":{"noteIndex":0},"schema":"https://github.com/citation-style-language/schema/raw/master/csl-citation.json"}</w:instrText>
      </w:r>
      <w:r w:rsidR="009D0FD0" w:rsidRPr="008B0BE8">
        <w:rPr>
          <w:sz w:val="24"/>
          <w:szCs w:val="24"/>
          <w:lang w:val="en-GB"/>
        </w:rPr>
        <w:fldChar w:fldCharType="separate"/>
      </w:r>
      <w:r w:rsidR="008E7610" w:rsidRPr="008E7610">
        <w:rPr>
          <w:noProof/>
          <w:sz w:val="24"/>
          <w:szCs w:val="24"/>
          <w:vertAlign w:val="superscript"/>
          <w:lang w:val="en-GB"/>
        </w:rPr>
        <w:t>11,14–17</w:t>
      </w:r>
      <w:r w:rsidR="009D0FD0" w:rsidRPr="008B0BE8">
        <w:rPr>
          <w:sz w:val="24"/>
          <w:szCs w:val="24"/>
          <w:lang w:val="en-GB"/>
        </w:rPr>
        <w:fldChar w:fldCharType="end"/>
      </w:r>
      <w:r w:rsidR="007A48A3" w:rsidRPr="008B0BE8">
        <w:rPr>
          <w:sz w:val="24"/>
          <w:szCs w:val="24"/>
          <w:lang w:val="en-GB"/>
        </w:rPr>
        <w:t xml:space="preserve"> Reline is among the most studied DES, from this point of view. </w:t>
      </w:r>
      <w:r w:rsidR="00DB5F76" w:rsidRPr="008B0BE8">
        <w:rPr>
          <w:sz w:val="24"/>
          <w:szCs w:val="24"/>
          <w:lang w:val="en-GB"/>
        </w:rPr>
        <w:t>N</w:t>
      </w:r>
      <w:r w:rsidR="007A48A3" w:rsidRPr="008B0BE8">
        <w:rPr>
          <w:sz w:val="24"/>
          <w:szCs w:val="24"/>
          <w:lang w:val="en-GB"/>
        </w:rPr>
        <w:t xml:space="preserve">eutron scattering studies have been conducted on this DES and the corresponding computational </w:t>
      </w:r>
      <w:r w:rsidR="00B32104">
        <w:rPr>
          <w:sz w:val="24"/>
          <w:szCs w:val="24"/>
          <w:lang w:val="en-GB"/>
        </w:rPr>
        <w:t>modelling</w:t>
      </w:r>
      <w:r w:rsidR="007A48A3" w:rsidRPr="008B0BE8">
        <w:rPr>
          <w:sz w:val="24"/>
          <w:szCs w:val="24"/>
          <w:lang w:val="en-GB"/>
        </w:rPr>
        <w:t xml:space="preserve"> allowed describing </w:t>
      </w:r>
      <w:r w:rsidR="00B32104">
        <w:rPr>
          <w:sz w:val="24"/>
          <w:szCs w:val="24"/>
          <w:lang w:val="en-GB"/>
        </w:rPr>
        <w:t>its</w:t>
      </w:r>
      <w:r w:rsidR="007A48A3" w:rsidRPr="008B0BE8">
        <w:rPr>
          <w:sz w:val="24"/>
          <w:szCs w:val="24"/>
          <w:lang w:val="en-GB"/>
        </w:rPr>
        <w:t xml:space="preserve"> structural features</w:t>
      </w:r>
      <w:r w:rsidR="00B32104">
        <w:rPr>
          <w:sz w:val="24"/>
          <w:szCs w:val="24"/>
          <w:lang w:val="en-GB"/>
        </w:rPr>
        <w:t>,</w:t>
      </w:r>
      <w:r w:rsidR="007A48A3" w:rsidRPr="008B0BE8">
        <w:rPr>
          <w:sz w:val="24"/>
          <w:szCs w:val="24"/>
          <w:lang w:val="en-GB"/>
        </w:rPr>
        <w:t xml:space="preserve"> as due to an intricate blending of </w:t>
      </w:r>
      <w:r w:rsidR="00A105EF" w:rsidRPr="008B0BE8">
        <w:rPr>
          <w:sz w:val="24"/>
          <w:szCs w:val="24"/>
          <w:lang w:val="en-GB"/>
        </w:rPr>
        <w:t xml:space="preserve">large to medium strength HB interactions, leading to a sandwich structure, where chloride anions are wrapped by HB interacting cations and urea, in a locally </w:t>
      </w:r>
      <w:proofErr w:type="spellStart"/>
      <w:r w:rsidR="00A105EF" w:rsidRPr="008B0BE8">
        <w:rPr>
          <w:sz w:val="24"/>
          <w:szCs w:val="24"/>
          <w:lang w:val="en-GB"/>
        </w:rPr>
        <w:t>stoichiometrically</w:t>
      </w:r>
      <w:proofErr w:type="spellEnd"/>
      <w:r w:rsidR="00A105EF" w:rsidRPr="008B0BE8">
        <w:rPr>
          <w:sz w:val="24"/>
          <w:szCs w:val="24"/>
          <w:lang w:val="en-GB"/>
        </w:rPr>
        <w:t xml:space="preserve"> determined fashion.</w:t>
      </w:r>
      <w:r w:rsidR="00DB5F76" w:rsidRPr="008B0BE8">
        <w:rPr>
          <w:sz w:val="24"/>
          <w:szCs w:val="24"/>
          <w:lang w:val="en-GB"/>
        </w:rPr>
        <w:fldChar w:fldCharType="begin" w:fldLock="1"/>
      </w:r>
      <w:r w:rsidR="0091014C">
        <w:rPr>
          <w:sz w:val="24"/>
          <w:szCs w:val="24"/>
          <w:lang w:val="en-GB"/>
        </w:rPr>
        <w:instrText>ADDIN CSL_CITATION {"citationItems":[{"id":"ITEM-1","itemData":{"DOI":"10.1039/c8cc03794a","ISSN":"1364548X","PMID":"29938294","abstract":"The presence of the weakly-associated encounter complex in the model frustrated Lewis pair solution (FLP): tris(tert-butyl)phosphine (P(tBu)3) and tris(pentafluorophenyl)borane (BCF) in benzene, was confirmed via P</w:instrText>
      </w:r>
      <w:r w:rsidR="0091014C">
        <w:rPr>
          <w:rFonts w:ascii="Cambria Math" w:hAnsi="Cambria Math" w:cs="Cambria Math"/>
          <w:sz w:val="24"/>
          <w:szCs w:val="24"/>
          <w:lang w:val="en-GB"/>
        </w:rPr>
        <w:instrText>⋯</w:instrText>
      </w:r>
      <w:r w:rsidR="0091014C">
        <w:rPr>
          <w:sz w:val="24"/>
          <w:szCs w:val="24"/>
          <w:lang w:val="en-GB"/>
        </w:rPr>
        <w:instrText>B correlation analysis from neutron scattering data. On average, ca. 5% of dissolved FLP components were in the associated state. NMR spectra of the FLP in benzene gave no evidence of such association, in agreement with earlier reports and the transient nature of the encounter complex. In contrast, the corresponding FLP solution in the ionic liquid, 1-decyl-3-methylimidazolium bistriflamide, [C10mim][NTf2], generated NMR signals that can be attributed to formation of encounter complexes involving over 20% of the dissolved species. The low diffusivity characteristics of ionic liquids is suggested to enhance high populations of encounter complex. The FLP in the ionic liquid solution retained its ability to split hydrogen.","author":[{"dropping-particle":"","family":"Brown","given":"Lucy C.","non-dropping-particle":"","parse-names":false,"suffix":""},{"dropping-particle":"","family":"Hogg","given":"James M.","non-dropping-particle":"","parse-names":false,"suffix":""},{"dropping-particle":"","family":"Gilmore","given":"Mark","non-dropping-particle":"","parse-names":false,"suffix":""},{"dropping-particle":"","family":"Moura","given":"Leila","non-dropping-particle":"","parse-names":false,"suffix":""},{"dropping-particle":"","family":"Imberti","given":"Silvia","non-dropping-particle":"","parse-names":false,"suffix":""},{"dropping-particle":"","family":"Gärtner","given":"Sabrina","non-dropping-particle":"","parse-names":false,"suffix":""},{"dropping-particle":"","family":"Gunaratne","given":"H. Q.Nimal","non-dropping-particle":"","parse-names":false,"suffix":""},{"dropping-particle":"","family":"O'Donnell","given":"Ruairi J.","non-dropping-particle":"","parse-names":false,"suffix":""},{"dropping-particle":"","family":"Artioli","given":"Nancy","non-dropping-particle":"","parse-names":false,"suffix":""},{"dropping-particle":"","family":"Holbrey","given":"John D.","non-dropping-particle":"","parse-names":false,"suffix":""},{"dropping-particle":"","family":"Swadźba-Kwaśny","given":"Małgorzata","non-dropping-particle":"","parse-names":false,"suffix":""}],"container-title":"Chemical Communications","id":"ITEM-1","issue":"63","issued":{"date-parts":[["2018"]]},"page":"8689-8692","title":"Frustrated Lewis pairs in ionic liquids and molecular solvents-a neutron scattering and NMR study of encounter complexes","type":"article-journal","volume":"54"},"uris":["http://www.mendeley.com/documents/?uuid=1c9e9696-bddc-49ab-b5a1-94b251a40092"]},{"id":"ITEM-2","itemData":{"DOI":"10.1039/c5gc02914g","ISSN":"14639270","abstract":"The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Chemistry","id":"ITEM-2","issue":"9","issued":{"date-parts":[["2016"]]},"page":"2736-2744","publisher":"Royal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11,18&lt;/sup&gt;","plainTextFormattedCitation":"11,18","previouslyFormattedCitation":"&lt;sup&gt;11,18&lt;/sup&gt;"},"properties":{"noteIndex":0},"schema":"https://github.com/citation-style-language/schema/raw/master/csl-citation.json"}</w:instrText>
      </w:r>
      <w:r w:rsidR="00DB5F76" w:rsidRPr="008B0BE8">
        <w:rPr>
          <w:sz w:val="24"/>
          <w:szCs w:val="24"/>
          <w:lang w:val="en-GB"/>
        </w:rPr>
        <w:fldChar w:fldCharType="separate"/>
      </w:r>
      <w:r w:rsidR="008E7610" w:rsidRPr="008E7610">
        <w:rPr>
          <w:noProof/>
          <w:sz w:val="24"/>
          <w:szCs w:val="24"/>
          <w:vertAlign w:val="superscript"/>
          <w:lang w:val="en-GB"/>
        </w:rPr>
        <w:t>11,18</w:t>
      </w:r>
      <w:r w:rsidR="00DB5F76" w:rsidRPr="008B0BE8">
        <w:rPr>
          <w:sz w:val="24"/>
          <w:szCs w:val="24"/>
          <w:lang w:val="en-GB"/>
        </w:rPr>
        <w:fldChar w:fldCharType="end"/>
      </w:r>
      <w:r w:rsidR="00A105EF" w:rsidRPr="008B0BE8">
        <w:rPr>
          <w:sz w:val="24"/>
          <w:szCs w:val="24"/>
          <w:lang w:val="en-GB"/>
        </w:rPr>
        <w:t xml:space="preserve"> Related computational studies</w:t>
      </w:r>
      <w:r w:rsidR="00DB5F76" w:rsidRPr="008B0BE8">
        <w:rPr>
          <w:sz w:val="24"/>
          <w:szCs w:val="24"/>
          <w:lang w:val="en-GB"/>
        </w:rPr>
        <w:fldChar w:fldCharType="begin" w:fldLock="1"/>
      </w:r>
      <w:r w:rsidR="0091014C">
        <w:rPr>
          <w:sz w:val="24"/>
          <w:szCs w:val="24"/>
          <w:lang w:val="en-GB"/>
        </w:rPr>
        <w:instrText>ADDIN CSL_CITATION {"citationItems":[{"id":"ITEM-1","itemData":{"DOI":"10.1039/c6cp07932f","ISSN":"14639076","PMID":"28085165","abstract":"Deep eutectic solvents (DESs) are a mixture of a salt and a molecular hydrogen bond donor, which form a eutectic liquid with a depressed melting point. Quantum mechanical molecular dynamics (QM/MD) simulations have been used to probe the 1:2 choline chloride-urea (ChCl:U), choline chloride-ethylene glycol (ChCl:EG) and choline chloride-glycerol (ChCl:Gly) DESs. DES nanostructure and interactions between the ions is used to rationalise differences in DES eutectic point temperatures and viscosity. Simulations show that the structure of the bulk hydrogen bond donor is largely preserved for hydroxyl based hydrogen bond donors (ChCl:Gly and ChCl:EG), resulting in a smaller melting point depression. By contrast, ChCl:U exhibits a well-established hydrogen bond network between the salt and hydrogen bond donor, leading to a larger melting point depression. This extensive hydrogen bond network in ChCl:U also leads to substantially higher viscosity, compared to ChCl:EG and ChCl:Gly. Of the two hydroxyl based DESs, ChCl:Gly also exhibits a higher viscosity than ChCl:EG. This is attributed to the over-saturation of hydrogen bond donor groups in the ChCl:Gly bulk, which leads to more extensive hydrogen bond donor self-interaction and hence higher cohesive forces within the bulk liquid.","author":[{"dropping-particle":"","family":"Stefanovic","given":"Ryan","non-dropping-particle":"","parse-names":false,"suffix":""},{"dropping-particle":"","family":"Ludwig","given":"Michael","non-dropping-particle":"","parse-names":false,"suffix":""},{"dropping-particle":"","family":"Webber","given":"Grant B.","non-dropping-particle":"","parse-names":false,"suffix":""},{"dropping-particle":"","family":"Atkin","given":"Rob","non-dropping-particle":"","parse-names":false,"suffix":""},{"dropping-particle":"","family":"Page","given":"Alister J.","non-dropping-particle":"","parse-names":false,"suffix":""}],"container-title":"Physical Chemistry Chemical Physics","id":"ITEM-1","issue":"4","issued":{"date-parts":[["2017"]]},"page":"3297-3306","publisher":"Royal Society of Chemistry","title":"Nanostructure, hydrogen bonding and rheology in choline chloride deep eutectic solvents as a function of the hydrogen bond donor","type":"article-journal","volume":"19"},"uris":["http://www.mendeley.com/documents/?uuid=d64755e5-182d-4ac7-ab72-36675aa10bd4"]}],"mendeley":{"formattedCitation":"&lt;sup&gt;17&lt;/sup&gt;","plainTextFormattedCitation":"17","previouslyFormattedCitation":"&lt;sup&gt;17&lt;/sup&gt;"},"properties":{"noteIndex":0},"schema":"https://github.com/citation-style-language/schema/raw/master/csl-citation.json"}</w:instrText>
      </w:r>
      <w:r w:rsidR="00DB5F76" w:rsidRPr="008B0BE8">
        <w:rPr>
          <w:sz w:val="24"/>
          <w:szCs w:val="24"/>
          <w:lang w:val="en-GB"/>
        </w:rPr>
        <w:fldChar w:fldCharType="separate"/>
      </w:r>
      <w:r w:rsidR="008E7610" w:rsidRPr="008E7610">
        <w:rPr>
          <w:noProof/>
          <w:sz w:val="24"/>
          <w:szCs w:val="24"/>
          <w:vertAlign w:val="superscript"/>
          <w:lang w:val="en-GB"/>
        </w:rPr>
        <w:t>17</w:t>
      </w:r>
      <w:r w:rsidR="00DB5F76" w:rsidRPr="008B0BE8">
        <w:rPr>
          <w:sz w:val="24"/>
          <w:szCs w:val="24"/>
          <w:lang w:val="en-GB"/>
        </w:rPr>
        <w:fldChar w:fldCharType="end"/>
      </w:r>
      <w:r w:rsidR="00A105EF" w:rsidRPr="008B0BE8">
        <w:rPr>
          <w:sz w:val="24"/>
          <w:szCs w:val="24"/>
          <w:lang w:val="en-GB"/>
        </w:rPr>
        <w:t xml:space="preserve"> showed the important role played by urea in interacting through HBs with both </w:t>
      </w:r>
      <w:proofErr w:type="spellStart"/>
      <w:r w:rsidR="00A105EF" w:rsidRPr="008B0BE8">
        <w:rPr>
          <w:sz w:val="24"/>
          <w:szCs w:val="24"/>
          <w:lang w:val="en-GB"/>
        </w:rPr>
        <w:t>Ch</w:t>
      </w:r>
      <w:proofErr w:type="spellEnd"/>
      <w:r w:rsidR="00A105EF" w:rsidRPr="008B0BE8">
        <w:rPr>
          <w:sz w:val="24"/>
          <w:szCs w:val="24"/>
          <w:lang w:val="en-GB"/>
        </w:rPr>
        <w:t xml:space="preserve"> and Cl</w:t>
      </w:r>
      <w:r w:rsidR="00DB5F76" w:rsidRPr="008B0BE8">
        <w:rPr>
          <w:sz w:val="24"/>
          <w:szCs w:val="24"/>
          <w:lang w:val="en-GB"/>
        </w:rPr>
        <w:t xml:space="preserve"> in reline</w:t>
      </w:r>
      <w:r w:rsidR="00A105EF" w:rsidRPr="008B0BE8">
        <w:rPr>
          <w:sz w:val="24"/>
          <w:szCs w:val="24"/>
          <w:lang w:val="en-GB"/>
        </w:rPr>
        <w:t xml:space="preserve">: </w:t>
      </w:r>
      <w:r w:rsidR="00DB5F76" w:rsidRPr="008B0BE8">
        <w:rPr>
          <w:sz w:val="24"/>
          <w:szCs w:val="24"/>
          <w:lang w:val="en-GB"/>
        </w:rPr>
        <w:t xml:space="preserve">this was not observed </w:t>
      </w:r>
      <w:r w:rsidR="008D6A3E">
        <w:rPr>
          <w:sz w:val="24"/>
          <w:szCs w:val="24"/>
          <w:lang w:val="en-GB"/>
        </w:rPr>
        <w:t xml:space="preserve">for the HBD </w:t>
      </w:r>
      <w:r w:rsidR="00DB5F76" w:rsidRPr="008B0BE8">
        <w:rPr>
          <w:sz w:val="24"/>
          <w:szCs w:val="24"/>
          <w:lang w:val="en-GB"/>
        </w:rPr>
        <w:t>in</w:t>
      </w:r>
      <w:r w:rsidR="009D0FD0" w:rsidRPr="008B0BE8">
        <w:rPr>
          <w:sz w:val="24"/>
          <w:szCs w:val="24"/>
          <w:lang w:val="en-GB"/>
        </w:rPr>
        <w:t xml:space="preserve"> other common DES such as </w:t>
      </w:r>
      <w:proofErr w:type="spellStart"/>
      <w:r w:rsidR="00110032">
        <w:rPr>
          <w:sz w:val="24"/>
          <w:szCs w:val="24"/>
          <w:lang w:val="en-GB"/>
        </w:rPr>
        <w:t>g</w:t>
      </w:r>
      <w:r w:rsidR="009D0FD0" w:rsidRPr="008B0BE8">
        <w:rPr>
          <w:sz w:val="24"/>
          <w:szCs w:val="24"/>
          <w:lang w:val="en-GB"/>
        </w:rPr>
        <w:t>lyceli</w:t>
      </w:r>
      <w:r w:rsidR="00A105EF" w:rsidRPr="008B0BE8">
        <w:rPr>
          <w:sz w:val="24"/>
          <w:szCs w:val="24"/>
          <w:lang w:val="en-GB"/>
        </w:rPr>
        <w:t>ne</w:t>
      </w:r>
      <w:proofErr w:type="spellEnd"/>
      <w:r w:rsidR="00A105EF" w:rsidRPr="008B0BE8">
        <w:rPr>
          <w:sz w:val="24"/>
          <w:szCs w:val="24"/>
          <w:lang w:val="en-GB"/>
        </w:rPr>
        <w:t xml:space="preserve"> and </w:t>
      </w:r>
      <w:r w:rsidR="00110032">
        <w:rPr>
          <w:sz w:val="24"/>
          <w:szCs w:val="24"/>
          <w:lang w:val="en-GB"/>
        </w:rPr>
        <w:t>e</w:t>
      </w:r>
      <w:r w:rsidR="00A105EF" w:rsidRPr="008B0BE8">
        <w:rPr>
          <w:sz w:val="24"/>
          <w:szCs w:val="24"/>
          <w:lang w:val="en-GB"/>
        </w:rPr>
        <w:t>thaline</w:t>
      </w:r>
      <w:r w:rsidR="00DB5F76" w:rsidRPr="008B0BE8">
        <w:rPr>
          <w:sz w:val="24"/>
          <w:szCs w:val="24"/>
          <w:lang w:val="en-GB"/>
        </w:rPr>
        <w:t>, where a preference for intra-HBD interactions is found</w:t>
      </w:r>
      <w:r w:rsidR="008D6A3E">
        <w:rPr>
          <w:sz w:val="24"/>
          <w:szCs w:val="24"/>
          <w:lang w:val="en-GB"/>
        </w:rPr>
        <w:t xml:space="preserve"> instead</w:t>
      </w:r>
      <w:r w:rsidR="00DB5F76" w:rsidRPr="008B0BE8">
        <w:rPr>
          <w:sz w:val="24"/>
          <w:szCs w:val="24"/>
          <w:lang w:val="en-GB"/>
        </w:rPr>
        <w:t xml:space="preserve">, leading to weaker Cl intercalation. Such differences </w:t>
      </w:r>
      <w:proofErr w:type="gramStart"/>
      <w:r w:rsidR="00B32104">
        <w:rPr>
          <w:sz w:val="24"/>
          <w:szCs w:val="24"/>
          <w:lang w:val="en-GB"/>
        </w:rPr>
        <w:t>were</w:t>
      </w:r>
      <w:r w:rsidR="00DB5F76" w:rsidRPr="008B0BE8">
        <w:rPr>
          <w:sz w:val="24"/>
          <w:szCs w:val="24"/>
          <w:lang w:val="en-GB"/>
        </w:rPr>
        <w:t xml:space="preserve"> related</w:t>
      </w:r>
      <w:proofErr w:type="gramEnd"/>
      <w:r w:rsidR="00DB5F76" w:rsidRPr="008B0BE8">
        <w:rPr>
          <w:sz w:val="24"/>
          <w:szCs w:val="24"/>
          <w:lang w:val="en-GB"/>
        </w:rPr>
        <w:t xml:space="preserve"> to different acidities of the amide and </w:t>
      </w:r>
      <w:r w:rsidR="00B32104" w:rsidRPr="008B0BE8">
        <w:rPr>
          <w:sz w:val="24"/>
          <w:szCs w:val="24"/>
          <w:lang w:val="en-GB"/>
        </w:rPr>
        <w:t xml:space="preserve">hydroxyl </w:t>
      </w:r>
      <w:r w:rsidR="00DB5F76" w:rsidRPr="008B0BE8">
        <w:rPr>
          <w:sz w:val="24"/>
          <w:szCs w:val="24"/>
          <w:lang w:val="en-GB"/>
        </w:rPr>
        <w:t>functional groups</w:t>
      </w:r>
      <w:r w:rsidR="00B32104">
        <w:rPr>
          <w:sz w:val="24"/>
          <w:szCs w:val="24"/>
          <w:lang w:val="en-GB"/>
        </w:rPr>
        <w:t xml:space="preserve"> in the HBD</w:t>
      </w:r>
      <w:r w:rsidR="00DB5F76" w:rsidRPr="008B0BE8">
        <w:rPr>
          <w:sz w:val="24"/>
          <w:szCs w:val="24"/>
          <w:lang w:val="en-GB"/>
        </w:rPr>
        <w:t xml:space="preserve">. Moreover, </w:t>
      </w:r>
      <w:r w:rsidR="00FB4302">
        <w:rPr>
          <w:sz w:val="24"/>
          <w:szCs w:val="24"/>
          <w:lang w:val="en-GB"/>
        </w:rPr>
        <w:t xml:space="preserve">the fact that </w:t>
      </w:r>
      <w:r w:rsidR="00DB5F76" w:rsidRPr="008B0BE8">
        <w:rPr>
          <w:sz w:val="24"/>
          <w:szCs w:val="24"/>
          <w:lang w:val="en-GB"/>
        </w:rPr>
        <w:t xml:space="preserve">glycerol and ethylene glycol </w:t>
      </w:r>
      <w:r w:rsidR="00FB4302">
        <w:rPr>
          <w:sz w:val="24"/>
          <w:szCs w:val="24"/>
          <w:lang w:val="en-GB"/>
        </w:rPr>
        <w:t>are</w:t>
      </w:r>
      <w:r w:rsidR="00DB5F76" w:rsidRPr="008B0BE8">
        <w:rPr>
          <w:sz w:val="24"/>
          <w:szCs w:val="24"/>
          <w:lang w:val="en-GB"/>
        </w:rPr>
        <w:t xml:space="preserve"> more flexibl</w:t>
      </w:r>
      <w:r w:rsidR="00FB4302">
        <w:rPr>
          <w:sz w:val="24"/>
          <w:szCs w:val="24"/>
          <w:lang w:val="en-GB"/>
        </w:rPr>
        <w:t>e than urea</w:t>
      </w:r>
      <w:r w:rsidR="00DB5F76" w:rsidRPr="008B0BE8">
        <w:rPr>
          <w:sz w:val="24"/>
          <w:szCs w:val="24"/>
          <w:lang w:val="en-GB"/>
        </w:rPr>
        <w:t xml:space="preserve"> play</w:t>
      </w:r>
      <w:r w:rsidR="00FB4302">
        <w:rPr>
          <w:sz w:val="24"/>
          <w:szCs w:val="24"/>
          <w:lang w:val="en-GB"/>
        </w:rPr>
        <w:t>s</w:t>
      </w:r>
      <w:r w:rsidR="00DB5F76" w:rsidRPr="008B0BE8">
        <w:rPr>
          <w:sz w:val="24"/>
          <w:szCs w:val="24"/>
          <w:lang w:val="en-GB"/>
        </w:rPr>
        <w:t xml:space="preserve"> a weakening effect on the hydrogen bond network. </w:t>
      </w:r>
      <w:r w:rsidR="009D0FD0" w:rsidRPr="008B0BE8">
        <w:rPr>
          <w:sz w:val="24"/>
          <w:szCs w:val="24"/>
          <w:lang w:val="en-GB"/>
        </w:rPr>
        <w:t xml:space="preserve">In this scenario, the presence of water </w:t>
      </w:r>
      <w:proofErr w:type="gramStart"/>
      <w:r w:rsidR="009D0FD0" w:rsidRPr="008B0BE8">
        <w:rPr>
          <w:sz w:val="24"/>
          <w:szCs w:val="24"/>
          <w:lang w:val="en-GB"/>
        </w:rPr>
        <w:t>has often been considered</w:t>
      </w:r>
      <w:proofErr w:type="gramEnd"/>
      <w:r w:rsidR="009D0FD0" w:rsidRPr="008B0BE8">
        <w:rPr>
          <w:sz w:val="24"/>
          <w:szCs w:val="24"/>
          <w:lang w:val="en-GB"/>
        </w:rPr>
        <w:t xml:space="preserve"> as potentially detrimental, although the consistent decreasing of viscosity upon water addition can </w:t>
      </w:r>
      <w:r w:rsidR="00FB4302">
        <w:rPr>
          <w:sz w:val="24"/>
          <w:szCs w:val="24"/>
          <w:lang w:val="en-GB"/>
        </w:rPr>
        <w:t>positively</w:t>
      </w:r>
      <w:r w:rsidR="009D0FD0" w:rsidRPr="008B0BE8">
        <w:rPr>
          <w:sz w:val="24"/>
          <w:szCs w:val="24"/>
          <w:lang w:val="en-GB"/>
        </w:rPr>
        <w:t xml:space="preserve"> influence DES properties. </w:t>
      </w:r>
      <w:proofErr w:type="spellStart"/>
      <w:r w:rsidR="009D0FD0" w:rsidRPr="008B0BE8">
        <w:rPr>
          <w:sz w:val="24"/>
          <w:szCs w:val="24"/>
          <w:lang w:val="en-GB"/>
        </w:rPr>
        <w:t>Edler</w:t>
      </w:r>
      <w:proofErr w:type="spellEnd"/>
      <w:r w:rsidR="009D0FD0" w:rsidRPr="008B0BE8">
        <w:rPr>
          <w:sz w:val="24"/>
          <w:szCs w:val="24"/>
          <w:lang w:val="en-GB"/>
        </w:rPr>
        <w:t xml:space="preserve"> and </w:t>
      </w:r>
      <w:proofErr w:type="spellStart"/>
      <w:r w:rsidR="009D0FD0" w:rsidRPr="008B0BE8">
        <w:rPr>
          <w:sz w:val="24"/>
          <w:szCs w:val="24"/>
          <w:lang w:val="en-GB"/>
        </w:rPr>
        <w:t>coworkers</w:t>
      </w:r>
      <w:proofErr w:type="spellEnd"/>
      <w:r w:rsidR="009D0FD0" w:rsidRPr="008B0BE8">
        <w:rPr>
          <w:sz w:val="24"/>
          <w:szCs w:val="24"/>
          <w:lang w:val="en-GB"/>
        </w:rPr>
        <w:t xml:space="preserve"> showed how water addition can influence the structure of </w:t>
      </w:r>
      <w:r w:rsidR="001A6AD5">
        <w:rPr>
          <w:sz w:val="24"/>
          <w:szCs w:val="24"/>
          <w:lang w:val="en-GB"/>
        </w:rPr>
        <w:t>r</w:t>
      </w:r>
      <w:r w:rsidR="009D0FD0" w:rsidRPr="008B0BE8">
        <w:rPr>
          <w:sz w:val="24"/>
          <w:szCs w:val="24"/>
          <w:lang w:val="en-GB"/>
        </w:rPr>
        <w:t>eline</w:t>
      </w:r>
      <w:r w:rsidR="001D580B">
        <w:rPr>
          <w:sz w:val="24"/>
          <w:szCs w:val="24"/>
          <w:lang w:val="en-GB"/>
        </w:rPr>
        <w:t>,</w:t>
      </w:r>
      <w:r w:rsidR="009D0FD0" w:rsidRPr="008B0BE8">
        <w:rPr>
          <w:sz w:val="24"/>
          <w:szCs w:val="24"/>
          <w:lang w:val="en-GB"/>
        </w:rPr>
        <w:fldChar w:fldCharType="begin" w:fldLock="1"/>
      </w:r>
      <w:r w:rsidR="0091014C">
        <w:rPr>
          <w:sz w:val="24"/>
          <w:szCs w:val="24"/>
          <w:lang w:val="en-GB"/>
        </w:rPr>
        <w:instrText>ADDIN CSL_CITATION {"citationItems":[{"id":"ITEM-1","itemData":{"DOI":"10.1002/anie.201702486","ISSN":"15213773","PMID":"28480595","abstract":"The nanostructure of a series of choline chloride/urea/water deep eutectic solvent mixtures was characterized across a wide hydration range by neutron total scattering and empirical potential structure refinement (EPSR). As the structure is significantly altered, even at low hydration levels, reporting the DES water content is important. However, the DES nanostructure is retained to a remarkably high level of water (ca. 42 wt % H2O) because of solvophobic sequestration of water into nanostructured domains around cholinium cations. At 51 wt %/83 mol % H2O, this segregation becomes unfavorable, and the DES structure is disrupted; instead, water–water and DES–water interactions dominate. At and above this hydration level, the DES–water mixture is best described as an aqueous solution of DES components.","author":[{"dropping-particle":"","family":"Hammond","given":"Oliver S.","non-dropping-particle":"","parse-names":false,"suffix":""},{"dropping-particle":"","family":"Bowron","given":"Daniel T.","non-dropping-particle":"","parse-names":false,"suffix":""},{"dropping-particle":"","family":"Edler","given":"Karen J.","non-dropping-particle":"","parse-names":false,"suffix":""}],"container-title":"Angewandte Chemie - International Edition","id":"ITEM-1","issue":"33","issued":{"date-parts":[["2017"]]},"page":"9782-9785","title":"The Effect of Water upon Deep Eutectic Solvent Nanostructure: An Unusual Transition from Ionic Mixture to Aqueous Solution","type":"article-journal","volume":"56"},"uris":["http://www.mendeley.com/documents/?uuid=51f8e9cd-8be6-4103-a709-8efdcdde140e"]}],"mendeley":{"formattedCitation":"&lt;sup&gt;16&lt;/sup&gt;","plainTextFormattedCitation":"16","previouslyFormattedCitation":"&lt;sup&gt;16&lt;/sup&gt;"},"properties":{"noteIndex":0},"schema":"https://github.com/citation-style-language/schema/raw/master/csl-citation.json"}</w:instrText>
      </w:r>
      <w:r w:rsidR="009D0FD0" w:rsidRPr="008B0BE8">
        <w:rPr>
          <w:sz w:val="24"/>
          <w:szCs w:val="24"/>
          <w:lang w:val="en-GB"/>
        </w:rPr>
        <w:fldChar w:fldCharType="separate"/>
      </w:r>
      <w:r w:rsidR="008E7610" w:rsidRPr="008E7610">
        <w:rPr>
          <w:noProof/>
          <w:sz w:val="24"/>
          <w:szCs w:val="24"/>
          <w:vertAlign w:val="superscript"/>
          <w:lang w:val="en-GB"/>
        </w:rPr>
        <w:t>16</w:t>
      </w:r>
      <w:r w:rsidR="009D0FD0" w:rsidRPr="008B0BE8">
        <w:rPr>
          <w:sz w:val="24"/>
          <w:szCs w:val="24"/>
          <w:lang w:val="en-GB"/>
        </w:rPr>
        <w:fldChar w:fldCharType="end"/>
      </w:r>
      <w:r w:rsidR="009D0FD0" w:rsidRPr="008B0BE8">
        <w:rPr>
          <w:sz w:val="24"/>
          <w:szCs w:val="24"/>
          <w:lang w:val="en-GB"/>
        </w:rPr>
        <w:t xml:space="preserve"> </w:t>
      </w:r>
      <w:r w:rsidR="008D6A3E">
        <w:rPr>
          <w:sz w:val="24"/>
          <w:szCs w:val="24"/>
          <w:lang w:val="en-GB"/>
        </w:rPr>
        <w:t>and</w:t>
      </w:r>
      <w:r w:rsidR="009D0FD0" w:rsidRPr="008B0BE8">
        <w:rPr>
          <w:sz w:val="24"/>
          <w:szCs w:val="24"/>
          <w:lang w:val="en-GB"/>
        </w:rPr>
        <w:t xml:space="preserve"> the structure of reline-water mixtures have been studied also by other groups, e.g. </w:t>
      </w:r>
      <w:r w:rsidR="001D580B">
        <w:rPr>
          <w:sz w:val="24"/>
          <w:szCs w:val="24"/>
          <w:lang w:val="en-GB"/>
        </w:rPr>
        <w:t>reff.</w:t>
      </w:r>
      <w:r w:rsidR="00450AE2" w:rsidRPr="008B0BE8">
        <w:rPr>
          <w:sz w:val="24"/>
          <w:szCs w:val="24"/>
          <w:lang w:val="en-GB"/>
        </w:rPr>
        <w:fldChar w:fldCharType="begin" w:fldLock="1"/>
      </w:r>
      <w:r w:rsidR="0091014C">
        <w:rPr>
          <w:sz w:val="24"/>
          <w:szCs w:val="24"/>
          <w:lang w:val="en-GB"/>
        </w:rPr>
        <w:instrText>ADDIN CSL_CITATION {"citationItems":[{"id":"ITEM-1","itemData":{"DOI":"10.1021/acsomega.8b02447","ISSN":"24701343","abstract":"In this article, we have performed an all-atom molecular dynamics simulation study to investigate the influence of water on the molecular level arrangement of reline deep eutectic solvent for different hydration levels ranging from 3.4 to 58.1 wt % of water and complemented the observations of recently measured neutron scattering experimental data. This study is particularly important because water is being introduced as a second hydrogen bond donor/acceptor in reline, wherein the structure is primarily governed by hydrogen bonding and electrostatic interactions. We have analyzed the simulated X-ray scattering structure functions, their partial components, and hydrogen bonding interactions to understand the effects of water on various intermolecular interactions in reline-water mixtures. It is observed that at lower hydration level, reline structure is qualitatively retained. At higher hydration level, most water molecules preferentially solvate chloride anions and ammonium group of choline cations mostly impacting choline-choline, choline-chloride, and chloride-chloride interactions. The present study reveals that at and above 41 wt % of water, the molecular arrangement of reline drastically changes and set to transition from reline to an aqueous solution of reline components with further increase in the hydration level. Hydrogen bond analysis reveals the presence of strong chloride-water H-bonding interaction, which gradually replaces choline-chloride and urea-chloride hydrogen bondings as the hydration level in the mixture increases.","author":[{"dropping-particle":"","family":"Kumari","given":"Pratibha","non-dropping-particle":"","parse-names":false,"suffix":""},{"dropping-particle":"","family":"Shobhna","given":"","non-dropping-particle":"","parse-names":false,"suffix":""},{"dropping-particle":"","family":"Kaur","given":"Supreet","non-dropping-particle":"","parse-names":false,"suffix":""},{"dropping-particle":"","family":"Kashyap","given":"Hemant K.","non-dropping-particle":"","parse-names":false,"suffix":""}],"container-title":"ACS Omega","id":"ITEM-1","issue":"11","issued":{"date-parts":[["2018"]]},"page":"15246-15255","title":"Influence of Hydration on the Structure of Reline Deep Eutectic Solvent: A Molecular Dynamics Study","type":"article-journal","volume":"3"},"uris":["http://www.mendeley.com/documents/?uuid=f603c635-aba7-47d5-a850-8d817038079a"]},{"id":"ITEM-2","itemData":{"DOI":"10.1021/acs.jpcb.7b10422","ISSN":"15205207","PMID":"29200290","abstract":"First-principles molecular dynamics simulations in the canonical ensemble at temperatures of 333 and 363 K and at the corresponding experimental densities are carried out to investigate the behavior of the 1:2 choline chloride/urea (reline) deep eutectic solvent and its equimolar mixture with water. Analysis of atom-atom radial and spatial distribution functions and of the H-bond network reveals the microheterogeneous structure of these complex liquid mixtures. In neat reline, the structure is governed by strong H-bonds of the trans- and cis-H atoms of urea to the chloride ion. In hydrous reline, water competes for the anions, and the H atoms of urea have similar propensities to bond to the chloride ions and the O atoms of urea and water. The vibrational spectra exhibit relatively broad peaks reflecting the heterogeneity of the environment. Although the 100 ps trajectories allow only for a qualitative assessment of transport properties, the simulations indicate that water is more mobile than the other species and its addition also fosters faster motion of urea.","author":[{"dropping-particle":"","family":"Fetisov","given":"Evgenii O.","non-dropping-particle":"","parse-names":false,"suffix":""},{"dropping-particle":"","family":"Harwood","given":"David B.","non-dropping-particle":"","parse-names":false,"suffix":""},{"dropping-particle":"","family":"Kuo","given":"I. Feng William","non-dropping-particle":"","parse-names":false,"suffix":""},{"dropping-particle":"","family":"Warrag","given":"Samah E.E.","non-dropping-particle":"","parse-names":false,"suffix":""},{"dropping-particle":"","family":"Kroon","given":"Maaike C.","non-dropping-particle":"","parse-names":false,"suffix":""},{"dropping-particle":"","family":"Peters","given":"Cor J.","non-dropping-particle":"","parse-names":false,"suffix":""},{"dropping-particle":"","family":"Siepmann","given":"J. Ilja","non-dropping-particle":"","parse-names":false,"suffix":""}],"container-title":"Journal of Physical Chemistry B","id":"ITEM-2","issue":"3","issued":{"date-parts":[["2018"]]},"page":"1245-1254","title":"First-Principles Molecular Dynamics Study of a Deep Eutectic Solvent: Choline Chloride/Urea and Its Mixture with Water","type":"article-journal","volume":"122"},"uris":["http://www.mendeley.com/documents/?uuid=a9e402d6-c392-4f46-94ad-db796bd53ee8"]}],"mendeley":{"formattedCitation":"&lt;sup&gt;19,20&lt;/sup&gt;","plainTextFormattedCitation":"19,20","previouslyFormattedCitation":"&lt;sup&gt;19,20&lt;/sup&gt;"},"properties":{"noteIndex":0},"schema":"https://github.com/citation-style-language/schema/raw/master/csl-citation.json"}</w:instrText>
      </w:r>
      <w:r w:rsidR="00450AE2" w:rsidRPr="008B0BE8">
        <w:rPr>
          <w:sz w:val="24"/>
          <w:szCs w:val="24"/>
          <w:lang w:val="en-GB"/>
        </w:rPr>
        <w:fldChar w:fldCharType="separate"/>
      </w:r>
      <w:r w:rsidR="008E7610" w:rsidRPr="008E7610">
        <w:rPr>
          <w:noProof/>
          <w:sz w:val="24"/>
          <w:szCs w:val="24"/>
          <w:vertAlign w:val="superscript"/>
          <w:lang w:val="en-GB"/>
        </w:rPr>
        <w:t>19,20</w:t>
      </w:r>
      <w:r w:rsidR="00450AE2" w:rsidRPr="008B0BE8">
        <w:rPr>
          <w:sz w:val="24"/>
          <w:szCs w:val="24"/>
          <w:lang w:val="en-GB"/>
        </w:rPr>
        <w:fldChar w:fldCharType="end"/>
      </w:r>
      <w:r w:rsidR="00450AE2" w:rsidRPr="008B0BE8">
        <w:rPr>
          <w:sz w:val="24"/>
          <w:szCs w:val="24"/>
          <w:lang w:val="en-GB"/>
        </w:rPr>
        <w:t xml:space="preserve">. The structural effect of water </w:t>
      </w:r>
      <w:r w:rsidR="00B32104">
        <w:rPr>
          <w:sz w:val="24"/>
          <w:szCs w:val="24"/>
          <w:lang w:val="en-GB"/>
        </w:rPr>
        <w:t>on</w:t>
      </w:r>
      <w:r w:rsidR="00450AE2" w:rsidRPr="008B0BE8">
        <w:rPr>
          <w:sz w:val="24"/>
          <w:szCs w:val="24"/>
          <w:lang w:val="en-GB"/>
        </w:rPr>
        <w:t xml:space="preserve"> DES has been studied in </w:t>
      </w:r>
      <w:proofErr w:type="spellStart"/>
      <w:r w:rsidR="00450AE2" w:rsidRPr="008B0BE8">
        <w:rPr>
          <w:sz w:val="24"/>
          <w:szCs w:val="24"/>
          <w:lang w:val="en-GB"/>
        </w:rPr>
        <w:t>malicine</w:t>
      </w:r>
      <w:proofErr w:type="spellEnd"/>
      <w:r w:rsidR="00B32104">
        <w:rPr>
          <w:sz w:val="24"/>
          <w:szCs w:val="24"/>
          <w:lang w:val="en-GB"/>
        </w:rPr>
        <w:t xml:space="preserve"> (</w:t>
      </w:r>
      <w:proofErr w:type="spellStart"/>
      <w:r w:rsidR="00B32104">
        <w:rPr>
          <w:sz w:val="24"/>
          <w:szCs w:val="24"/>
          <w:lang w:val="en-GB"/>
        </w:rPr>
        <w:t>ChCl</w:t>
      </w:r>
      <w:proofErr w:type="spellEnd"/>
      <w:r w:rsidR="00B32104">
        <w:rPr>
          <w:sz w:val="24"/>
          <w:szCs w:val="24"/>
          <w:lang w:val="en-GB"/>
        </w:rPr>
        <w:t>-malic acid 1:1)</w:t>
      </w:r>
      <w:r w:rsidR="00450AE2" w:rsidRPr="008B0BE8">
        <w:rPr>
          <w:sz w:val="24"/>
          <w:szCs w:val="24"/>
          <w:lang w:val="en-GB"/>
        </w:rPr>
        <w:t>, as well.</w:t>
      </w:r>
      <w:r w:rsidR="00450AE2" w:rsidRPr="008B0BE8">
        <w:rPr>
          <w:sz w:val="24"/>
          <w:szCs w:val="24"/>
          <w:lang w:val="en-GB"/>
        </w:rPr>
        <w:fldChar w:fldCharType="begin" w:fldLock="1"/>
      </w:r>
      <w:r w:rsidR="0091014C">
        <w:rPr>
          <w:sz w:val="24"/>
          <w:szCs w:val="24"/>
          <w:lang w:val="en-GB"/>
        </w:rPr>
        <w:instrText>ADDIN CSL_CITATION {"citationItems":[{"id":"ITEM-1","itemData":{"DOI":"10.1021/acs.jpcb.7b05454","ISSN":"15205207","PMID":"28699758","abstract":"Little is presently known about the unique nanostructure of deep eutectic solvents (DES). The order of the liquid-solid phase transition is contended and whether DES-water mixtures are merely aqueous solutions, or have properties dominated by the eutectic pair, is unclear. Here, we unambiguously show the structure of choline chloride-malic acid (malicine) as a liquid, and also in solid and hydrated forms, using neutron total scattering on D/H isotope-substituted samples, and quasi-elastic neutron scattering (QENS). Data were refined using empirical potential structure refinement. We show evidence for a stoichiometric complex ion cluster in the disordered liquid, with strong choline-chloride bonding and a hydrogen bond donor (HBD) contribution. The 1:1 eutectic stoichiometry makes these ionic domains more well-defined, with less HBD clustering than seen previously for reline. There is minimal structural difference for the solidified material, demonstrating that this DES solidification is a glass transition rather than a first order phase change. QENS data support this by showing a gradual change in solvent dynamics rather than a step change. The DES structure is mostly retained upon hydration, with water acting both as a secondary smaller HBD at closer range to choline than malic acid, and forming transient wormlike aggregates. This new understanding of DES structure will aid understanding of the properties of these novel green solvents on the molecular length scale in chemical processes, as well as giving an insight into the apparent role of natural DESs in plant physiology.","author":[{"dropping-particle":"","family":"Hammond","given":"Oliver S.","non-dropping-particle":"","parse-names":false,"suffix":""},{"dropping-particle":"","family":"Bowron","given":"Daniel T.","non-dropping-particle":"","parse-names":false,"suffix":""},{"dropping-particle":"","family":"Jackson","given":"Andrew J.","non-dropping-particle":"","parse-names":false,"suffix":""},{"dropping-particle":"","family":"Arnold","given":"Thomas","non-dropping-particle":"","parse-names":false,"suffix":""},{"dropping-particle":"","family":"Sanchez-Fernandez","given":"Adrian","non-dropping-particle":"","parse-names":false,"suffix":""},{"dropping-particle":"","family":"Tsapatsaris","given":"Nikolaos","non-dropping-particle":"","parse-names":false,"suffix":""},{"dropping-particle":"","family":"Garcia Sakai","given":"Victoria","non-dropping-particle":"","parse-names":false,"suffix":""},{"dropping-particle":"","family":"Edler","given":"Karen J.","non-dropping-particle":"","parse-names":false,"suffix":""}],"container-title":"Journal of Physical Chemistry B","id":"ITEM-1","issue":"31","issued":{"date-parts":[["2017"]]},"page":"7473-7483","title":"Resilience of Malic Acid Natural Deep Eutectic Solvent Nanostructure to Solidification and Hydration","type":"article-journal","volume":"121"},"uris":["http://www.mendeley.com/documents/?uuid=25362411-0e34-40c0-9d27-f8fd415d6d65"]}],"mendeley":{"formattedCitation":"&lt;sup&gt;15&lt;/sup&gt;","plainTextFormattedCitation":"15","previouslyFormattedCitation":"&lt;sup&gt;15&lt;/sup&gt;"},"properties":{"noteIndex":0},"schema":"https://github.com/citation-style-language/schema/raw/master/csl-citation.json"}</w:instrText>
      </w:r>
      <w:r w:rsidR="00450AE2" w:rsidRPr="008B0BE8">
        <w:rPr>
          <w:sz w:val="24"/>
          <w:szCs w:val="24"/>
          <w:lang w:val="en-GB"/>
        </w:rPr>
        <w:fldChar w:fldCharType="separate"/>
      </w:r>
      <w:r w:rsidR="0066333F" w:rsidRPr="0066333F">
        <w:rPr>
          <w:noProof/>
          <w:sz w:val="24"/>
          <w:szCs w:val="24"/>
          <w:vertAlign w:val="superscript"/>
          <w:lang w:val="en-GB"/>
        </w:rPr>
        <w:t>15</w:t>
      </w:r>
      <w:r w:rsidR="00450AE2" w:rsidRPr="008B0BE8">
        <w:rPr>
          <w:sz w:val="24"/>
          <w:szCs w:val="24"/>
          <w:lang w:val="en-GB"/>
        </w:rPr>
        <w:fldChar w:fldCharType="end"/>
      </w:r>
      <w:r w:rsidR="00450AE2" w:rsidRPr="008B0BE8">
        <w:rPr>
          <w:sz w:val="24"/>
          <w:szCs w:val="24"/>
          <w:lang w:val="en-GB"/>
        </w:rPr>
        <w:t xml:space="preserve"> In these studies, the water content </w:t>
      </w:r>
      <w:proofErr w:type="gramStart"/>
      <w:r w:rsidR="00450AE2" w:rsidRPr="008B0BE8">
        <w:rPr>
          <w:sz w:val="24"/>
          <w:szCs w:val="24"/>
          <w:lang w:val="en-GB"/>
        </w:rPr>
        <w:t>has been found</w:t>
      </w:r>
      <w:proofErr w:type="gramEnd"/>
      <w:r w:rsidR="00450AE2" w:rsidRPr="008B0BE8">
        <w:rPr>
          <w:sz w:val="24"/>
          <w:szCs w:val="24"/>
          <w:lang w:val="en-GB"/>
        </w:rPr>
        <w:t xml:space="preserve"> to be important in affecting str</w:t>
      </w:r>
      <w:r w:rsidR="00FB4302">
        <w:rPr>
          <w:sz w:val="24"/>
          <w:szCs w:val="24"/>
          <w:lang w:val="en-GB"/>
        </w:rPr>
        <w:t>uctural properties and even structural homogeneity in</w:t>
      </w:r>
      <w:r w:rsidR="00450AE2" w:rsidRPr="008B0BE8">
        <w:rPr>
          <w:sz w:val="24"/>
          <w:szCs w:val="24"/>
          <w:lang w:val="en-GB"/>
        </w:rPr>
        <w:t xml:space="preserve"> DES. Limited water additions are not efficient enough to affect the resilient DES structural organization, </w:t>
      </w:r>
      <w:r w:rsidR="00FB4302">
        <w:rPr>
          <w:sz w:val="24"/>
          <w:szCs w:val="24"/>
          <w:lang w:val="en-GB"/>
        </w:rPr>
        <w:t>which</w:t>
      </w:r>
      <w:r w:rsidR="00450AE2" w:rsidRPr="008B0BE8">
        <w:rPr>
          <w:sz w:val="24"/>
          <w:szCs w:val="24"/>
          <w:lang w:val="en-GB"/>
        </w:rPr>
        <w:t xml:space="preserve"> maintains</w:t>
      </w:r>
      <w:r w:rsidR="008D6A3E">
        <w:rPr>
          <w:sz w:val="24"/>
          <w:szCs w:val="24"/>
          <w:lang w:val="en-GB"/>
        </w:rPr>
        <w:t xml:space="preserve"> mostly unaltered</w:t>
      </w:r>
      <w:r w:rsidR="00450AE2" w:rsidRPr="008B0BE8">
        <w:rPr>
          <w:sz w:val="24"/>
          <w:szCs w:val="24"/>
          <w:lang w:val="en-GB"/>
        </w:rPr>
        <w:t>; however at larger water contents (</w:t>
      </w:r>
      <w:r w:rsidR="00FB4302">
        <w:rPr>
          <w:sz w:val="24"/>
          <w:szCs w:val="24"/>
          <w:lang w:val="en-GB"/>
        </w:rPr>
        <w:t xml:space="preserve">e.g. </w:t>
      </w:r>
      <w:r w:rsidR="00450AE2" w:rsidRPr="008B0BE8">
        <w:rPr>
          <w:sz w:val="24"/>
          <w:szCs w:val="24"/>
          <w:lang w:val="en-GB"/>
        </w:rPr>
        <w:t>83</w:t>
      </w:r>
      <w:r w:rsidR="00427801">
        <w:rPr>
          <w:sz w:val="24"/>
          <w:szCs w:val="24"/>
          <w:lang w:val="en-GB"/>
        </w:rPr>
        <w:t xml:space="preserve"> </w:t>
      </w:r>
      <w:proofErr w:type="spellStart"/>
      <w:r w:rsidR="001D580B">
        <w:rPr>
          <w:sz w:val="24"/>
          <w:szCs w:val="24"/>
          <w:lang w:val="en-GB"/>
        </w:rPr>
        <w:lastRenderedPageBreak/>
        <w:t>mol</w:t>
      </w:r>
      <w:proofErr w:type="spellEnd"/>
      <w:r w:rsidR="001D580B">
        <w:rPr>
          <w:sz w:val="24"/>
          <w:szCs w:val="24"/>
          <w:lang w:val="en-GB"/>
        </w:rPr>
        <w:t>-</w:t>
      </w:r>
      <w:r w:rsidR="00450AE2" w:rsidRPr="008B0BE8">
        <w:rPr>
          <w:sz w:val="24"/>
          <w:szCs w:val="24"/>
          <w:lang w:val="en-GB"/>
        </w:rPr>
        <w:t xml:space="preserve">% in reline) </w:t>
      </w:r>
      <w:r w:rsidR="00110032">
        <w:rPr>
          <w:sz w:val="24"/>
          <w:szCs w:val="24"/>
          <w:lang w:val="en-GB"/>
        </w:rPr>
        <w:t>substantial changes are observe</w:t>
      </w:r>
      <w:r w:rsidR="00450AE2" w:rsidRPr="008B0BE8">
        <w:rPr>
          <w:sz w:val="24"/>
          <w:szCs w:val="24"/>
          <w:lang w:val="en-GB"/>
        </w:rPr>
        <w:t>d</w:t>
      </w:r>
      <w:r w:rsidR="00110032">
        <w:rPr>
          <w:sz w:val="24"/>
          <w:szCs w:val="24"/>
          <w:lang w:val="en-GB"/>
        </w:rPr>
        <w:t xml:space="preserve"> </w:t>
      </w:r>
      <w:r w:rsidR="00450AE2" w:rsidRPr="008B0BE8">
        <w:rPr>
          <w:sz w:val="24"/>
          <w:szCs w:val="24"/>
          <w:lang w:val="en-GB"/>
        </w:rPr>
        <w:t xml:space="preserve">in </w:t>
      </w:r>
      <w:r w:rsidR="00FB4302">
        <w:rPr>
          <w:sz w:val="24"/>
          <w:szCs w:val="24"/>
          <w:lang w:val="en-GB"/>
        </w:rPr>
        <w:t>the DES</w:t>
      </w:r>
      <w:r w:rsidR="00450AE2" w:rsidRPr="008B0BE8">
        <w:rPr>
          <w:sz w:val="24"/>
          <w:szCs w:val="24"/>
          <w:lang w:val="en-GB"/>
        </w:rPr>
        <w:t xml:space="preserve"> components</w:t>
      </w:r>
      <w:r w:rsidR="00110032">
        <w:rPr>
          <w:sz w:val="24"/>
          <w:szCs w:val="24"/>
          <w:lang w:val="en-GB"/>
        </w:rPr>
        <w:t>’</w:t>
      </w:r>
      <w:r w:rsidR="00450AE2" w:rsidRPr="008B0BE8">
        <w:rPr>
          <w:sz w:val="24"/>
          <w:szCs w:val="24"/>
          <w:lang w:val="en-GB"/>
        </w:rPr>
        <w:t xml:space="preserve"> surroundings and the system needs to be considered as an aqueous solution of DES components, rather than a DES.</w:t>
      </w:r>
      <w:r w:rsidR="00450AE2" w:rsidRPr="008B0BE8">
        <w:rPr>
          <w:sz w:val="24"/>
          <w:szCs w:val="24"/>
          <w:lang w:val="en-GB"/>
        </w:rPr>
        <w:fldChar w:fldCharType="begin" w:fldLock="1"/>
      </w:r>
      <w:r w:rsidR="0091014C">
        <w:rPr>
          <w:sz w:val="24"/>
          <w:szCs w:val="24"/>
          <w:lang w:val="en-GB"/>
        </w:rPr>
        <w:instrText>ADDIN CSL_CITATION {"citationItems":[{"id":"ITEM-1","itemData":{"DOI":"10.1002/anie.201702486","ISSN":"15213773","PMID":"28480595","abstract":"The nanostructure of a series of choline chloride/urea/water deep eutectic solvent mixtures was characterized across a wide hydration range by neutron total scattering and empirical potential structure refinement (EPSR). As the structure is significantly altered, even at low hydration levels, reporting the DES water content is important. However, the DES nanostructure is retained to a remarkably high level of water (ca. 42 wt % H2O) because of solvophobic sequestration of water into nanostructured domains around cholinium cations. At 51 wt %/83 mol % H2O, this segregation becomes unfavorable, and the DES structure is disrupted; instead, water–water and DES–water interactions dominate. At and above this hydration level, the DES–water mixture is best described as an aqueous solution of DES components.","author":[{"dropping-particle":"","family":"Hammond","given":"Oliver S.","non-dropping-particle":"","parse-names":false,"suffix":""},{"dropping-particle":"","family":"Bowron","given":"Daniel T.","non-dropping-particle":"","parse-names":false,"suffix":""},{"dropping-particle":"","family":"Edler","given":"Karen J.","non-dropping-particle":"","parse-names":false,"suffix":""}],"container-title":"Angewandte Chemie - International Edition","id":"ITEM-1","issue":"33","issued":{"date-parts":[["2017"]]},"page":"9782-9785","title":"The Effect of Water upon Deep Eutectic Solvent Nanostructure: An Unusual Transition from Ionic Mixture to Aqueous Solution","type":"article-journal","volume":"56"},"uris":["http://www.mendeley.com/documents/?uuid=51f8e9cd-8be6-4103-a709-8efdcdde140e"]}],"mendeley":{"formattedCitation":"&lt;sup&gt;16&lt;/sup&gt;","plainTextFormattedCitation":"16","previouslyFormattedCitation":"&lt;sup&gt;16&lt;/sup&gt;"},"properties":{"noteIndex":0},"schema":"https://github.com/citation-style-language/schema/raw/master/csl-citation.json"}</w:instrText>
      </w:r>
      <w:r w:rsidR="00450AE2" w:rsidRPr="008B0BE8">
        <w:rPr>
          <w:sz w:val="24"/>
          <w:szCs w:val="24"/>
          <w:lang w:val="en-GB"/>
        </w:rPr>
        <w:fldChar w:fldCharType="separate"/>
      </w:r>
      <w:r w:rsidR="008E7610" w:rsidRPr="008E7610">
        <w:rPr>
          <w:noProof/>
          <w:sz w:val="24"/>
          <w:szCs w:val="24"/>
          <w:vertAlign w:val="superscript"/>
          <w:lang w:val="en-GB"/>
        </w:rPr>
        <w:t>16</w:t>
      </w:r>
      <w:r w:rsidR="00450AE2" w:rsidRPr="008B0BE8">
        <w:rPr>
          <w:sz w:val="24"/>
          <w:szCs w:val="24"/>
          <w:lang w:val="en-GB"/>
        </w:rPr>
        <w:fldChar w:fldCharType="end"/>
      </w:r>
      <w:r w:rsidR="00450AE2" w:rsidRPr="008B0BE8">
        <w:rPr>
          <w:sz w:val="24"/>
          <w:szCs w:val="24"/>
          <w:lang w:val="en-GB"/>
        </w:rPr>
        <w:t xml:space="preserve"> </w:t>
      </w:r>
    </w:p>
    <w:p w:rsidR="009B7844" w:rsidRPr="0091014C" w:rsidRDefault="00450AE2" w:rsidP="00427801">
      <w:pPr>
        <w:spacing w:line="360" w:lineRule="auto"/>
        <w:rPr>
          <w:color w:val="FF0000"/>
          <w:sz w:val="24"/>
          <w:szCs w:val="24"/>
          <w:lang w:val="en-GB"/>
        </w:rPr>
      </w:pPr>
      <w:r w:rsidRPr="008B0BE8">
        <w:rPr>
          <w:sz w:val="24"/>
          <w:szCs w:val="24"/>
          <w:lang w:val="en-GB"/>
        </w:rPr>
        <w:t>Recently the HBD capability of water ha</w:t>
      </w:r>
      <w:r w:rsidR="00FB4302">
        <w:rPr>
          <w:sz w:val="24"/>
          <w:szCs w:val="24"/>
          <w:lang w:val="en-GB"/>
        </w:rPr>
        <w:t>s</w:t>
      </w:r>
      <w:r w:rsidRPr="008B0BE8">
        <w:rPr>
          <w:sz w:val="24"/>
          <w:szCs w:val="24"/>
          <w:lang w:val="en-GB"/>
        </w:rPr>
        <w:t xml:space="preserve"> been taken into consideration to attempt the formation of a NADES, composed </w:t>
      </w:r>
      <w:r w:rsidR="00FB4302">
        <w:rPr>
          <w:sz w:val="24"/>
          <w:szCs w:val="24"/>
          <w:lang w:val="en-GB"/>
        </w:rPr>
        <w:t xml:space="preserve">solely </w:t>
      </w:r>
      <w:r w:rsidRPr="008B0BE8">
        <w:rPr>
          <w:sz w:val="24"/>
          <w:szCs w:val="24"/>
          <w:lang w:val="en-GB"/>
        </w:rPr>
        <w:t xml:space="preserve">by </w:t>
      </w:r>
      <w:proofErr w:type="spellStart"/>
      <w:r w:rsidRPr="008B0BE8">
        <w:rPr>
          <w:sz w:val="24"/>
          <w:szCs w:val="24"/>
          <w:lang w:val="en-GB"/>
        </w:rPr>
        <w:t>ChCl</w:t>
      </w:r>
      <w:proofErr w:type="spellEnd"/>
      <w:r w:rsidRPr="008B0BE8">
        <w:rPr>
          <w:sz w:val="24"/>
          <w:szCs w:val="24"/>
          <w:lang w:val="en-GB"/>
        </w:rPr>
        <w:t xml:space="preserve"> and water, the latter </w:t>
      </w:r>
      <w:r w:rsidR="00110032">
        <w:rPr>
          <w:sz w:val="24"/>
          <w:szCs w:val="24"/>
          <w:lang w:val="en-GB"/>
        </w:rPr>
        <w:t>playing the role of</w:t>
      </w:r>
      <w:r w:rsidR="00BE59F5" w:rsidRPr="008B0BE8">
        <w:rPr>
          <w:sz w:val="24"/>
          <w:szCs w:val="24"/>
          <w:lang w:val="en-GB"/>
        </w:rPr>
        <w:t xml:space="preserve"> </w:t>
      </w:r>
      <w:r w:rsidR="009B7844">
        <w:rPr>
          <w:sz w:val="24"/>
          <w:szCs w:val="24"/>
          <w:lang w:val="en-GB"/>
        </w:rPr>
        <w:t>the</w:t>
      </w:r>
      <w:r w:rsidR="00BE59F5" w:rsidRPr="008B0BE8">
        <w:rPr>
          <w:sz w:val="24"/>
          <w:szCs w:val="24"/>
          <w:lang w:val="en-GB"/>
        </w:rPr>
        <w:t xml:space="preserve"> HBD</w:t>
      </w:r>
      <w:r w:rsidR="009B7844">
        <w:rPr>
          <w:sz w:val="24"/>
          <w:szCs w:val="24"/>
          <w:lang w:val="en-GB"/>
        </w:rPr>
        <w:t xml:space="preserve"> component</w:t>
      </w:r>
      <w:r w:rsidR="00BE59F5" w:rsidRPr="008B0BE8">
        <w:rPr>
          <w:sz w:val="24"/>
          <w:szCs w:val="24"/>
          <w:lang w:val="en-GB"/>
        </w:rPr>
        <w:t xml:space="preserve">, rather than </w:t>
      </w:r>
      <w:r w:rsidR="009B7844">
        <w:rPr>
          <w:sz w:val="24"/>
          <w:szCs w:val="24"/>
          <w:lang w:val="en-GB"/>
        </w:rPr>
        <w:t xml:space="preserve">behaving as </w:t>
      </w:r>
      <w:r w:rsidR="00BE59F5" w:rsidRPr="008B0BE8">
        <w:rPr>
          <w:sz w:val="24"/>
          <w:szCs w:val="24"/>
          <w:lang w:val="en-GB"/>
        </w:rPr>
        <w:t>a contaminant o</w:t>
      </w:r>
      <w:r w:rsidRPr="008B0BE8">
        <w:rPr>
          <w:sz w:val="24"/>
          <w:szCs w:val="24"/>
          <w:lang w:val="en-GB"/>
        </w:rPr>
        <w:t xml:space="preserve">r an </w:t>
      </w:r>
      <w:r w:rsidR="00BE59F5" w:rsidRPr="008B0BE8">
        <w:rPr>
          <w:sz w:val="24"/>
          <w:szCs w:val="24"/>
          <w:lang w:val="en-GB"/>
        </w:rPr>
        <w:t>additive.</w:t>
      </w:r>
      <w:r w:rsidR="00BE59F5" w:rsidRPr="008B0BE8">
        <w:rPr>
          <w:sz w:val="24"/>
          <w:szCs w:val="24"/>
          <w:lang w:val="en-GB"/>
        </w:rPr>
        <w:fldChar w:fldCharType="begin" w:fldLock="1"/>
      </w:r>
      <w:r w:rsidR="0091014C">
        <w:rPr>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97399bc8-ac62-4b53-adb2-27970c44be22"]}],"mendeley":{"formattedCitation":"&lt;sup&gt;21&lt;/sup&gt;","plainTextFormattedCitation":"21","previouslyFormattedCitation":"&lt;sup&gt;21&lt;/sup&gt;"},"properties":{"noteIndex":0},"schema":"https://github.com/citation-style-language/schema/raw/master/csl-citation.json"}</w:instrText>
      </w:r>
      <w:r w:rsidR="00BE59F5" w:rsidRPr="008B0BE8">
        <w:rPr>
          <w:sz w:val="24"/>
          <w:szCs w:val="24"/>
          <w:lang w:val="en-GB"/>
        </w:rPr>
        <w:fldChar w:fldCharType="separate"/>
      </w:r>
      <w:r w:rsidR="0066333F" w:rsidRPr="0066333F">
        <w:rPr>
          <w:noProof/>
          <w:sz w:val="24"/>
          <w:szCs w:val="24"/>
          <w:vertAlign w:val="superscript"/>
          <w:lang w:val="en-GB"/>
        </w:rPr>
        <w:t>21</w:t>
      </w:r>
      <w:r w:rsidR="00BE59F5" w:rsidRPr="008B0BE8">
        <w:rPr>
          <w:sz w:val="24"/>
          <w:szCs w:val="24"/>
          <w:lang w:val="en-GB"/>
        </w:rPr>
        <w:fldChar w:fldCharType="end"/>
      </w:r>
      <w:r w:rsidR="00BE59F5" w:rsidRPr="008B0BE8">
        <w:rPr>
          <w:sz w:val="24"/>
          <w:szCs w:val="24"/>
          <w:lang w:val="en-GB"/>
        </w:rPr>
        <w:t xml:space="preserve"> </w:t>
      </w:r>
      <w:r w:rsidR="00FB4302" w:rsidRPr="008B0BE8">
        <w:rPr>
          <w:sz w:val="24"/>
          <w:szCs w:val="24"/>
          <w:lang w:val="en-GB"/>
        </w:rPr>
        <w:t xml:space="preserve">Upon </w:t>
      </w:r>
      <w:proofErr w:type="spellStart"/>
      <w:r w:rsidR="009B7844">
        <w:rPr>
          <w:sz w:val="24"/>
          <w:szCs w:val="24"/>
          <w:lang w:val="en-GB"/>
        </w:rPr>
        <w:t>ChCl</w:t>
      </w:r>
      <w:proofErr w:type="spellEnd"/>
      <w:r w:rsidR="009B7844">
        <w:rPr>
          <w:sz w:val="24"/>
          <w:szCs w:val="24"/>
          <w:lang w:val="en-GB"/>
        </w:rPr>
        <w:t xml:space="preserve"> mixing with water</w:t>
      </w:r>
      <w:r w:rsidR="00FB4302" w:rsidRPr="008B0BE8">
        <w:rPr>
          <w:sz w:val="24"/>
          <w:szCs w:val="24"/>
          <w:lang w:val="en-GB"/>
        </w:rPr>
        <w:t xml:space="preserve">, mixtures with </w:t>
      </w:r>
      <w:proofErr w:type="spellStart"/>
      <w:r w:rsidR="00FB4302" w:rsidRPr="008B0BE8">
        <w:rPr>
          <w:sz w:val="24"/>
          <w:szCs w:val="24"/>
          <w:lang w:val="en-GB"/>
        </w:rPr>
        <w:t>ChCl</w:t>
      </w:r>
      <w:proofErr w:type="spellEnd"/>
      <w:r w:rsidR="00FB4302" w:rsidRPr="008B0BE8">
        <w:rPr>
          <w:sz w:val="24"/>
          <w:szCs w:val="24"/>
          <w:lang w:val="en-GB"/>
        </w:rPr>
        <w:t>/H</w:t>
      </w:r>
      <w:r w:rsidR="00FB4302" w:rsidRPr="008B0BE8">
        <w:rPr>
          <w:sz w:val="24"/>
          <w:szCs w:val="24"/>
          <w:vertAlign w:val="subscript"/>
          <w:lang w:val="en-GB"/>
        </w:rPr>
        <w:t>2</w:t>
      </w:r>
      <w:r w:rsidR="00FB4302" w:rsidRPr="008B0BE8">
        <w:rPr>
          <w:sz w:val="24"/>
          <w:szCs w:val="24"/>
          <w:lang w:val="en-GB"/>
        </w:rPr>
        <w:t xml:space="preserve">O molar ratio in the range between </w:t>
      </w:r>
      <w:proofErr w:type="gramStart"/>
      <w:r w:rsidR="00FB4302" w:rsidRPr="008B0BE8">
        <w:rPr>
          <w:sz w:val="24"/>
          <w:szCs w:val="24"/>
          <w:lang w:val="en-GB"/>
        </w:rPr>
        <w:t>1</w:t>
      </w:r>
      <w:r w:rsidR="009B7844">
        <w:rPr>
          <w:sz w:val="24"/>
          <w:szCs w:val="24"/>
          <w:lang w:val="en-GB"/>
        </w:rPr>
        <w:t xml:space="preserve"> </w:t>
      </w:r>
      <w:r w:rsidR="00FB4302" w:rsidRPr="008B0BE8">
        <w:rPr>
          <w:sz w:val="24"/>
          <w:szCs w:val="24"/>
          <w:lang w:val="en-GB"/>
        </w:rPr>
        <w:t>:</w:t>
      </w:r>
      <w:proofErr w:type="gramEnd"/>
      <w:r w:rsidR="009B7844">
        <w:rPr>
          <w:sz w:val="24"/>
          <w:szCs w:val="24"/>
          <w:lang w:val="en-GB"/>
        </w:rPr>
        <w:t xml:space="preserve"> </w:t>
      </w:r>
      <w:r w:rsidR="00FB4302" w:rsidRPr="008B0BE8">
        <w:rPr>
          <w:sz w:val="24"/>
          <w:szCs w:val="24"/>
          <w:lang w:val="en-GB"/>
        </w:rPr>
        <w:t>3.3-4.2, showed no sign of crystallization</w:t>
      </w:r>
      <w:r w:rsidR="00FB4302">
        <w:rPr>
          <w:sz w:val="24"/>
          <w:szCs w:val="24"/>
          <w:lang w:val="en-GB"/>
        </w:rPr>
        <w:t>, upon cooling</w:t>
      </w:r>
      <w:r w:rsidR="00FB4302" w:rsidRPr="008B0BE8">
        <w:rPr>
          <w:sz w:val="24"/>
          <w:szCs w:val="24"/>
          <w:lang w:val="en-GB"/>
        </w:rPr>
        <w:t xml:space="preserve">. On the basis of their Brillouin characterization, Gutierrez and </w:t>
      </w:r>
      <w:proofErr w:type="spellStart"/>
      <w:r w:rsidR="00FB4302" w:rsidRPr="008B0BE8">
        <w:rPr>
          <w:sz w:val="24"/>
          <w:szCs w:val="24"/>
          <w:lang w:val="en-GB"/>
        </w:rPr>
        <w:t>coworkers</w:t>
      </w:r>
      <w:proofErr w:type="spellEnd"/>
      <w:r w:rsidR="00FB4302" w:rsidRPr="008B0BE8">
        <w:rPr>
          <w:sz w:val="24"/>
          <w:szCs w:val="24"/>
          <w:lang w:val="en-GB"/>
        </w:rPr>
        <w:t xml:space="preserve"> estimated the eutectic composition for such a system at </w:t>
      </w:r>
      <w:proofErr w:type="spellStart"/>
      <w:r w:rsidR="00FB4302" w:rsidRPr="008B0BE8">
        <w:rPr>
          <w:sz w:val="24"/>
          <w:szCs w:val="24"/>
          <w:lang w:val="en-GB"/>
        </w:rPr>
        <w:t>ChCl</w:t>
      </w:r>
      <w:proofErr w:type="spellEnd"/>
      <w:r w:rsidR="00FB4302" w:rsidRPr="008B0BE8">
        <w:rPr>
          <w:sz w:val="24"/>
          <w:szCs w:val="24"/>
          <w:lang w:val="en-GB"/>
        </w:rPr>
        <w:t>/H</w:t>
      </w:r>
      <w:r w:rsidR="00FB4302" w:rsidRPr="008B0BE8">
        <w:rPr>
          <w:sz w:val="24"/>
          <w:szCs w:val="24"/>
          <w:vertAlign w:val="subscript"/>
          <w:lang w:val="en-GB"/>
        </w:rPr>
        <w:t>2</w:t>
      </w:r>
      <w:r w:rsidR="00FB4302" w:rsidRPr="008B0BE8">
        <w:rPr>
          <w:sz w:val="24"/>
          <w:szCs w:val="24"/>
          <w:lang w:val="en-GB"/>
        </w:rPr>
        <w:t xml:space="preserve">O molar ratio 1:4.2; for </w:t>
      </w:r>
      <w:r w:rsidR="009B7844">
        <w:rPr>
          <w:sz w:val="24"/>
          <w:szCs w:val="24"/>
          <w:lang w:val="en-GB"/>
        </w:rPr>
        <w:t>such</w:t>
      </w:r>
      <w:r w:rsidR="00FB4302" w:rsidRPr="008B0BE8">
        <w:rPr>
          <w:sz w:val="24"/>
          <w:szCs w:val="24"/>
          <w:lang w:val="en-GB"/>
        </w:rPr>
        <w:t xml:space="preserve"> mixtures they provided density and viscosity data at 25</w:t>
      </w:r>
      <w:r w:rsidR="001D580B">
        <w:rPr>
          <w:sz w:val="24"/>
          <w:szCs w:val="24"/>
          <w:lang w:val="en-GB"/>
        </w:rPr>
        <w:t xml:space="preserve"> </w:t>
      </w:r>
      <w:r w:rsidR="00FB4302" w:rsidRPr="008B0BE8">
        <w:rPr>
          <w:sz w:val="24"/>
          <w:szCs w:val="24"/>
          <w:lang w:val="en-GB"/>
        </w:rPr>
        <w:t>°C.</w:t>
      </w:r>
      <w:r w:rsidR="00FB4302" w:rsidRPr="008B0BE8">
        <w:rPr>
          <w:sz w:val="24"/>
          <w:szCs w:val="24"/>
          <w:lang w:val="en-GB"/>
        </w:rPr>
        <w:fldChar w:fldCharType="begin" w:fldLock="1"/>
      </w:r>
      <w:r w:rsidR="0091014C">
        <w:rPr>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97399bc8-ac62-4b53-adb2-27970c44be22"]}],"mendeley":{"formattedCitation":"&lt;sup&gt;21&lt;/sup&gt;","plainTextFormattedCitation":"21","previouslyFormattedCitation":"&lt;sup&gt;21&lt;/sup&gt;"},"properties":{"noteIndex":0},"schema":"https://github.com/citation-style-language/schema/raw/master/csl-citation.json"}</w:instrText>
      </w:r>
      <w:r w:rsidR="00FB4302" w:rsidRPr="008B0BE8">
        <w:rPr>
          <w:sz w:val="24"/>
          <w:szCs w:val="24"/>
          <w:lang w:val="en-GB"/>
        </w:rPr>
        <w:fldChar w:fldCharType="separate"/>
      </w:r>
      <w:r w:rsidR="0066333F" w:rsidRPr="0066333F">
        <w:rPr>
          <w:noProof/>
          <w:sz w:val="24"/>
          <w:szCs w:val="24"/>
          <w:vertAlign w:val="superscript"/>
          <w:lang w:val="en-GB"/>
        </w:rPr>
        <w:t>21</w:t>
      </w:r>
      <w:r w:rsidR="00FB4302" w:rsidRPr="008B0BE8">
        <w:rPr>
          <w:sz w:val="24"/>
          <w:szCs w:val="24"/>
          <w:lang w:val="en-GB"/>
        </w:rPr>
        <w:fldChar w:fldCharType="end"/>
      </w:r>
      <w:r w:rsidR="009B7844" w:rsidRPr="009B7844">
        <w:rPr>
          <w:sz w:val="24"/>
          <w:szCs w:val="24"/>
          <w:lang w:val="en-GB"/>
        </w:rPr>
        <w:t xml:space="preserve"> </w:t>
      </w:r>
      <w:r w:rsidR="0091014C">
        <w:rPr>
          <w:color w:val="FF0000"/>
          <w:sz w:val="24"/>
          <w:szCs w:val="24"/>
          <w:lang w:val="en-GB"/>
        </w:rPr>
        <w:t xml:space="preserve">During the revision of the manuscript, we </w:t>
      </w:r>
      <w:r w:rsidR="001A6AD5">
        <w:rPr>
          <w:color w:val="FF0000"/>
          <w:sz w:val="24"/>
          <w:szCs w:val="24"/>
          <w:lang w:val="en-GB"/>
        </w:rPr>
        <w:t xml:space="preserve">also </w:t>
      </w:r>
      <w:r w:rsidR="0091014C">
        <w:rPr>
          <w:color w:val="FF0000"/>
          <w:sz w:val="24"/>
          <w:szCs w:val="24"/>
          <w:lang w:val="en-GB"/>
        </w:rPr>
        <w:t xml:space="preserve">got aware of a paper dealing with the preparation and characterization of two related systems, namely: </w:t>
      </w:r>
      <w:proofErr w:type="spellStart"/>
      <w:r w:rsidR="0091014C" w:rsidRPr="0091014C">
        <w:rPr>
          <w:color w:val="FF0000"/>
          <w:sz w:val="24"/>
          <w:szCs w:val="24"/>
          <w:lang w:val="en-GB"/>
        </w:rPr>
        <w:t>ChCl</w:t>
      </w:r>
      <w:proofErr w:type="spellEnd"/>
      <w:r w:rsidR="0091014C" w:rsidRPr="0091014C">
        <w:rPr>
          <w:color w:val="FF0000"/>
          <w:sz w:val="24"/>
          <w:szCs w:val="24"/>
          <w:lang w:val="en-GB"/>
        </w:rPr>
        <w:t>/H</w:t>
      </w:r>
      <w:r w:rsidR="0091014C" w:rsidRPr="000E6CD8">
        <w:rPr>
          <w:color w:val="FF0000"/>
          <w:sz w:val="24"/>
          <w:szCs w:val="24"/>
          <w:vertAlign w:val="subscript"/>
          <w:lang w:val="en-GB"/>
        </w:rPr>
        <w:t>2</w:t>
      </w:r>
      <w:r w:rsidR="0091014C" w:rsidRPr="0091014C">
        <w:rPr>
          <w:color w:val="FF0000"/>
          <w:sz w:val="24"/>
          <w:szCs w:val="24"/>
          <w:lang w:val="en-GB"/>
        </w:rPr>
        <w:t xml:space="preserve">O </w:t>
      </w:r>
      <w:r w:rsidR="0091014C">
        <w:rPr>
          <w:color w:val="FF0000"/>
          <w:sz w:val="24"/>
          <w:szCs w:val="24"/>
          <w:lang w:val="en-GB"/>
        </w:rPr>
        <w:t xml:space="preserve">with </w:t>
      </w:r>
      <w:r w:rsidR="0091014C" w:rsidRPr="0091014C">
        <w:rPr>
          <w:color w:val="FF0000"/>
          <w:sz w:val="24"/>
          <w:szCs w:val="24"/>
          <w:lang w:val="en-GB"/>
        </w:rPr>
        <w:t>molar ratio 1:</w:t>
      </w:r>
      <w:r w:rsidR="0091014C">
        <w:rPr>
          <w:color w:val="FF0000"/>
          <w:sz w:val="24"/>
          <w:szCs w:val="24"/>
          <w:lang w:val="en-GB"/>
        </w:rPr>
        <w:t>3 and 1:4.</w:t>
      </w:r>
      <w:r w:rsidR="0091014C">
        <w:rPr>
          <w:color w:val="FF0000"/>
          <w:sz w:val="24"/>
          <w:szCs w:val="24"/>
          <w:lang w:val="en-GB"/>
        </w:rPr>
        <w:fldChar w:fldCharType="begin" w:fldLock="1"/>
      </w:r>
      <w:r w:rsidR="0091014C">
        <w:rPr>
          <w:color w:val="FF0000"/>
          <w:sz w:val="24"/>
          <w:szCs w:val="24"/>
          <w:lang w:val="en-GB"/>
        </w:rPr>
        <w:instrText>ADDIN CSL_CITATION {"citationItems":[{"id":"ITEM-1","itemData":{"DOI":"10.1016/j.molliq.2020.114779","ISSN":"01677322","abstract":"High viscosity of a deep eutectic solvent (DES) is one of the biggest challenges to their commercial use. In this study, two novel water-based low-viscosity DESs were formulated and could be easily applicable in many areas of research and industry, such as pharmaceuticals, waste management, and biorefinery. To formulate the DESs, water was used as a sole hydrogen bond donor, while the hydrogen bond acceptor was choline chloride. Melting points of 1:3 and 1:4 choline chloride: H2O were found to be significantly low, −79.21 and − 79.25 °C, respectively. TGA showed the stability of the DES over a wide temperature range. For example, in the TGA thermogram of 1:3 ChCl: H2O, was found to be crystalline up to 148.64 °C and the onset point was 193.75 °C. The solvent selectivity triangle from Kamlet-Taft parameters proved that the DESs possess similar solvatochromic properties to ionic liquids. Therefore, solvatochromism helped to understand the solvation of the DESs. A simple analytical method was developed employing ion chromatography and atomic absorption spectroscopy to investigate the solubility of sodium halides, alkali chlorides, and cobalt chloride in the studied DESs. Solubility trends of the metal halides in both DESs were NaCl &gt; NaBr &gt; NaI &gt; NaF for sodium halides and LiCl &gt; NaCl &gt; KCl for alkali metal chlorides. Among all the studied metal halides, solubilities of the CoCl2 and LiCl were the highest. These findings indicate that the formulated DESs could be a good metal extraction media for the recycling process of spent Li-ion battery.","author":[{"dropping-particle":"","family":"Rahman","given":"Md Sajjadur","non-dropping-particle":"","parse-names":false,"suffix":""},{"dropping-particle":"","family":"Raynie","given":"Douglas E.","non-dropping-particle":"","parse-names":false,"suffix":""}],"container-title":"Journal of Molecular Liquids","id":"ITEM-1","issued":{"date-parts":[["2020","11"]]},"page":"114779","publisher":"Elsevier B.V.","title":"Thermal behavior, solvatochromic parameters, and metal halide solvation of the novel water-based deep eutectic solvents","type":"article-journal","volume":"3"},"uris":["http://www.mendeley.com/documents/?uuid=7b6097bd-c026-41d5-8b24-2915daee2858"]}],"mendeley":{"formattedCitation":"&lt;sup&gt;22&lt;/sup&gt;","plainTextFormattedCitation":"22","previouslyFormattedCitation":"&lt;sup&gt;22&lt;/sup&gt;"},"properties":{"noteIndex":0},"schema":"https://github.com/citation-style-language/schema/raw/master/csl-citation.json"}</w:instrText>
      </w:r>
      <w:r w:rsidR="0091014C">
        <w:rPr>
          <w:color w:val="FF0000"/>
          <w:sz w:val="24"/>
          <w:szCs w:val="24"/>
          <w:lang w:val="en-GB"/>
        </w:rPr>
        <w:fldChar w:fldCharType="separate"/>
      </w:r>
      <w:r w:rsidR="0091014C" w:rsidRPr="0091014C">
        <w:rPr>
          <w:noProof/>
          <w:color w:val="FF0000"/>
          <w:sz w:val="24"/>
          <w:szCs w:val="24"/>
          <w:vertAlign w:val="superscript"/>
          <w:lang w:val="en-GB"/>
        </w:rPr>
        <w:t>22</w:t>
      </w:r>
      <w:r w:rsidR="0091014C">
        <w:rPr>
          <w:color w:val="FF0000"/>
          <w:sz w:val="24"/>
          <w:szCs w:val="24"/>
          <w:lang w:val="en-GB"/>
        </w:rPr>
        <w:fldChar w:fldCharType="end"/>
      </w:r>
    </w:p>
    <w:p w:rsidR="00FB4302" w:rsidRDefault="009B7844" w:rsidP="00427801">
      <w:pPr>
        <w:spacing w:line="360" w:lineRule="auto"/>
        <w:rPr>
          <w:sz w:val="24"/>
          <w:szCs w:val="24"/>
          <w:lang w:val="en-GB"/>
        </w:rPr>
      </w:pPr>
      <w:r>
        <w:rPr>
          <w:sz w:val="24"/>
          <w:szCs w:val="24"/>
          <w:lang w:val="en-GB"/>
        </w:rPr>
        <w:t>More in perspective, the proposed mixtures are framed into the recently proposed scenario of a</w:t>
      </w:r>
      <w:r w:rsidRPr="00B144D6">
        <w:rPr>
          <w:sz w:val="24"/>
          <w:szCs w:val="24"/>
          <w:lang w:val="en-GB"/>
        </w:rPr>
        <w:t xml:space="preserve">queous </w:t>
      </w:r>
      <w:r>
        <w:rPr>
          <w:sz w:val="24"/>
          <w:szCs w:val="24"/>
          <w:lang w:val="en-GB"/>
        </w:rPr>
        <w:t>s</w:t>
      </w:r>
      <w:r w:rsidRPr="00B144D6">
        <w:rPr>
          <w:sz w:val="24"/>
          <w:szCs w:val="24"/>
          <w:lang w:val="en-GB"/>
        </w:rPr>
        <w:t xml:space="preserve">alt </w:t>
      </w:r>
      <w:r>
        <w:rPr>
          <w:sz w:val="24"/>
          <w:szCs w:val="24"/>
          <w:lang w:val="en-GB"/>
        </w:rPr>
        <w:t>h</w:t>
      </w:r>
      <w:r w:rsidRPr="00B144D6">
        <w:rPr>
          <w:sz w:val="24"/>
          <w:szCs w:val="24"/>
          <w:lang w:val="en-GB"/>
        </w:rPr>
        <w:t>ydrates</w:t>
      </w:r>
      <w:r>
        <w:rPr>
          <w:sz w:val="24"/>
          <w:szCs w:val="24"/>
          <w:lang w:val="en-GB"/>
        </w:rPr>
        <w:t xml:space="preserve"> that are suggested as </w:t>
      </w:r>
      <w:r w:rsidRPr="009B7844">
        <w:rPr>
          <w:i/>
          <w:sz w:val="24"/>
          <w:szCs w:val="24"/>
          <w:lang w:val="en-GB"/>
        </w:rPr>
        <w:t>unconventional</w:t>
      </w:r>
      <w:r>
        <w:rPr>
          <w:sz w:val="24"/>
          <w:szCs w:val="24"/>
          <w:lang w:val="en-GB"/>
        </w:rPr>
        <w:t xml:space="preserve"> DES</w:t>
      </w:r>
      <w:r w:rsidR="0047657E">
        <w:rPr>
          <w:sz w:val="24"/>
          <w:szCs w:val="24"/>
          <w:lang w:val="en-GB"/>
        </w:rPr>
        <w:t xml:space="preserve"> (</w:t>
      </w:r>
      <w:proofErr w:type="spellStart"/>
      <w:r w:rsidR="0047657E" w:rsidRPr="0047657E">
        <w:rPr>
          <w:i/>
          <w:sz w:val="24"/>
          <w:szCs w:val="24"/>
          <w:lang w:val="en-GB"/>
        </w:rPr>
        <w:t>u</w:t>
      </w:r>
      <w:r w:rsidR="0047657E">
        <w:rPr>
          <w:sz w:val="24"/>
          <w:szCs w:val="24"/>
          <w:lang w:val="en-GB"/>
        </w:rPr>
        <w:t>DES</w:t>
      </w:r>
      <w:proofErr w:type="spellEnd"/>
      <w:r w:rsidR="0047657E">
        <w:rPr>
          <w:sz w:val="24"/>
          <w:szCs w:val="24"/>
          <w:lang w:val="en-GB"/>
        </w:rPr>
        <w:t xml:space="preserve">) </w:t>
      </w:r>
      <w:r>
        <w:rPr>
          <w:sz w:val="24"/>
          <w:szCs w:val="24"/>
          <w:lang w:val="en-GB"/>
        </w:rPr>
        <w:fldChar w:fldCharType="begin" w:fldLock="1"/>
      </w:r>
      <w:r w:rsidR="0091014C">
        <w:rPr>
          <w:sz w:val="24"/>
          <w:szCs w:val="24"/>
          <w:lang w:val="en-GB"/>
        </w:rPr>
        <w:instrText>ADDIN CSL_CITATION {"citationItems":[{"id":"ITEM-1","itemData":{"DOI":"10.1021/acssuschemeng.7b03528","ISSN":"21680485","abstract":"Neoteric solvents for sustainable chemical processes are continuously sought nowadays. Deep eutectic solvents (DES), i.e., liquids that are mixtures of two components that have freezing points considerably below the melting points of these components, constitute a possible solution for this search. Mixtures of certain congruently melting salt hydrates with water have freezing points considerably below the melting points of ice and of the salt hydrate. They should be considered as DES for applications in which their properties could be useful, namely their being \"green\" and nonflammable ionic liquids at very low temperatures. The eutectic points and eutectic temperature distances of such salt hydrate DES, calculated from literature data, are tabulated, and some illustrative phase diagrams are shown. Physical properties of the aqueous salt hydrate DES that are relevant to their possible applications are reported, and they compare favorably with those of conventional DES. The Brunauer-Emmett-Teller modeling procedure is applied to the case of the aqueous potassium fluoride tetrahydrate phase diagram.","author":[{"dropping-particle":"","family":"Marcus","given":"Yizhak","non-dropping-particle":"","parse-names":false,"suffix":""}],"container-title":"ACS Sustainable Chemistry and Engineering","id":"ITEM-1","issue":"12","issued":{"date-parts":[["2017"]]},"page":"11780-11787","title":"Unconventional Deep Eutectic Solvents: Aqueous Salt Hydrates","type":"article-journal","volume":"5"},"uris":["http://www.mendeley.com/documents/?uuid=2dbd7a99-d05c-4b6d-b3b1-e0a84a29efe7"]}],"mendeley":{"formattedCitation":"&lt;sup&gt;23&lt;/sup&gt;","plainTextFormattedCitation":"23","previouslyFormattedCitation":"&lt;sup&gt;23&lt;/sup&gt;"},"properties":{"noteIndex":0},"schema":"https://github.com/citation-style-language/schema/raw/master/csl-citation.json"}</w:instrText>
      </w:r>
      <w:r>
        <w:rPr>
          <w:sz w:val="24"/>
          <w:szCs w:val="24"/>
          <w:lang w:val="en-GB"/>
        </w:rPr>
        <w:fldChar w:fldCharType="separate"/>
      </w:r>
      <w:r w:rsidR="0091014C" w:rsidRPr="0091014C">
        <w:rPr>
          <w:noProof/>
          <w:sz w:val="24"/>
          <w:szCs w:val="24"/>
          <w:vertAlign w:val="superscript"/>
          <w:lang w:val="en-GB"/>
        </w:rPr>
        <w:t>23</w:t>
      </w:r>
      <w:r>
        <w:rPr>
          <w:sz w:val="24"/>
          <w:szCs w:val="24"/>
          <w:lang w:val="en-GB"/>
        </w:rPr>
        <w:fldChar w:fldCharType="end"/>
      </w:r>
      <w:r>
        <w:rPr>
          <w:sz w:val="24"/>
          <w:szCs w:val="24"/>
          <w:lang w:val="en-GB"/>
        </w:rPr>
        <w:t xml:space="preserve">. Such a kind of DES is prepared by mixing </w:t>
      </w:r>
      <w:r w:rsidR="0047657E">
        <w:rPr>
          <w:sz w:val="24"/>
          <w:szCs w:val="24"/>
          <w:lang w:val="en-GB"/>
        </w:rPr>
        <w:t>water</w:t>
      </w:r>
      <w:r>
        <w:rPr>
          <w:sz w:val="24"/>
          <w:szCs w:val="24"/>
          <w:lang w:val="en-GB"/>
        </w:rPr>
        <w:t xml:space="preserve"> and </w:t>
      </w:r>
      <w:r w:rsidRPr="002828EB">
        <w:rPr>
          <w:sz w:val="24"/>
          <w:szCs w:val="24"/>
          <w:lang w:val="en-GB"/>
        </w:rPr>
        <w:t>congruently melting salt hydrates</w:t>
      </w:r>
      <w:r w:rsidR="001D48E0">
        <w:rPr>
          <w:sz w:val="24"/>
          <w:szCs w:val="24"/>
          <w:lang w:val="en-GB"/>
        </w:rPr>
        <w:fldChar w:fldCharType="begin" w:fldLock="1"/>
      </w:r>
      <w:r w:rsidR="0091014C">
        <w:rPr>
          <w:sz w:val="24"/>
          <w:szCs w:val="24"/>
          <w:lang w:val="en-GB"/>
        </w:rPr>
        <w:instrText>ADDIN CSL_CITATION {"citationItems":[{"id":"ITEM-1","itemData":{"DOI":"10.1021/acssuschemeng.7b03528","ISSN":"21680485","abstract":"Neoteric solvents for sustainable chemical processes are continuously sought nowadays. Deep eutectic solvents (DES), i.e., liquids that are mixtures of two components that have freezing points considerably below the melting points of these components, constitute a possible solution for this search. Mixtures of certain congruently melting salt hydrates with water have freezing points considerably below the melting points of ice and of the salt hydrate. They should be considered as DES for applications in which their properties could be useful, namely their being \"green\" and nonflammable ionic liquids at very low temperatures. The eutectic points and eutectic temperature distances of such salt hydrate DES, calculated from literature data, are tabulated, and some illustrative phase diagrams are shown. Physical properties of the aqueous salt hydrate DES that are relevant to their possible applications are reported, and they compare favorably with those of conventional DES. The Brunauer-Emmett-Teller modeling procedure is applied to the case of the aqueous potassium fluoride tetrahydrate phase diagram.","author":[{"dropping-particle":"","family":"Marcus","given":"Yizhak","non-dropping-particle":"","parse-names":false,"suffix":""}],"container-title":"ACS Sustainable Chemistry and Engineering","id":"ITEM-1","issue":"12","issued":{"date-parts":[["2017"]]},"page":"11780-11787","title":"Unconventional Deep Eutectic Solvents: Aqueous Salt Hydrates","type":"article-journal","volume":"5"},"uris":["http://www.mendeley.com/documents/?uuid=2dbd7a99-d05c-4b6d-b3b1-e0a84a29efe7"]}],"mendeley":{"formattedCitation":"&lt;sup&gt;23&lt;/sup&gt;","plainTextFormattedCitation":"23","previouslyFormattedCitation":"&lt;sup&gt;23&lt;/sup&gt;"},"properties":{"noteIndex":0},"schema":"https://github.com/citation-style-language/schema/raw/master/csl-citation.json"}</w:instrText>
      </w:r>
      <w:r w:rsidR="001D48E0">
        <w:rPr>
          <w:sz w:val="24"/>
          <w:szCs w:val="24"/>
          <w:lang w:val="en-GB"/>
        </w:rPr>
        <w:fldChar w:fldCharType="separate"/>
      </w:r>
      <w:r w:rsidR="0091014C" w:rsidRPr="0091014C">
        <w:rPr>
          <w:noProof/>
          <w:sz w:val="24"/>
          <w:szCs w:val="24"/>
          <w:vertAlign w:val="superscript"/>
          <w:lang w:val="en-GB"/>
        </w:rPr>
        <w:t>23</w:t>
      </w:r>
      <w:r w:rsidR="001D48E0">
        <w:rPr>
          <w:sz w:val="24"/>
          <w:szCs w:val="24"/>
          <w:lang w:val="en-GB"/>
        </w:rPr>
        <w:fldChar w:fldCharType="end"/>
      </w:r>
      <w:r>
        <w:rPr>
          <w:sz w:val="24"/>
          <w:szCs w:val="24"/>
          <w:lang w:val="en-GB"/>
        </w:rPr>
        <w:t xml:space="preserve"> (in the present case the lower hydrate </w:t>
      </w:r>
      <w:proofErr w:type="spellStart"/>
      <w:r>
        <w:rPr>
          <w:sz w:val="24"/>
          <w:szCs w:val="24"/>
          <w:lang w:val="en-GB"/>
        </w:rPr>
        <w:t>ChCl</w:t>
      </w:r>
      <w:proofErr w:type="spellEnd"/>
      <w:r>
        <w:rPr>
          <w:sz w:val="24"/>
          <w:szCs w:val="24"/>
          <w:lang w:val="en-GB"/>
        </w:rPr>
        <w:t>(H</w:t>
      </w:r>
      <w:r w:rsidRPr="002828EB">
        <w:rPr>
          <w:sz w:val="24"/>
          <w:szCs w:val="24"/>
          <w:vertAlign w:val="subscript"/>
          <w:lang w:val="en-GB"/>
        </w:rPr>
        <w:t>2</w:t>
      </w:r>
      <w:r>
        <w:rPr>
          <w:sz w:val="24"/>
          <w:szCs w:val="24"/>
          <w:lang w:val="en-GB"/>
        </w:rPr>
        <w:t>O)</w:t>
      </w:r>
      <w:r w:rsidRPr="002828EB">
        <w:rPr>
          <w:sz w:val="24"/>
          <w:szCs w:val="24"/>
          <w:vertAlign w:val="subscript"/>
          <w:lang w:val="en-GB"/>
        </w:rPr>
        <w:t>2</w:t>
      </w:r>
      <w:r w:rsidRPr="00153516">
        <w:rPr>
          <w:sz w:val="24"/>
          <w:szCs w:val="24"/>
          <w:lang w:val="en-GB"/>
        </w:rPr>
        <w:t>).</w:t>
      </w:r>
      <w:r w:rsidR="00334790" w:rsidRPr="00153516">
        <w:rPr>
          <w:sz w:val="24"/>
          <w:szCs w:val="24"/>
          <w:lang w:val="en-GB"/>
        </w:rPr>
        <w:t xml:space="preserve"> </w:t>
      </w:r>
      <w:r w:rsidR="00153516">
        <w:rPr>
          <w:sz w:val="24"/>
          <w:szCs w:val="24"/>
          <w:lang w:val="en-GB"/>
        </w:rPr>
        <w:t>In this context, w</w:t>
      </w:r>
      <w:r w:rsidR="00334790" w:rsidRPr="00153516">
        <w:rPr>
          <w:sz w:val="24"/>
          <w:szCs w:val="24"/>
          <w:lang w:val="en-GB"/>
        </w:rPr>
        <w:t>e mention that the peculiar chemical composition of these compounds (binary mixtures of salt and water) makes them fit into the group of water-in-salt (WIS) systems that is presently attracting a great deal of attention fo</w:t>
      </w:r>
      <w:r w:rsidR="0051569A">
        <w:rPr>
          <w:sz w:val="24"/>
          <w:szCs w:val="24"/>
          <w:lang w:val="en-GB"/>
        </w:rPr>
        <w:t>r electrochemical applications.</w:t>
      </w:r>
      <w:r w:rsidR="00153516" w:rsidRPr="00153516">
        <w:rPr>
          <w:sz w:val="24"/>
          <w:szCs w:val="24"/>
          <w:lang w:val="en-GB"/>
        </w:rPr>
        <w:fldChar w:fldCharType="begin" w:fldLock="1"/>
      </w:r>
      <w:r w:rsidR="0091014C">
        <w:rPr>
          <w:sz w:val="24"/>
          <w:szCs w:val="24"/>
          <w:lang w:val="en-GB"/>
        </w:rPr>
        <w:instrText xml:space="preserve">ADDIN CSL_CITATION {"citationItems":[{"id":"ITEM-1","itemData":{"DOI":"10.1126/science.aab1595","ISSN":"10959203","abstract":"Lithium-ion batteries raise safety, environmental, and cost concerns, which mostly arise from their nonaqueous electrolytes. The use of aqueous alternatives is limited by their narrow electrochemical stability window (1.23 volts), which sets an intrinsic limit on the practical voltage and energy output.We report a highly concentrated aqueous electrolyte whose window was expanded to </w:instrText>
      </w:r>
      <w:r w:rsidR="0091014C">
        <w:rPr>
          <w:rFonts w:ascii="Cambria Math" w:hAnsi="Cambria Math" w:cs="Cambria Math"/>
          <w:sz w:val="24"/>
          <w:szCs w:val="24"/>
          <w:lang w:val="en-GB"/>
        </w:rPr>
        <w:instrText>∼</w:instrText>
      </w:r>
      <w:r w:rsidR="0091014C">
        <w:rPr>
          <w:sz w:val="24"/>
          <w:szCs w:val="24"/>
          <w:lang w:val="en-GB"/>
        </w:rPr>
        <w:instrText>3.0 volts with the formation of an electrode-electrolyte interphase. A full lithium-ion battery of 2.3 volts using such an aqueous electrolyte was demonstrated to cycle up to 1000 times, with nearly 100% coulombic efficiency at both low (0.15 coulomb) and high (4.5 coulombs) discharge and charge rates.","author":[{"dropping-particle":"","family":"Suo","given":"Liumin","non-dropping-particle":"","parse-names":false,"suffix":""},{"dropping-particle":"","family":"Borodin","given":"Oleg","non-dropping-particle":"","parse-names":false,"suffix":""},{"dropping-particle":"","family":"Gao","given":"Tao","non-dropping-particle":"","parse-names":false,"suffix":""},{"dropping-particle":"","family":"Olguin","given":"Marco","non-dropping-particle":"","parse-names":false,"suffix":""},{"dropping-particle":"","family":"Ho","given":"Janet","non-dropping-particle":"","parse-names":false,"suffix":""},{"dropping-particle":"","family":"Fan","given":"Xiulin","non-dropping-particle":"","parse-names":false,"suffix":""},{"dropping-particle":"","family":"Luo","given":"Chao","non-dropping-particle":"","parse-names":false,"suffix":""},{"dropping-particle":"","family":"Wang","given":"Chunsheng","non-dropping-particle":"","parse-names":false,"suffix":""},{"dropping-particle":"","family":"Xu","given":"Kang","non-dropping-particle":"","parse-names":false,"suffix":""}],"container-title":"Science","id":"ITEM-1","issue":"6263","issued":{"date-parts":[["2015"]]},"page":"938-943","title":"\"Water-in-salt\" electrolyte enables high-voltage aqueous lithium-ion chemistries","type":"article-journal","volume":"350"},"uris":["http://www.mendeley.com/documents/?uuid=d9f26766-dbc9-4510-8007-34dd308f8752"]},{"id":"ITEM-2","itemData":{"DOI":"10.1002/anie.201602397","ISSN":"15213773","abstract":"A new super-concentrated aqueous electrolyte is proposed by introducing a second lithium salt. The resultant ultra-high concentration of 28 m led to more effective formation of a protective interphase on the anode along with further suppression of water activities at both anode and cathode surfaces. The improved electrochemical stability allows the use of TiO2as the anode material, and a 2.5 V aqueous Li-ion cell based on LiMn2O4and carbon-coated TiO2delivered the unprecedented energy density of 100 Wh kg−1for rechargeable aqueous Li-ion cells, along with excellent cycling stability and high coulombic efficiency. It has been demonstrated that the introduction of a second salts into the “water-in-salt” electrolyte further pushed the energy densities of aqueous Li-ion cells closer to those of the state-of-the-art Li-ion batteries.","author":[{"dropping-particle":"","family":"Suo","given":"Liumin","non-dropping-particle":"","parse-names":false,"suffix":""},{"dropping-particle":"","family":"Borodin","given":"Oleg","non-dropping-particle":"","parse-names":false,"suffix":""},{"dropping-particle":"","family":"Sun","given":"Wei","non-dropping-particle":"","parse-names":false,"suffix":""},{"dropping-particle":"","family":"Fan","given":"Xiulin","non-dropping-particle":"","parse-names":false,"suffix":""},{"dropping-particle":"","family":"Yang","given":"Chongyin","non-dropping-particle":"","parse-names":false,"suffix":""},{"dropping-particle":"","family":"Wang","given":"Fei","non-dropping-particle":"","parse-names":false,"suffix":""},{"dropping-particle":"","family":"Gao","given":"Tao","non-dropping-particle":"","parse-names":false,"suffix":""},{"dropping-particle":"","family":"Ma","given":"Zhaohui","non-dropping-particle":"","parse-names":false,"suffix":""},{"dropping-particle":"","family":"Schroeder","given":"Marshall","non-dropping-particle":"","parse-names":false,"suffix":""},{"dropping-particle":"","family":"Cresce","given":"Arthur","non-dropping-particle":"von","parse-names":false,"suffix":""},{"dropping-particle":"","family":"Russell","given":"Selena M.","non-dropping-particle":"","parse-names":false,"suffix":""},{"dropping-particle":"","family":"Armand","given":"Michel","non-dropping-particle":"","parse-names":false,"suffix":""},{"dropping-particle":"","family":"Angell","given":"Austen","non-dropping-particle":"","parse-names":false,"suffix":""},{"dropping-particle":"","family":"Xu","given":"Kang","non-dropping-particle":"","parse-names":false,"suffix":""},{"dropping-particle":"","family":"Wang","given":"Chunsheng","non-dropping-particle":"","parse-names":false,"suffix":""}],"container-title":"Angewandte Chemie - International Edition","id":"ITEM-2","issue":"25","issued":{"date-parts":[["2016"]]},"page":"7136-7141","title":"Advanced High-Voltage Aqueous Lithium-Ion Battery Enabled by “Water-in-Bisalt” Electrolyte","type":"article-journal","volume":"55"},"uris":["http://www.mendeley.com/documents/?uuid=31914464-3bbb-408a-ae78-46aa5a242300"]},{"id":"ITEM-3","itemData":{"DOI":"10.1038/nenergy.2016.129","ISSN":"2058-7546","author":[{"dropping-particle":"","family":"Yamada","given":"Yuki","non-dropping-particle":"","parse-names":false,"suffix":""},{"dropping-particle":"","family":"Usui","given":"Kenji","non-dropping-particle":"","parse-names":false,"suffix":""},{"dropping-particle":"","family":"Sodeyama","given":"Keitaro","non-dropping-particle":"","parse-names":false,"suffix":""},{"dropping-particle":"","family":"Ko","given":"Seongjae","non-dropping-particle":"","parse-names":false,"suffix":""},{"dropping-particle":"","family":"Tateyama","given":"Yoshitaka","non-dropping-particle":"","parse-names":false,"suffix":""},{"dropping-particle":"","family":"Yamada","given":"Atsuo","non-dropping-particle":"","parse-names":false,"suffix":""}],"container-title":"Nature Energy","id":"ITEM-3","issue":"10","issued":{"date-parts":[["2016","10","26"]]},"page":"16129","title":"Hydrate-melt electrolytes for high-energy-density aqueous batteries","type":"article-journal","volume":"1"},"uris":["http://www.mendeley.com/documents/?uuid=940899a0-7a54-4b37-8793-0012dfd9a7cd"]},{"id":"ITEM-4","itemData":{"DOI":"10.1002/aenm.201701189","author":[{"dropping-particle":"","family":"Safe","given":"Battery","non-dropping-particle":"","parse-names":false,"suffix":""},{"dropping-particle":"","family":"Suo","given":"Liumin","non-dropping-particle":"","parse-names":false,"suffix":""},{"dropping-particle":"","family":"Borodin","given":"Oleg","non-dropping-particle":"","parse-names":false,"suffix":""},{"dropping-particle":"","family":"Wang","given":"Yuesheng","non-dropping-particle":"","parse-names":false,"suffix":""},{"dropping-particle":"","family":"Rong","given":"Xiaohui","non-dropping-particle":"","parse-names":false,"suffix":""},{"dropping-particle":"","family":"Sun","given":"Wei","non-dropping-particle":"","parse-names":false,"suffix":""},{"dropping-particle":"","family":"Fan","given":"Xiiulin","non-dropping-particle":"","parse-names":false,"suffix":""},{"dropping-particle":"","family":"Xu","given":"Shuyin","non-dropping-particle":"","parse-names":false,"suffix":""},{"dropping-particle":"","family":"Schroeder","given":"Marshall A","non-dropping-particle":"","parse-names":false,"suffix":""},{"dropping-particle":"V","family":"Cresce","given":"Arthur","non-dropping-particle":"","parse-names":false,"suffix":""},{"dropping-particle":"","family":"Wang","given":"Fei","non-dropping-particle":"","parse-names":false,"suffix":""},{"dropping-particle":"","family":"Yang","given":"Chongyin","non-dropping-particle":"","parse-names":false,"suffix":""},{"dropping-particle":"","family":"Hu","given":"Yong-sheng","non-dropping-particle":"","parse-names":false,"suffix":""},{"dropping-particle":"","family":"Xu","given":"Kang","non-dropping-particle":"","parse-names":false,"suffix":""},{"dropping-particle":"","family":"Wang","given":"Chunsheng","non-dropping-particle":"","parse-names":false,"suffix":""}],"container-title":"Adv. Energy Mater.","id":"ITEM-4","issued":{"date-parts":[["2017"]]},"page":"1701189","title":"“Water-in-Salt” Electrolyte Makes Aqueous Sodium-Ion Battery Safe, Green, and Long-Lasting","type":"article-journal"},"uris":["http://www.mendeley.com/documents/?uuid=446ee788-589f-4d05-b389-a8ec6010dda5","http://www.mendeley.com/documents/?uuid=1ac8934d-90ce-4194-bc27-6cca42530333"]}],"mendeley":{"formattedCitation":"&lt;sup&gt;24–27&lt;/sup&gt;","plainTextFormattedCitation":"24–27","previouslyFormattedCitation":"&lt;sup&gt;24–27&lt;/sup&gt;"},"properties":{"noteIndex":0},"schema":"https://github.com/citation-style-language/schema/raw/master/csl-citation.json"}</w:instrText>
      </w:r>
      <w:r w:rsidR="00153516" w:rsidRPr="00153516">
        <w:rPr>
          <w:sz w:val="24"/>
          <w:szCs w:val="24"/>
          <w:lang w:val="en-GB"/>
        </w:rPr>
        <w:fldChar w:fldCharType="separate"/>
      </w:r>
      <w:r w:rsidR="0091014C" w:rsidRPr="0091014C">
        <w:rPr>
          <w:noProof/>
          <w:sz w:val="24"/>
          <w:szCs w:val="24"/>
          <w:vertAlign w:val="superscript"/>
          <w:lang w:val="en-GB"/>
        </w:rPr>
        <w:t>24–27</w:t>
      </w:r>
      <w:r w:rsidR="00153516" w:rsidRPr="00153516">
        <w:rPr>
          <w:sz w:val="24"/>
          <w:szCs w:val="24"/>
          <w:lang w:val="en-GB"/>
        </w:rPr>
        <w:fldChar w:fldCharType="end"/>
      </w:r>
      <w:r w:rsidR="00153516" w:rsidRPr="00153516">
        <w:rPr>
          <w:sz w:val="24"/>
          <w:szCs w:val="24"/>
          <w:lang w:val="en-GB"/>
        </w:rPr>
        <w:t xml:space="preserve"> </w:t>
      </w:r>
      <w:proofErr w:type="gramStart"/>
      <w:r w:rsidR="00334790" w:rsidRPr="00153516">
        <w:rPr>
          <w:sz w:val="24"/>
          <w:szCs w:val="24"/>
          <w:lang w:val="en-GB"/>
        </w:rPr>
        <w:t>We</w:t>
      </w:r>
      <w:proofErr w:type="gramEnd"/>
      <w:r w:rsidR="00334790" w:rsidRPr="00153516">
        <w:rPr>
          <w:sz w:val="24"/>
          <w:szCs w:val="24"/>
          <w:lang w:val="en-GB"/>
        </w:rPr>
        <w:t xml:space="preserve"> stress then that the presently investigated compound belongs to both the </w:t>
      </w:r>
      <w:proofErr w:type="spellStart"/>
      <w:r w:rsidR="0047657E" w:rsidRPr="0047657E">
        <w:rPr>
          <w:i/>
          <w:sz w:val="24"/>
          <w:szCs w:val="24"/>
          <w:lang w:val="en-GB"/>
        </w:rPr>
        <w:t>u</w:t>
      </w:r>
      <w:r w:rsidR="00334790" w:rsidRPr="00153516">
        <w:rPr>
          <w:sz w:val="24"/>
          <w:szCs w:val="24"/>
          <w:lang w:val="en-GB"/>
        </w:rPr>
        <w:t>DES</w:t>
      </w:r>
      <w:proofErr w:type="spellEnd"/>
      <w:r w:rsidR="00334790" w:rsidRPr="00153516">
        <w:rPr>
          <w:sz w:val="24"/>
          <w:szCs w:val="24"/>
          <w:lang w:val="en-GB"/>
        </w:rPr>
        <w:t xml:space="preserve"> and WIS categories, thus representing a very interesting system to </w:t>
      </w:r>
      <w:r w:rsidR="00184B40" w:rsidRPr="00153516">
        <w:rPr>
          <w:sz w:val="24"/>
          <w:szCs w:val="24"/>
          <w:lang w:val="en-GB"/>
        </w:rPr>
        <w:t>explore</w:t>
      </w:r>
      <w:r w:rsidR="00334790" w:rsidRPr="00153516">
        <w:rPr>
          <w:sz w:val="24"/>
          <w:szCs w:val="24"/>
          <w:lang w:val="en-GB"/>
        </w:rPr>
        <w:t>.</w:t>
      </w:r>
    </w:p>
    <w:p w:rsidR="00427801" w:rsidRDefault="004E1CB7" w:rsidP="00427801">
      <w:pPr>
        <w:spacing w:line="360" w:lineRule="auto"/>
        <w:rPr>
          <w:sz w:val="24"/>
          <w:szCs w:val="24"/>
          <w:lang w:val="en-GB"/>
        </w:rPr>
      </w:pPr>
      <w:r>
        <w:rPr>
          <w:noProof/>
          <w:lang w:eastAsia="it-IT"/>
        </w:rPr>
        <w:lastRenderedPageBreak/>
        <mc:AlternateContent>
          <mc:Choice Requires="wps">
            <w:drawing>
              <wp:anchor distT="0" distB="0" distL="114300" distR="114300" simplePos="0" relativeHeight="251678720" behindDoc="0" locked="0" layoutInCell="1" allowOverlap="1" wp14:anchorId="216BA264" wp14:editId="394191BF">
                <wp:simplePos x="0" y="0"/>
                <wp:positionH relativeFrom="column">
                  <wp:posOffset>69603</wp:posOffset>
                </wp:positionH>
                <wp:positionV relativeFrom="paragraph">
                  <wp:posOffset>1310417</wp:posOffset>
                </wp:positionV>
                <wp:extent cx="3298825" cy="3489325"/>
                <wp:effectExtent l="0" t="0" r="15875" b="15875"/>
                <wp:wrapSquare wrapText="right"/>
                <wp:docPr id="1" name="Casella di testo 1"/>
                <wp:cNvGraphicFramePr/>
                <a:graphic xmlns:a="http://schemas.openxmlformats.org/drawingml/2006/main">
                  <a:graphicData uri="http://schemas.microsoft.com/office/word/2010/wordprocessingShape">
                    <wps:wsp>
                      <wps:cNvSpPr txBox="1"/>
                      <wps:spPr>
                        <a:xfrm>
                          <a:off x="0" y="0"/>
                          <a:ext cx="3298825" cy="3489325"/>
                        </a:xfrm>
                        <a:prstGeom prst="rect">
                          <a:avLst/>
                        </a:prstGeom>
                        <a:solidFill>
                          <a:schemeClr val="lt1"/>
                        </a:solidFill>
                        <a:ln w="6350">
                          <a:solidFill>
                            <a:prstClr val="black"/>
                          </a:solidFill>
                        </a:ln>
                      </wps:spPr>
                      <wps:txbx>
                        <w:txbxContent>
                          <w:p w:rsidR="00FF3554" w:rsidRDefault="00FF3554" w:rsidP="004E1CB7"/>
                          <w:p w:rsidR="00FF3554" w:rsidRDefault="00FF3554" w:rsidP="004E1CB7">
                            <w:r>
                              <w:rPr>
                                <w:noProof/>
                                <w:lang w:eastAsia="it-IT"/>
                              </w:rPr>
                              <w:drawing>
                                <wp:inline distT="0" distB="0" distL="0" distR="0" wp14:anchorId="3F54A73B" wp14:editId="2DA0456C">
                                  <wp:extent cx="3277235" cy="1426210"/>
                                  <wp:effectExtent l="0" t="0" r="0" b="254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77235" cy="1426210"/>
                                          </a:xfrm>
                                          <a:prstGeom prst="rect">
                                            <a:avLst/>
                                          </a:prstGeom>
                                          <a:noFill/>
                                          <a:ln>
                                            <a:noFill/>
                                          </a:ln>
                                        </pic:spPr>
                                      </pic:pic>
                                    </a:graphicData>
                                  </a:graphic>
                                </wp:inline>
                              </w:drawing>
                            </w:r>
                          </w:p>
                          <w:p w:rsidR="00FF3554" w:rsidRDefault="00FF3554" w:rsidP="004E1CB7">
                            <w:r>
                              <w:rPr>
                                <w:noProof/>
                                <w:lang w:eastAsia="it-IT"/>
                              </w:rPr>
                              <w:drawing>
                                <wp:inline distT="0" distB="0" distL="0" distR="0" wp14:anchorId="7894028B" wp14:editId="6132852E">
                                  <wp:extent cx="571500" cy="39052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 cy="390525"/>
                                          </a:xfrm>
                                          <a:prstGeom prst="rect">
                                            <a:avLst/>
                                          </a:prstGeom>
                                          <a:noFill/>
                                          <a:ln>
                                            <a:noFill/>
                                          </a:ln>
                                        </pic:spPr>
                                      </pic:pic>
                                    </a:graphicData>
                                  </a:graphic>
                                </wp:inline>
                              </w:drawing>
                            </w:r>
                          </w:p>
                          <w:p w:rsidR="00FF3554" w:rsidRPr="004E1CB7" w:rsidRDefault="00FF3554" w:rsidP="004E1CB7">
                            <w:pPr>
                              <w:rPr>
                                <w:lang w:val="en-GB"/>
                              </w:rPr>
                            </w:pPr>
                            <w:r w:rsidRPr="004E1CB7">
                              <w:rPr>
                                <w:lang w:val="en-GB"/>
                              </w:rPr>
                              <w:t xml:space="preserve">Scheme 1. Schematic representation of Aquoline components, Choline Chloride and water. Red and </w:t>
                            </w:r>
                            <w:r>
                              <w:rPr>
                                <w:lang w:val="en-GB"/>
                              </w:rPr>
                              <w:t>b</w:t>
                            </w:r>
                            <w:r w:rsidRPr="004E1CB7">
                              <w:rPr>
                                <w:lang w:val="en-GB"/>
                              </w:rPr>
                              <w:t>lue coloured symbols</w:t>
                            </w:r>
                            <w:r>
                              <w:rPr>
                                <w:lang w:val="en-GB"/>
                              </w:rPr>
                              <w:t>, in choline and water, respectively,</w:t>
                            </w:r>
                            <w:r w:rsidRPr="004E1CB7">
                              <w:rPr>
                                <w:lang w:val="en-GB"/>
                              </w:rPr>
                              <w:t xml:space="preserve"> refer to the hydrogen atoms that </w:t>
                            </w:r>
                            <w:proofErr w:type="gramStart"/>
                            <w:r>
                              <w:rPr>
                                <w:lang w:val="en-GB"/>
                              </w:rPr>
                              <w:t>have</w:t>
                            </w:r>
                            <w:r w:rsidRPr="004E1CB7">
                              <w:rPr>
                                <w:lang w:val="en-GB"/>
                              </w:rPr>
                              <w:t xml:space="preserve"> be</w:t>
                            </w:r>
                            <w:r>
                              <w:rPr>
                                <w:lang w:val="en-GB"/>
                              </w:rPr>
                              <w:t>en</w:t>
                            </w:r>
                            <w:r w:rsidRPr="004E1CB7">
                              <w:rPr>
                                <w:lang w:val="en-GB"/>
                              </w:rPr>
                              <w:t xml:space="preserve"> selectively replaced</w:t>
                            </w:r>
                            <w:proofErr w:type="gramEnd"/>
                            <w:r w:rsidRPr="004E1CB7">
                              <w:rPr>
                                <w:lang w:val="en-GB"/>
                              </w:rPr>
                              <w:t xml:space="preserve"> with deuterium, in order to change neutron contrast.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6BA264" id="_x0000_t202" coordsize="21600,21600" o:spt="202" path="m,l,21600r21600,l21600,xe">
                <v:stroke joinstyle="miter"/>
                <v:path gradientshapeok="t" o:connecttype="rect"/>
              </v:shapetype>
              <v:shape id="Casella di testo 1" o:spid="_x0000_s1026" type="#_x0000_t202" style="position:absolute;margin-left:5.5pt;margin-top:103.2pt;width:259.75pt;height:274.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" fillcolor="white [3201]" strokeweight=".5pt">
                <v:textbox>
                  <w:txbxContent>
                    <w:p w:rsidR="00FF3554" w:rsidRDefault="00FF3554" w:rsidP="004E1CB7"/>
                    <w:p w:rsidR="00FF3554" w:rsidRDefault="00FF3554" w:rsidP="004E1CB7">
                      <w:r>
                        <w:rPr>
                          <w:noProof/>
                          <w:lang w:eastAsia="it-IT"/>
                        </w:rPr>
                        <w:drawing>
                          <wp:inline distT="0" distB="0" distL="0" distR="0" wp14:anchorId="3F54A73B" wp14:editId="2DA0456C">
                            <wp:extent cx="3277235" cy="1426210"/>
                            <wp:effectExtent l="0" t="0" r="0" b="254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77235" cy="1426210"/>
                                    </a:xfrm>
                                    <a:prstGeom prst="rect">
                                      <a:avLst/>
                                    </a:prstGeom>
                                    <a:noFill/>
                                    <a:ln>
                                      <a:noFill/>
                                    </a:ln>
                                  </pic:spPr>
                                </pic:pic>
                              </a:graphicData>
                            </a:graphic>
                          </wp:inline>
                        </w:drawing>
                      </w:r>
                    </w:p>
                    <w:p w:rsidR="00FF3554" w:rsidRDefault="00FF3554" w:rsidP="004E1CB7">
                      <w:r>
                        <w:rPr>
                          <w:noProof/>
                          <w:lang w:eastAsia="it-IT"/>
                        </w:rPr>
                        <w:drawing>
                          <wp:inline distT="0" distB="0" distL="0" distR="0" wp14:anchorId="7894028B" wp14:editId="6132852E">
                            <wp:extent cx="571500" cy="39052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 cy="390525"/>
                                    </a:xfrm>
                                    <a:prstGeom prst="rect">
                                      <a:avLst/>
                                    </a:prstGeom>
                                    <a:noFill/>
                                    <a:ln>
                                      <a:noFill/>
                                    </a:ln>
                                  </pic:spPr>
                                </pic:pic>
                              </a:graphicData>
                            </a:graphic>
                          </wp:inline>
                        </w:drawing>
                      </w:r>
                    </w:p>
                    <w:p w:rsidR="00FF3554" w:rsidRPr="004E1CB7" w:rsidRDefault="00FF3554" w:rsidP="004E1CB7">
                      <w:pPr>
                        <w:rPr>
                          <w:lang w:val="en-GB"/>
                        </w:rPr>
                      </w:pPr>
                      <w:r w:rsidRPr="004E1CB7">
                        <w:rPr>
                          <w:lang w:val="en-GB"/>
                        </w:rPr>
                        <w:t xml:space="preserve">Scheme 1. Schematic representation of Aquoline components, Choline Chloride and water. Red and </w:t>
                      </w:r>
                      <w:r>
                        <w:rPr>
                          <w:lang w:val="en-GB"/>
                        </w:rPr>
                        <w:t>b</w:t>
                      </w:r>
                      <w:r w:rsidRPr="004E1CB7">
                        <w:rPr>
                          <w:lang w:val="en-GB"/>
                        </w:rPr>
                        <w:t>lue coloured symbols</w:t>
                      </w:r>
                      <w:r>
                        <w:rPr>
                          <w:lang w:val="en-GB"/>
                        </w:rPr>
                        <w:t>, in choline and water, respectively,</w:t>
                      </w:r>
                      <w:r w:rsidRPr="004E1CB7">
                        <w:rPr>
                          <w:lang w:val="en-GB"/>
                        </w:rPr>
                        <w:t xml:space="preserve"> refer to the hydrogen atoms that </w:t>
                      </w:r>
                      <w:proofErr w:type="gramStart"/>
                      <w:r>
                        <w:rPr>
                          <w:lang w:val="en-GB"/>
                        </w:rPr>
                        <w:t>have</w:t>
                      </w:r>
                      <w:r w:rsidRPr="004E1CB7">
                        <w:rPr>
                          <w:lang w:val="en-GB"/>
                        </w:rPr>
                        <w:t xml:space="preserve"> be</w:t>
                      </w:r>
                      <w:r>
                        <w:rPr>
                          <w:lang w:val="en-GB"/>
                        </w:rPr>
                        <w:t>en</w:t>
                      </w:r>
                      <w:r w:rsidRPr="004E1CB7">
                        <w:rPr>
                          <w:lang w:val="en-GB"/>
                        </w:rPr>
                        <w:t xml:space="preserve"> selectively replaced</w:t>
                      </w:r>
                      <w:proofErr w:type="gramEnd"/>
                      <w:r w:rsidRPr="004E1CB7">
                        <w:rPr>
                          <w:lang w:val="en-GB"/>
                        </w:rPr>
                        <w:t xml:space="preserve"> with deuterium, in order to change neutron contrast.</w:t>
                      </w:r>
                    </w:p>
                  </w:txbxContent>
                </v:textbox>
                <w10:wrap type="square" side="right"/>
              </v:shape>
            </w:pict>
          </mc:Fallback>
        </mc:AlternateContent>
      </w:r>
      <w:r w:rsidR="00427801" w:rsidRPr="008B0BE8">
        <w:rPr>
          <w:sz w:val="24"/>
          <w:szCs w:val="24"/>
          <w:lang w:val="en-GB"/>
        </w:rPr>
        <w:t xml:space="preserve">In this contribution, we aim at providing </w:t>
      </w:r>
      <w:r w:rsidR="00B87259">
        <w:rPr>
          <w:sz w:val="24"/>
          <w:szCs w:val="24"/>
          <w:lang w:val="en-GB"/>
        </w:rPr>
        <w:t xml:space="preserve">the </w:t>
      </w:r>
      <w:r w:rsidR="00427801" w:rsidRPr="008B0BE8">
        <w:rPr>
          <w:sz w:val="24"/>
          <w:szCs w:val="24"/>
          <w:lang w:val="en-GB"/>
        </w:rPr>
        <w:t xml:space="preserve">first structural characterization of a binary mixture of </w:t>
      </w:r>
      <w:proofErr w:type="spellStart"/>
      <w:r w:rsidR="00427801" w:rsidRPr="008B0BE8">
        <w:rPr>
          <w:sz w:val="24"/>
          <w:szCs w:val="24"/>
          <w:lang w:val="en-GB"/>
        </w:rPr>
        <w:t>ChCl</w:t>
      </w:r>
      <w:proofErr w:type="spellEnd"/>
      <w:r w:rsidR="00427801" w:rsidRPr="008B0BE8">
        <w:rPr>
          <w:sz w:val="24"/>
          <w:szCs w:val="24"/>
          <w:lang w:val="en-GB"/>
        </w:rPr>
        <w:t xml:space="preserve"> with water at molar ratio 1:3.3</w:t>
      </w:r>
      <w:r w:rsidR="00B87259">
        <w:rPr>
          <w:sz w:val="24"/>
          <w:szCs w:val="24"/>
          <w:lang w:val="en-GB"/>
        </w:rPr>
        <w:t>3</w:t>
      </w:r>
      <w:r w:rsidR="0047657E">
        <w:rPr>
          <w:sz w:val="24"/>
          <w:szCs w:val="24"/>
          <w:lang w:val="en-GB"/>
        </w:rPr>
        <w:t>, a composition in the eutectic range as</w:t>
      </w:r>
      <w:r w:rsidR="00427801" w:rsidRPr="008B0BE8">
        <w:rPr>
          <w:sz w:val="24"/>
          <w:szCs w:val="24"/>
          <w:lang w:val="en-GB"/>
        </w:rPr>
        <w:t xml:space="preserve"> </w:t>
      </w:r>
      <w:r w:rsidR="001D48E0">
        <w:rPr>
          <w:sz w:val="24"/>
          <w:szCs w:val="24"/>
          <w:lang w:val="en-GB"/>
        </w:rPr>
        <w:t>reported</w:t>
      </w:r>
      <w:r w:rsidR="00427801" w:rsidRPr="008B0BE8">
        <w:rPr>
          <w:sz w:val="24"/>
          <w:szCs w:val="24"/>
          <w:lang w:val="en-GB"/>
        </w:rPr>
        <w:t xml:space="preserve"> in ref. </w:t>
      </w:r>
      <w:r w:rsidR="00427801" w:rsidRPr="008B0BE8">
        <w:rPr>
          <w:sz w:val="24"/>
          <w:szCs w:val="24"/>
          <w:lang w:val="en-GB"/>
        </w:rPr>
        <w:fldChar w:fldCharType="begin" w:fldLock="1"/>
      </w:r>
      <w:r w:rsidR="0091014C">
        <w:rPr>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97399bc8-ac62-4b53-adb2-27970c44be22"]}],"mendeley":{"formattedCitation":"&lt;sup&gt;21&lt;/sup&gt;","plainTextFormattedCitation":"21","previouslyFormattedCitation":"&lt;sup&gt;21&lt;/sup&gt;"},"properties":{"noteIndex":0},"schema":"https://github.com/citation-style-language/schema/raw/master/csl-citation.json"}</w:instrText>
      </w:r>
      <w:r w:rsidR="00427801" w:rsidRPr="008B0BE8">
        <w:rPr>
          <w:sz w:val="24"/>
          <w:szCs w:val="24"/>
          <w:lang w:val="en-GB"/>
        </w:rPr>
        <w:fldChar w:fldCharType="separate"/>
      </w:r>
      <w:r w:rsidR="0066333F" w:rsidRPr="0066333F">
        <w:rPr>
          <w:noProof/>
          <w:sz w:val="24"/>
          <w:szCs w:val="24"/>
          <w:vertAlign w:val="superscript"/>
          <w:lang w:val="en-GB"/>
        </w:rPr>
        <w:t>21</w:t>
      </w:r>
      <w:r w:rsidR="00427801" w:rsidRPr="008B0BE8">
        <w:rPr>
          <w:sz w:val="24"/>
          <w:szCs w:val="24"/>
          <w:lang w:val="en-GB"/>
        </w:rPr>
        <w:fldChar w:fldCharType="end"/>
      </w:r>
      <w:r w:rsidR="00427801" w:rsidRPr="008B0BE8">
        <w:rPr>
          <w:sz w:val="24"/>
          <w:szCs w:val="24"/>
          <w:lang w:val="en-GB"/>
        </w:rPr>
        <w:t xml:space="preserve">. Hereinafter, for the sake of clarity we </w:t>
      </w:r>
      <w:r w:rsidR="00B87259">
        <w:rPr>
          <w:sz w:val="24"/>
          <w:szCs w:val="24"/>
          <w:lang w:val="en-GB"/>
        </w:rPr>
        <w:t>identify</w:t>
      </w:r>
      <w:r w:rsidR="00427801" w:rsidRPr="008B0BE8">
        <w:rPr>
          <w:sz w:val="24"/>
          <w:szCs w:val="24"/>
          <w:lang w:val="en-GB"/>
        </w:rPr>
        <w:t xml:space="preserve"> this </w:t>
      </w:r>
      <w:r w:rsidR="00B87259">
        <w:rPr>
          <w:sz w:val="24"/>
          <w:szCs w:val="24"/>
          <w:lang w:val="en-GB"/>
        </w:rPr>
        <w:t xml:space="preserve">compound </w:t>
      </w:r>
      <w:r w:rsidR="00427801" w:rsidRPr="008B0BE8">
        <w:rPr>
          <w:sz w:val="24"/>
          <w:szCs w:val="24"/>
          <w:lang w:val="en-GB"/>
        </w:rPr>
        <w:t xml:space="preserve">as </w:t>
      </w:r>
      <w:r w:rsidR="00427801" w:rsidRPr="00477344">
        <w:rPr>
          <w:i/>
          <w:sz w:val="24"/>
          <w:szCs w:val="24"/>
          <w:lang w:val="en-GB"/>
        </w:rPr>
        <w:t>aquoline</w:t>
      </w:r>
      <w:r w:rsidR="00427801" w:rsidRPr="008B0BE8">
        <w:rPr>
          <w:sz w:val="24"/>
          <w:szCs w:val="24"/>
          <w:lang w:val="en-GB"/>
        </w:rPr>
        <w:t xml:space="preserve">, a term to </w:t>
      </w:r>
      <w:proofErr w:type="gramStart"/>
      <w:r w:rsidR="00427801" w:rsidRPr="008B0BE8">
        <w:rPr>
          <w:sz w:val="24"/>
          <w:szCs w:val="24"/>
          <w:lang w:val="en-GB"/>
        </w:rPr>
        <w:t>be used</w:t>
      </w:r>
      <w:proofErr w:type="gramEnd"/>
      <w:r w:rsidR="00427801" w:rsidRPr="008B0BE8">
        <w:rPr>
          <w:sz w:val="24"/>
          <w:szCs w:val="24"/>
          <w:lang w:val="en-GB"/>
        </w:rPr>
        <w:t xml:space="preserve"> to refer to such a system and, in principle, to the eutectic compound, whenever its composition will be identified in a more </w:t>
      </w:r>
      <w:r w:rsidR="00477344">
        <w:rPr>
          <w:sz w:val="24"/>
          <w:szCs w:val="24"/>
          <w:lang w:val="en-GB"/>
        </w:rPr>
        <w:t>accurate</w:t>
      </w:r>
      <w:r w:rsidR="00427801" w:rsidRPr="008B0BE8">
        <w:rPr>
          <w:sz w:val="24"/>
          <w:szCs w:val="24"/>
          <w:lang w:val="en-GB"/>
        </w:rPr>
        <w:t xml:space="preserve"> way. </w:t>
      </w:r>
      <w:proofErr w:type="gramStart"/>
      <w:r w:rsidR="00FB4302">
        <w:rPr>
          <w:sz w:val="24"/>
          <w:szCs w:val="24"/>
          <w:lang w:val="en-GB"/>
        </w:rPr>
        <w:t xml:space="preserve">Aquoline </w:t>
      </w:r>
      <w:r>
        <w:rPr>
          <w:sz w:val="24"/>
          <w:szCs w:val="24"/>
          <w:lang w:val="en-GB"/>
        </w:rPr>
        <w:t xml:space="preserve">(see Scheme 1) </w:t>
      </w:r>
      <w:r w:rsidR="00FB4302">
        <w:rPr>
          <w:sz w:val="24"/>
          <w:szCs w:val="24"/>
          <w:lang w:val="en-GB"/>
        </w:rPr>
        <w:t>is a quite concentrated mixture of salt and wa</w:t>
      </w:r>
      <w:r w:rsidR="001D580B">
        <w:rPr>
          <w:sz w:val="24"/>
          <w:szCs w:val="24"/>
          <w:lang w:val="en-GB"/>
        </w:rPr>
        <w:t xml:space="preserve">ter, with </w:t>
      </w:r>
      <w:proofErr w:type="spellStart"/>
      <w:r w:rsidR="001D580B">
        <w:rPr>
          <w:sz w:val="24"/>
          <w:szCs w:val="24"/>
          <w:lang w:val="en-GB"/>
        </w:rPr>
        <w:t>ChCl</w:t>
      </w:r>
      <w:proofErr w:type="spellEnd"/>
      <w:r w:rsidR="001D580B">
        <w:rPr>
          <w:sz w:val="24"/>
          <w:szCs w:val="24"/>
          <w:lang w:val="en-GB"/>
        </w:rPr>
        <w:t xml:space="preserve"> amounting to 70 </w:t>
      </w:r>
      <w:r w:rsidR="00FB4302">
        <w:rPr>
          <w:sz w:val="24"/>
          <w:szCs w:val="24"/>
          <w:lang w:val="en-GB"/>
        </w:rPr>
        <w:t>wt.</w:t>
      </w:r>
      <w:r w:rsidR="001D580B">
        <w:rPr>
          <w:sz w:val="24"/>
          <w:szCs w:val="24"/>
          <w:lang w:val="en-GB"/>
        </w:rPr>
        <w:t>-%</w:t>
      </w:r>
      <w:r w:rsidR="00FB4302">
        <w:rPr>
          <w:sz w:val="24"/>
          <w:szCs w:val="24"/>
          <w:lang w:val="en-GB"/>
        </w:rPr>
        <w:t xml:space="preserve"> and, despite its low viscosity (η</w:t>
      </w:r>
      <w:r w:rsidR="00FB4302" w:rsidRPr="00D53359">
        <w:rPr>
          <w:sz w:val="24"/>
          <w:szCs w:val="24"/>
          <w:vertAlign w:val="subscript"/>
          <w:lang w:val="en-GB"/>
        </w:rPr>
        <w:t>25°C</w:t>
      </w:r>
      <w:r w:rsidR="00FB4302">
        <w:rPr>
          <w:sz w:val="24"/>
          <w:szCs w:val="24"/>
          <w:lang w:val="en-GB"/>
        </w:rPr>
        <w:t xml:space="preserve">=12.23 </w:t>
      </w:r>
      <w:proofErr w:type="spellStart"/>
      <w:r w:rsidR="00FB4302">
        <w:rPr>
          <w:sz w:val="24"/>
          <w:szCs w:val="24"/>
          <w:lang w:val="en-GB"/>
        </w:rPr>
        <w:t>cP</w:t>
      </w:r>
      <w:proofErr w:type="spellEnd"/>
      <w:r w:rsidR="00FB4302">
        <w:rPr>
          <w:sz w:val="24"/>
          <w:szCs w:val="24"/>
          <w:lang w:val="en-GB"/>
        </w:rPr>
        <w:t>, η</w:t>
      </w:r>
      <w:r w:rsidR="00FB4302" w:rsidRPr="00D53359">
        <w:rPr>
          <w:sz w:val="24"/>
          <w:szCs w:val="24"/>
          <w:vertAlign w:val="subscript"/>
          <w:lang w:val="en-GB"/>
        </w:rPr>
        <w:t>25°C</w:t>
      </w:r>
      <w:r w:rsidR="00FB4302">
        <w:rPr>
          <w:sz w:val="24"/>
          <w:szCs w:val="24"/>
          <w:lang w:val="en-GB"/>
        </w:rPr>
        <w:t xml:space="preserve"> for Reline is 1400 cP</w:t>
      </w:r>
      <w:r w:rsidR="00FB4302">
        <w:rPr>
          <w:sz w:val="24"/>
          <w:szCs w:val="24"/>
          <w:lang w:val="en-GB"/>
        </w:rPr>
        <w:fldChar w:fldCharType="begin" w:fldLock="1"/>
      </w:r>
      <w:r w:rsidR="0091014C">
        <w:rPr>
          <w:sz w:val="24"/>
          <w:szCs w:val="24"/>
          <w:lang w:val="en-GB"/>
        </w:rPr>
        <w:instrText>ADDIN CSL_CITATION {"citationItems":[{"id":"ITEM-1","itemData":{"DOI":"10.1021/acs.jced.9b00145","ISSN":"15205134","abstract":"Density (ρ), dynamic viscosity (η), and electrical conductivity (κ) of the deep eutectic solvent (DES) reline, composed of choline chloride (ChCl) and urea in a 1:2 molar ratio, and its mixtures with water, covering the entire miscibility range, were studied at T = (293.15 to 338.15) K. Compared to many previous studies, reline purity was significantly improved by using ultrapure urea and ChCl recrystallized from ethanol. For the investigated DES samples the mass fraction of residual water was &lt;0.00035. This allowed checking the influence of water traces and impurities on the physicochemical properties of pure reline. It was found that the presence of small amounts of water (w(H2O) &lt; 0.0081) only negligibly decreased reline density, not exceeding 0.14% compared to the dry sample. However, for the same amount of water η decreased by 36% at 298.15 K. The temperature dependence of ρ was well fitted by a quadratic expression, whereas η(T) and κ(T) were found to follow the empirical Vogel-Fulcher-Tammann equation. For the aqueous mixtures excess properties of molar volume (VE) and viscosity (ηE) showed only minor variation with composition, suggesting rather weak interactions between water and the constituents of reline. However, VE and ηE depended significantly on temperature, indicating a significant contribution of H-bonding to the inherent reline structure. Similar to conventional ionic liquids, the conductivity of aqueous reline showed a broad maximum at the reline mole fraction of x1 ≈ 0.18 associated with the border between aqueous solutions of individual reline components and reline/water mixtures. The Walden plot classifies reline as a poor ionic liquid.","author":[{"dropping-particle":"","family":"Agieienko","given":"Vira","non-dropping-particle":"","parse-names":false,"suffix":""},{"dropping-particle":"","family":"Buchner","given":"Richard","non-dropping-particle":"","parse-names":false,"suffix":""}],"container-title":"Journal of Chemical and Engineering Data","id":"ITEM-1","issue":"11","issued":{"date-parts":[["2019"]]},"page":"4763-4774","title":"Densities, Viscosities, and Electrical Conductivities of Pure Anhydrous Reline and Its Mixtures with Water in the Temperature Range (293.15 to 338.15) K","type":"article-journal","volume":"64"},"uris":["http://www.mendeley.com/documents/?uuid=6549c72e-c0e9-457c-bf2a-4f322ebcd943"]}],"mendeley":{"formattedCitation":"&lt;sup&gt;28&lt;/sup&gt;","plainTextFormattedCitation":"28","previouslyFormattedCitation":"&lt;sup&gt;28&lt;/sup&gt;"},"properties":{"noteIndex":0},"schema":"https://github.com/citation-style-language/schema/raw/master/csl-citation.json"}</w:instrText>
      </w:r>
      <w:r w:rsidR="00FB4302">
        <w:rPr>
          <w:sz w:val="24"/>
          <w:szCs w:val="24"/>
          <w:lang w:val="en-GB"/>
        </w:rPr>
        <w:fldChar w:fldCharType="separate"/>
      </w:r>
      <w:r w:rsidR="0091014C" w:rsidRPr="0091014C">
        <w:rPr>
          <w:noProof/>
          <w:sz w:val="24"/>
          <w:szCs w:val="24"/>
          <w:vertAlign w:val="superscript"/>
          <w:lang w:val="en-GB"/>
        </w:rPr>
        <w:t>28</w:t>
      </w:r>
      <w:r w:rsidR="00FB4302">
        <w:rPr>
          <w:sz w:val="24"/>
          <w:szCs w:val="24"/>
          <w:lang w:val="en-GB"/>
        </w:rPr>
        <w:fldChar w:fldCharType="end"/>
      </w:r>
      <w:r w:rsidR="00FB4302">
        <w:rPr>
          <w:sz w:val="24"/>
          <w:szCs w:val="24"/>
          <w:lang w:val="en-GB"/>
        </w:rPr>
        <w:t xml:space="preserve"> or η</w:t>
      </w:r>
      <w:r w:rsidR="00FB4302">
        <w:rPr>
          <w:sz w:val="24"/>
          <w:szCs w:val="24"/>
          <w:vertAlign w:val="subscript"/>
          <w:lang w:val="en-GB"/>
        </w:rPr>
        <w:t>3</w:t>
      </w:r>
      <w:r w:rsidR="00FB4302" w:rsidRPr="00D53359">
        <w:rPr>
          <w:sz w:val="24"/>
          <w:szCs w:val="24"/>
          <w:vertAlign w:val="subscript"/>
          <w:lang w:val="en-GB"/>
        </w:rPr>
        <w:t>5°C</w:t>
      </w:r>
      <w:r w:rsidR="00FB4302">
        <w:rPr>
          <w:sz w:val="24"/>
          <w:szCs w:val="24"/>
          <w:lang w:val="en-GB"/>
        </w:rPr>
        <w:t xml:space="preserve"> for ethaline is 30 cP</w:t>
      </w:r>
      <w:r w:rsidR="00FB4302">
        <w:rPr>
          <w:sz w:val="24"/>
          <w:szCs w:val="24"/>
          <w:lang w:val="en-GB"/>
        </w:rPr>
        <w:fldChar w:fldCharType="begin" w:fldLock="1"/>
      </w:r>
      <w:r w:rsidR="0091014C">
        <w:rPr>
          <w:sz w:val="24"/>
          <w:szCs w:val="24"/>
          <w:lang w:val="en-GB"/>
        </w:rPr>
        <w:instrText>ADDIN CSL_CITATION {"citationItems":[{"id":"ITEM-1","itemData":{"DOI":"10.1016/j.molliq.2016.10.115","ISSN":"01677322","abstract":"Density, dynamic viscosity, and electrical conductivity of binary mixtures of ethaline (choline chloride + ethylene glycol at molar ratio 1:2) as a deep eutectic solvent (DES) with dimethyl sulfoxide were measured under atmospheric pressure at temperatures, T, from (308.15 to 363.15) K covering the entire mixture range. The mixtures exhibited negative excess molar volumes, VE, with a minimum at ethaline mole fractions of ×1 ≈ 0.4…0.5 that became more pronounced with increasing temperature. A similar minimum was found for the excess viscosity, Δη, of the mixtures. However, in contrast to VE the minimum of Δη became more shallow with increasing T. As expected, the electrical conductivity of the mixtures increased monotonically with increasing ×1 and T. The temperature dependence of viscosity and conductivity is well described by the Vogel − Fulcher − Tamman (VFT) equation.","author":[{"dropping-particle":"","family":"Harifi-Mood","given":"Ali Reza","non-dropping-particle":"","parse-names":false,"suffix":""},{"dropping-particle":"","family":"Buchner","given":"Richard","non-dropping-particle":"","parse-names":false,"suffix":""}],"container-title":"Journal of Molecular Liquids","id":"ITEM-1","issued":{"date-parts":[["2017"]]},"page":"689-695","title":"Density, viscosity, and conductivity of choline chloride + ethylene glycol as a deep eutectic solvent and its binary mixtures with dimethyl sulfoxide","type":"article-journal","volume":"225"},"uris":["http://www.mendeley.com/documents/?uuid=27378e5c-e0f0-4568-bc86-b77f6ff93bc1"]}],"mendeley":{"formattedCitation":"&lt;sup&gt;29&lt;/sup&gt;","plainTextFormattedCitation":"29","previouslyFormattedCitation":"&lt;sup&gt;29&lt;/sup&gt;"},"properties":{"noteIndex":0},"schema":"https://github.com/citation-style-language/schema/raw/master/csl-citation.json"}</w:instrText>
      </w:r>
      <w:r w:rsidR="00FB4302">
        <w:rPr>
          <w:sz w:val="24"/>
          <w:szCs w:val="24"/>
          <w:lang w:val="en-GB"/>
        </w:rPr>
        <w:fldChar w:fldCharType="separate"/>
      </w:r>
      <w:r w:rsidR="0091014C" w:rsidRPr="0091014C">
        <w:rPr>
          <w:noProof/>
          <w:sz w:val="24"/>
          <w:szCs w:val="24"/>
          <w:vertAlign w:val="superscript"/>
          <w:lang w:val="en-GB"/>
        </w:rPr>
        <w:t>29</w:t>
      </w:r>
      <w:r w:rsidR="00FB4302">
        <w:rPr>
          <w:sz w:val="24"/>
          <w:szCs w:val="24"/>
          <w:lang w:val="en-GB"/>
        </w:rPr>
        <w:fldChar w:fldCharType="end"/>
      </w:r>
      <w:r w:rsidR="00FB4302">
        <w:rPr>
          <w:sz w:val="24"/>
          <w:szCs w:val="24"/>
          <w:lang w:val="en-GB"/>
        </w:rPr>
        <w:t>), a strong, HB-mediated, interacting network is expected to take place between the different moieties in this mixture.</w:t>
      </w:r>
      <w:proofErr w:type="gramEnd"/>
    </w:p>
    <w:p w:rsidR="00427801" w:rsidRDefault="00BE59F5" w:rsidP="00427801">
      <w:pPr>
        <w:spacing w:line="360" w:lineRule="auto"/>
        <w:rPr>
          <w:sz w:val="24"/>
          <w:szCs w:val="24"/>
          <w:lang w:val="en-GB"/>
        </w:rPr>
      </w:pPr>
      <w:proofErr w:type="spellStart"/>
      <w:r w:rsidRPr="008B0BE8">
        <w:rPr>
          <w:sz w:val="24"/>
          <w:szCs w:val="24"/>
          <w:lang w:val="en-GB"/>
        </w:rPr>
        <w:t>ChCl</w:t>
      </w:r>
      <w:proofErr w:type="spellEnd"/>
      <w:r w:rsidRPr="008B0BE8">
        <w:rPr>
          <w:sz w:val="24"/>
          <w:szCs w:val="24"/>
          <w:lang w:val="en-GB"/>
        </w:rPr>
        <w:t xml:space="preserve"> is well known to form two lower hydrates, a stable di-hydrate and an unstable mono-hydrate.</w:t>
      </w:r>
      <w:r w:rsidRPr="008B0BE8">
        <w:rPr>
          <w:sz w:val="24"/>
          <w:szCs w:val="24"/>
          <w:lang w:val="en-GB"/>
        </w:rPr>
        <w:fldChar w:fldCharType="begin" w:fldLock="1"/>
      </w:r>
      <w:r w:rsidR="0091014C">
        <w:rPr>
          <w:sz w:val="24"/>
          <w:szCs w:val="24"/>
          <w:lang w:val="en-GB"/>
        </w:rPr>
        <w:instrText>ADDIN CSL_CITATION {"citationItems":[{"id":"ITEM-1","itemData":{"DOI":"10.1016/0022-2860(84)87223-3","ISSN":"00222860","abstract":"Choline chloride forms two lower hydrates - a dihydrate and a monohydrate - with quite unusual properties. The dihydrate is a highly structured liquid salt; the IR spectrum is similar to that of a crystalline framework clathrate hydrate, and there are separate 1H-NMR signals for the cation hydroxyl and water protons. The dihydrate is a crystalline solid at reduced pressure. The crystalline monohydrate only exists at reduced pressure; at atmospheric pressure it disproportionates to liquid dihydrate and anhydrous choline chloride. The anhydrous choline chloride thus formed is a previously unreported crystal modification of choline chloride. © 1984.","author":[{"dropping-particle":"","family":"Harmon","given":"Kenneth M.","non-dropping-particle":"","parse-names":false,"suffix":""},{"dropping-particle":"","family":"Avci","given":"Günsel F.","non-dropping-particle":"","parse-names":false,"suffix":""}],"container-title":"Journal of Molecular Structure","id":"ITEM-1","issue":"3-4","issued":{"date-parts":[["1984"]]},"page":"267-275","title":"Hydrogen bonding. Part 17. IR and NMR study of the lower hydrates of choline chloride","type":"article-journal","volume":"118"},"uris":["http://www.mendeley.com/documents/?uuid=46738bb5-9886-4bea-99d4-a08c29262643"]}],"mendeley":{"formattedCitation":"&lt;sup&gt;30&lt;/sup&gt;","plainTextFormattedCitation":"30","previouslyFormattedCitation":"&lt;sup&gt;30&lt;/sup&gt;"},"properties":{"noteIndex":0},"schema":"https://github.com/citation-style-language/schema/raw/master/csl-citation.json"}</w:instrText>
      </w:r>
      <w:r w:rsidRPr="008B0BE8">
        <w:rPr>
          <w:sz w:val="24"/>
          <w:szCs w:val="24"/>
          <w:lang w:val="en-GB"/>
        </w:rPr>
        <w:fldChar w:fldCharType="separate"/>
      </w:r>
      <w:r w:rsidR="0091014C" w:rsidRPr="0091014C">
        <w:rPr>
          <w:noProof/>
          <w:sz w:val="24"/>
          <w:szCs w:val="24"/>
          <w:vertAlign w:val="superscript"/>
          <w:lang w:val="en-GB"/>
        </w:rPr>
        <w:t>30</w:t>
      </w:r>
      <w:r w:rsidRPr="008B0BE8">
        <w:rPr>
          <w:sz w:val="24"/>
          <w:szCs w:val="24"/>
          <w:lang w:val="en-GB"/>
        </w:rPr>
        <w:fldChar w:fldCharType="end"/>
      </w:r>
      <w:r w:rsidRPr="008B0BE8">
        <w:rPr>
          <w:sz w:val="24"/>
          <w:szCs w:val="24"/>
          <w:lang w:val="en-GB"/>
        </w:rPr>
        <w:t xml:space="preserve"> The former compound, </w:t>
      </w:r>
      <w:proofErr w:type="spellStart"/>
      <w:r w:rsidRPr="008B0BE8">
        <w:rPr>
          <w:sz w:val="24"/>
          <w:szCs w:val="24"/>
          <w:lang w:val="en-GB"/>
        </w:rPr>
        <w:t>ChCl</w:t>
      </w:r>
      <w:proofErr w:type="spellEnd"/>
      <w:proofErr w:type="gramStart"/>
      <w:r w:rsidR="001A6AD5">
        <w:rPr>
          <w:sz w:val="24"/>
          <w:szCs w:val="24"/>
          <w:lang w:val="en-GB"/>
        </w:rPr>
        <w:t>·</w:t>
      </w:r>
      <w:r w:rsidR="00A60249">
        <w:rPr>
          <w:sz w:val="24"/>
          <w:szCs w:val="24"/>
          <w:lang w:val="en-GB"/>
        </w:rPr>
        <w:t>(</w:t>
      </w:r>
      <w:proofErr w:type="gramEnd"/>
      <w:r w:rsidRPr="008B0BE8">
        <w:rPr>
          <w:sz w:val="24"/>
          <w:szCs w:val="24"/>
          <w:lang w:val="en-GB"/>
        </w:rPr>
        <w:t>H</w:t>
      </w:r>
      <w:r w:rsidRPr="008B0BE8">
        <w:rPr>
          <w:sz w:val="24"/>
          <w:szCs w:val="24"/>
          <w:vertAlign w:val="subscript"/>
          <w:lang w:val="en-GB"/>
        </w:rPr>
        <w:t>2</w:t>
      </w:r>
      <w:r w:rsidRPr="008B0BE8">
        <w:rPr>
          <w:sz w:val="24"/>
          <w:szCs w:val="24"/>
          <w:lang w:val="en-GB"/>
        </w:rPr>
        <w:t>O</w:t>
      </w:r>
      <w:r w:rsidR="00A60249">
        <w:rPr>
          <w:sz w:val="24"/>
          <w:szCs w:val="24"/>
          <w:lang w:val="en-GB"/>
        </w:rPr>
        <w:t>)</w:t>
      </w:r>
      <w:r w:rsidR="00A60249" w:rsidRPr="00A60249">
        <w:rPr>
          <w:sz w:val="24"/>
          <w:szCs w:val="24"/>
          <w:vertAlign w:val="subscript"/>
          <w:lang w:val="en-GB"/>
        </w:rPr>
        <w:t>2</w:t>
      </w:r>
      <w:r w:rsidR="0047657E">
        <w:rPr>
          <w:sz w:val="24"/>
          <w:szCs w:val="24"/>
          <w:lang w:val="en-GB"/>
        </w:rPr>
        <w:t xml:space="preserve">, </w:t>
      </w:r>
      <w:r w:rsidRPr="008B0BE8">
        <w:rPr>
          <w:sz w:val="24"/>
          <w:szCs w:val="24"/>
          <w:lang w:val="en-GB"/>
        </w:rPr>
        <w:t>melts at 9</w:t>
      </w:r>
      <w:r w:rsidR="001D580B">
        <w:rPr>
          <w:sz w:val="24"/>
          <w:szCs w:val="24"/>
          <w:lang w:val="en-GB"/>
        </w:rPr>
        <w:t xml:space="preserve"> </w:t>
      </w:r>
      <w:r w:rsidRPr="008B0BE8">
        <w:rPr>
          <w:sz w:val="24"/>
          <w:szCs w:val="24"/>
          <w:lang w:val="en-GB"/>
        </w:rPr>
        <w:t xml:space="preserve">°C and can be easily prepared from the anhydrous salt. </w:t>
      </w:r>
      <w:r w:rsidR="00427801">
        <w:rPr>
          <w:sz w:val="24"/>
          <w:szCs w:val="24"/>
          <w:lang w:val="en-GB"/>
        </w:rPr>
        <w:t>It is well-known that quaternary ammonium salts are very efficient in driving strong water structuration around themselves w</w:t>
      </w:r>
      <w:r w:rsidR="001D580B">
        <w:rPr>
          <w:sz w:val="24"/>
          <w:szCs w:val="24"/>
          <w:lang w:val="en-GB"/>
        </w:rPr>
        <w:t>hen in aqueous solution.</w:t>
      </w:r>
      <w:r w:rsidR="00427801">
        <w:rPr>
          <w:sz w:val="24"/>
          <w:szCs w:val="24"/>
          <w:lang w:val="en-GB"/>
        </w:rPr>
        <w:fldChar w:fldCharType="begin" w:fldLock="1"/>
      </w:r>
      <w:r w:rsidR="0091014C">
        <w:rPr>
          <w:sz w:val="24"/>
          <w:szCs w:val="24"/>
          <w:lang w:val="en-GB"/>
        </w:rPr>
        <w:instrText>ADDIN CSL_CITATION {"citationItems":[{"id":"ITEM-1","itemData":{"DOI":"10.1039/C6CP01389A","ISSN":"1463-9076","abstract":"Tetrapropylammonium ions cluster and have less structured water arrangements whereas tetramethylammonium ions occur as single molecules with tetrahedral water arrangements.","author":[{"dropping-particle":"","family":"Nilsson","given":"Emelie J","non-dropping-particle":"","parse-names":false,"suffix":""},{"dropping-particle":"","family":"Alfredsson","given":"Viveka","non-dropping-particle":"","parse-names":false,"suffix":""},{"dropping-particle":"","family":"Bowron","given":"Daniel T","non-dropping-particle":"","parse-names":false,"suffix":""},{"dropping-particle":"","family":"Edler","given":"Karen J","non-dropping-particle":"","parse-names":false,"suffix":""}],"container-title":"Physical Chemistry Chemical Physics","id":"ITEM-1","issue":"16","issued":{"date-parts":[["2016"]]},"page":"11193-11201","publisher":"Royal Society of Chemistry","title":"A neutron scattering and modelling study of aqueous solutions of tetramethylammonium and tetrapropylammonium bromide","type":"article-journal","volume":"18"},"uris":["http://www.mendeley.com/documents/?uuid=102a7bbe-e611-4bd0-af2f-f23d506a28d5","http://www.mendeley.com/documents/?uuid=fc75a0a2-f574-4b4a-b9bd-04774ac31869"]},{"id":"ITEM-2","itemData":{"DOI":"10.1016/0022-2860(84)87223-3","ISSN":"00222860","abstract":"Choline chloride forms two lower hydrates - a dihydrate and a monohydrate - with quite unusual properties. The dihydrate is a highly structured liquid salt; the IR spectrum is similar to that of a crystalline framework clathrate hydrate, and there are separate 1H-NMR signals for the cation hydroxyl and water protons. The dihydrate is a crystalline solid at reduced pressure. The crystalline monohydrate only exists at reduced pressure; at atmospheric pressure it disproportionates to liquid dihydrate and anhydrous choline chloride. The anhydrous choline chloride thus formed is a previously unreported crystal modification of choline chloride. © 1984.","author":[{"dropping-particle":"","family":"Harmon","given":"Kenneth M.","non-dropping-particle":"","parse-names":false,"suffix":""},{"dropping-particle":"","family":"Avci","given":"Günsel F.","non-dropping-particle":"","parse-names":false,"suffix":""}],"container-title":"Journal of Molecular Structure","id":"ITEM-2","issue":"3-4","issued":{"date-parts":[["1984"]]},"page":"267-275","title":"Hydrogen bonding. Part 17. IR and NMR study of the lower hydrates of choline chloride","type":"article-journal","volume":"118"},"uris":["http://www.mendeley.com/documents/?uuid=46738bb5-9886-4bea-99d4-a08c29262643"]}],"mendeley":{"formattedCitation":"&lt;sup&gt;30,31&lt;/sup&gt;","plainTextFormattedCitation":"30,31","previouslyFormattedCitation":"&lt;sup&gt;30,31&lt;/sup&gt;"},"properties":{"noteIndex":0},"schema":"https://github.com/citation-style-language/schema/raw/master/csl-citation.json"}</w:instrText>
      </w:r>
      <w:r w:rsidR="00427801">
        <w:rPr>
          <w:sz w:val="24"/>
          <w:szCs w:val="24"/>
          <w:lang w:val="en-GB"/>
        </w:rPr>
        <w:fldChar w:fldCharType="separate"/>
      </w:r>
      <w:r w:rsidR="0091014C" w:rsidRPr="0091014C">
        <w:rPr>
          <w:noProof/>
          <w:sz w:val="24"/>
          <w:szCs w:val="24"/>
          <w:vertAlign w:val="superscript"/>
          <w:lang w:val="en-GB"/>
        </w:rPr>
        <w:t>30,31</w:t>
      </w:r>
      <w:r w:rsidR="00427801">
        <w:rPr>
          <w:sz w:val="24"/>
          <w:szCs w:val="24"/>
          <w:lang w:val="en-GB"/>
        </w:rPr>
        <w:fldChar w:fldCharType="end"/>
      </w:r>
      <w:r w:rsidR="00427801">
        <w:rPr>
          <w:sz w:val="24"/>
          <w:szCs w:val="24"/>
          <w:lang w:val="en-GB"/>
        </w:rPr>
        <w:t xml:space="preserve"> In the case of the liquid di</w:t>
      </w:r>
      <w:r w:rsidR="00FB4302">
        <w:rPr>
          <w:sz w:val="24"/>
          <w:szCs w:val="24"/>
          <w:lang w:val="en-GB"/>
        </w:rPr>
        <w:t>-</w:t>
      </w:r>
      <w:r w:rsidR="001D580B">
        <w:rPr>
          <w:sz w:val="24"/>
          <w:szCs w:val="24"/>
          <w:lang w:val="en-GB"/>
        </w:rPr>
        <w:t>hydrate, Harmon et al.</w:t>
      </w:r>
      <w:r w:rsidR="00427801">
        <w:rPr>
          <w:sz w:val="24"/>
          <w:szCs w:val="24"/>
          <w:lang w:val="en-GB"/>
        </w:rPr>
        <w:t xml:space="preserve"> observed that water molecules lead to IR spectra strongly resembling those of other analogous hydrates that are crystalline at ambient conditions (e.g. </w:t>
      </w:r>
      <w:proofErr w:type="spellStart"/>
      <w:r w:rsidR="00427801">
        <w:rPr>
          <w:sz w:val="24"/>
          <w:szCs w:val="24"/>
          <w:lang w:val="en-GB"/>
        </w:rPr>
        <w:t>tetramethylammonium</w:t>
      </w:r>
      <w:proofErr w:type="spellEnd"/>
      <w:r w:rsidR="00427801">
        <w:rPr>
          <w:sz w:val="24"/>
          <w:szCs w:val="24"/>
          <w:lang w:val="en-GB"/>
        </w:rPr>
        <w:t xml:space="preserve"> hydroxide pentahydrate)</w:t>
      </w:r>
      <w:r w:rsidR="001D580B">
        <w:rPr>
          <w:sz w:val="24"/>
          <w:szCs w:val="24"/>
          <w:lang w:val="en-GB"/>
        </w:rPr>
        <w:t>.</w:t>
      </w:r>
      <w:r w:rsidR="00427801">
        <w:rPr>
          <w:sz w:val="24"/>
          <w:szCs w:val="24"/>
          <w:lang w:val="en-GB"/>
        </w:rPr>
        <w:fldChar w:fldCharType="begin" w:fldLock="1"/>
      </w:r>
      <w:r w:rsidR="0091014C">
        <w:rPr>
          <w:sz w:val="24"/>
          <w:szCs w:val="24"/>
          <w:lang w:val="en-GB"/>
        </w:rPr>
        <w:instrText>ADDIN CSL_CITATION {"citationItems":[{"id":"ITEM-1","itemData":{"DOI":"10.1016/0022-2860(84)87223-3","ISSN":"00222860","abstract":"Choline chloride forms two lower hydrates - a dihydrate and a monohydrate - with quite unusual properties. The dihydrate is a highly structured liquid salt; the IR spectrum is similar to that of a crystalline framework clathrate hydrate, and there are separate 1H-NMR signals for the cation hydroxyl and water protons. The dihydrate is a crystalline solid at reduced pressure. The crystalline monohydrate only exists at reduced pressure; at atmospheric pressure it disproportionates to liquid dihydrate and anhydrous choline chloride. The anhydrous choline chloride thus formed is a previously unreported crystal modification of choline chloride. © 1984.","author":[{"dropping-particle":"","family":"Harmon","given":"Kenneth M.","non-dropping-particle":"","parse-names":false,"suffix":""},{"dropping-particle":"","family":"Avci","given":"Günsel F.","non-dropping-particle":"","parse-names":false,"suffix":""}],"container-title":"Journal of Molecular Structure","id":"ITEM-1","issue":"3-4","issued":{"date-parts":[["1984"]]},"page":"267-275","title":"Hydrogen bonding. Part 17. IR and NMR study of the lower hydrates of choline chloride","type":"article-journal","volume":"118"},"uris":["http://www.mendeley.com/documents/?uuid=46738bb5-9886-4bea-99d4-a08c29262643"]}],"mendeley":{"formattedCitation":"&lt;sup&gt;30&lt;/sup&gt;","plainTextFormattedCitation":"30","previouslyFormattedCitation":"&lt;sup&gt;30&lt;/sup&gt;"},"properties":{"noteIndex":0},"schema":"https://github.com/citation-style-language/schema/raw/master/csl-citation.json"}</w:instrText>
      </w:r>
      <w:r w:rsidR="00427801">
        <w:rPr>
          <w:sz w:val="24"/>
          <w:szCs w:val="24"/>
          <w:lang w:val="en-GB"/>
        </w:rPr>
        <w:fldChar w:fldCharType="separate"/>
      </w:r>
      <w:r w:rsidR="0091014C" w:rsidRPr="0091014C">
        <w:rPr>
          <w:noProof/>
          <w:sz w:val="24"/>
          <w:szCs w:val="24"/>
          <w:vertAlign w:val="superscript"/>
          <w:lang w:val="en-GB"/>
        </w:rPr>
        <w:t>30</w:t>
      </w:r>
      <w:r w:rsidR="00427801">
        <w:rPr>
          <w:sz w:val="24"/>
          <w:szCs w:val="24"/>
          <w:lang w:val="en-GB"/>
        </w:rPr>
        <w:fldChar w:fldCharType="end"/>
      </w:r>
      <w:r w:rsidR="00427801">
        <w:rPr>
          <w:sz w:val="24"/>
          <w:szCs w:val="24"/>
          <w:lang w:val="en-GB"/>
        </w:rPr>
        <w:t xml:space="preserve"> The same liquid d</w:t>
      </w:r>
      <w:r w:rsidR="00FB4302">
        <w:rPr>
          <w:sz w:val="24"/>
          <w:szCs w:val="24"/>
          <w:lang w:val="en-GB"/>
        </w:rPr>
        <w:t>i-</w:t>
      </w:r>
      <w:r w:rsidR="00427801">
        <w:rPr>
          <w:sz w:val="24"/>
          <w:szCs w:val="24"/>
          <w:lang w:val="en-GB"/>
        </w:rPr>
        <w:t xml:space="preserve">hydrate </w:t>
      </w:r>
      <w:proofErr w:type="gramStart"/>
      <w:r w:rsidR="00427801">
        <w:rPr>
          <w:sz w:val="24"/>
          <w:szCs w:val="24"/>
          <w:lang w:val="en-GB"/>
        </w:rPr>
        <w:t>was studied</w:t>
      </w:r>
      <w:proofErr w:type="gramEnd"/>
      <w:r w:rsidR="00427801">
        <w:rPr>
          <w:sz w:val="24"/>
          <w:szCs w:val="24"/>
          <w:lang w:val="en-GB"/>
        </w:rPr>
        <w:t xml:space="preserve"> by </w:t>
      </w:r>
      <w:r w:rsidR="00427801" w:rsidRPr="00427801">
        <w:rPr>
          <w:sz w:val="24"/>
          <w:szCs w:val="24"/>
          <w:vertAlign w:val="superscript"/>
          <w:lang w:val="en-GB"/>
        </w:rPr>
        <w:t>1</w:t>
      </w:r>
      <w:r w:rsidR="00427801">
        <w:rPr>
          <w:sz w:val="24"/>
          <w:szCs w:val="24"/>
          <w:lang w:val="en-GB"/>
        </w:rPr>
        <w:t xml:space="preserve">H-NMR and it appears that proton exchange between choline hydroxyl and water is either very slow or not occurring. These evidences led the authors to propose a structural model where choline hydroxyl group forms strong O‒H··Cl hydrogen bonds, while the </w:t>
      </w:r>
      <w:r w:rsidR="001D580B">
        <w:rPr>
          <w:sz w:val="24"/>
          <w:szCs w:val="24"/>
          <w:lang w:val="en-GB"/>
        </w:rPr>
        <w:t>c</w:t>
      </w:r>
      <w:r w:rsidR="00427801">
        <w:rPr>
          <w:sz w:val="24"/>
          <w:szCs w:val="24"/>
          <w:lang w:val="en-GB"/>
        </w:rPr>
        <w:t>hloride ions are embedded into a framework clathrate by surrounding water molecules</w:t>
      </w:r>
      <w:r w:rsidR="001D580B">
        <w:rPr>
          <w:sz w:val="24"/>
          <w:szCs w:val="24"/>
          <w:lang w:val="en-GB"/>
        </w:rPr>
        <w:t>.</w:t>
      </w:r>
      <w:r w:rsidR="00427801">
        <w:rPr>
          <w:sz w:val="24"/>
          <w:szCs w:val="24"/>
          <w:lang w:val="en-GB"/>
        </w:rPr>
        <w:fldChar w:fldCharType="begin" w:fldLock="1"/>
      </w:r>
      <w:r w:rsidR="0091014C">
        <w:rPr>
          <w:sz w:val="24"/>
          <w:szCs w:val="24"/>
          <w:lang w:val="en-GB"/>
        </w:rPr>
        <w:instrText>ADDIN CSL_CITATION {"citationItems":[{"id":"ITEM-1","itemData":{"DOI":"10.1016/0022-2860(84)87223-3","ISSN":"00222860","abstract":"Choline chloride forms two lower hydrates - a dihydrate and a monohydrate - with quite unusual properties. The dihydrate is a highly structured liquid salt; the IR spectrum is similar to that of a crystalline framework clathrate hydrate, and there are separate 1H-NMR signals for the cation hydroxyl and water protons. The dihydrate is a crystalline solid at reduced pressure. The crystalline monohydrate only exists at reduced pressure; at atmospheric pressure it disproportionates to liquid dihydrate and anhydrous choline chloride. The anhydrous choline chloride thus formed is a previously unreported crystal modification of choline chloride. © 1984.","author":[{"dropping-particle":"","family":"Harmon","given":"Kenneth M.","non-dropping-particle":"","parse-names":false,"suffix":""},{"dropping-particle":"","family":"Avci","given":"Günsel F.","non-dropping-particle":"","parse-names":false,"suffix":""}],"container-title":"Journal of Molecular Structure","id":"ITEM-1","issue":"3-4","issued":{"date-parts":[["1984"]]},"page":"267-275","title":"Hydrogen bonding. Part 17. IR and NMR study of the lower hydrates of choline chloride","type":"article-journal","volume":"118"},"uris":["http://www.mendeley.com/documents/?uuid=46738bb5-9886-4bea-99d4-a08c29262643"]}],"mendeley":{"formattedCitation":"&lt;sup&gt;30&lt;/sup&gt;","plainTextFormattedCitation":"30","previouslyFormattedCitation":"&lt;sup&gt;30&lt;/sup&gt;"},"properties":{"noteIndex":0},"schema":"https://github.com/citation-style-language/schema/raw/master/csl-citation.json"}</w:instrText>
      </w:r>
      <w:r w:rsidR="00427801">
        <w:rPr>
          <w:sz w:val="24"/>
          <w:szCs w:val="24"/>
          <w:lang w:val="en-GB"/>
        </w:rPr>
        <w:fldChar w:fldCharType="separate"/>
      </w:r>
      <w:r w:rsidR="0091014C" w:rsidRPr="0091014C">
        <w:rPr>
          <w:noProof/>
          <w:sz w:val="24"/>
          <w:szCs w:val="24"/>
          <w:vertAlign w:val="superscript"/>
          <w:lang w:val="en-GB"/>
        </w:rPr>
        <w:t>30</w:t>
      </w:r>
      <w:r w:rsidR="00427801">
        <w:rPr>
          <w:sz w:val="24"/>
          <w:szCs w:val="24"/>
          <w:lang w:val="en-GB"/>
        </w:rPr>
        <w:fldChar w:fldCharType="end"/>
      </w:r>
      <w:r w:rsidR="00427801">
        <w:rPr>
          <w:sz w:val="24"/>
          <w:szCs w:val="24"/>
          <w:lang w:val="en-GB"/>
        </w:rPr>
        <w:t xml:space="preserve"> </w:t>
      </w:r>
    </w:p>
    <w:p w:rsidR="00450AE2" w:rsidRDefault="00FB4302" w:rsidP="00DB5F76">
      <w:pPr>
        <w:spacing w:line="360" w:lineRule="auto"/>
        <w:rPr>
          <w:sz w:val="24"/>
          <w:szCs w:val="24"/>
          <w:lang w:val="en-GB"/>
        </w:rPr>
      </w:pPr>
      <w:r>
        <w:rPr>
          <w:sz w:val="24"/>
          <w:szCs w:val="24"/>
          <w:lang w:val="en-GB"/>
        </w:rPr>
        <w:t>Dilute a</w:t>
      </w:r>
      <w:r w:rsidR="00C87D37" w:rsidRPr="008B0BE8">
        <w:rPr>
          <w:sz w:val="24"/>
          <w:szCs w:val="24"/>
          <w:lang w:val="en-GB"/>
        </w:rPr>
        <w:t xml:space="preserve">queous solutions of </w:t>
      </w:r>
      <w:proofErr w:type="spellStart"/>
      <w:r w:rsidR="00C87D37" w:rsidRPr="008B0BE8">
        <w:rPr>
          <w:sz w:val="24"/>
          <w:szCs w:val="24"/>
          <w:lang w:val="en-GB"/>
        </w:rPr>
        <w:t>ChCl</w:t>
      </w:r>
      <w:proofErr w:type="spellEnd"/>
      <w:r w:rsidR="00C87D37" w:rsidRPr="008B0BE8">
        <w:rPr>
          <w:sz w:val="24"/>
          <w:szCs w:val="24"/>
          <w:lang w:val="en-GB"/>
        </w:rPr>
        <w:t xml:space="preserve"> </w:t>
      </w:r>
      <w:proofErr w:type="gramStart"/>
      <w:r w:rsidR="00C87D37" w:rsidRPr="008B0BE8">
        <w:rPr>
          <w:sz w:val="24"/>
          <w:szCs w:val="24"/>
          <w:lang w:val="en-GB"/>
        </w:rPr>
        <w:t>have been studied</w:t>
      </w:r>
      <w:proofErr w:type="gramEnd"/>
      <w:r w:rsidR="00C87D37" w:rsidRPr="008B0BE8">
        <w:rPr>
          <w:sz w:val="24"/>
          <w:szCs w:val="24"/>
          <w:lang w:val="en-GB"/>
        </w:rPr>
        <w:t xml:space="preserve"> from the structural </w:t>
      </w:r>
      <w:r w:rsidR="0047657E">
        <w:rPr>
          <w:sz w:val="24"/>
          <w:szCs w:val="24"/>
          <w:lang w:val="en-GB"/>
        </w:rPr>
        <w:t>stand</w:t>
      </w:r>
      <w:r w:rsidR="00C87D37" w:rsidRPr="008B0BE8">
        <w:rPr>
          <w:sz w:val="24"/>
          <w:szCs w:val="24"/>
          <w:lang w:val="en-GB"/>
        </w:rPr>
        <w:t>point in the pa</w:t>
      </w:r>
      <w:r w:rsidR="001D580B">
        <w:rPr>
          <w:sz w:val="24"/>
          <w:szCs w:val="24"/>
          <w:lang w:val="en-GB"/>
        </w:rPr>
        <w:t xml:space="preserve">st. The </w:t>
      </w:r>
      <w:proofErr w:type="spellStart"/>
      <w:r w:rsidR="001D580B">
        <w:rPr>
          <w:sz w:val="24"/>
          <w:szCs w:val="24"/>
          <w:lang w:val="en-GB"/>
        </w:rPr>
        <w:t>Maginn</w:t>
      </w:r>
      <w:proofErr w:type="spellEnd"/>
      <w:r w:rsidR="00C87D37" w:rsidRPr="008B0BE8">
        <w:rPr>
          <w:sz w:val="24"/>
          <w:szCs w:val="24"/>
          <w:lang w:val="en-GB"/>
        </w:rPr>
        <w:t xml:space="preserve"> group reported molecular dynamics simulations on the liquid structure of two aqueous mixtures of </w:t>
      </w:r>
      <w:proofErr w:type="spellStart"/>
      <w:r w:rsidR="00C87D37" w:rsidRPr="008B0BE8">
        <w:rPr>
          <w:sz w:val="24"/>
          <w:szCs w:val="24"/>
          <w:lang w:val="en-GB"/>
        </w:rPr>
        <w:t>ChCl</w:t>
      </w:r>
      <w:proofErr w:type="spellEnd"/>
      <w:r w:rsidR="00C87D37" w:rsidRPr="008B0BE8">
        <w:rPr>
          <w:sz w:val="24"/>
          <w:szCs w:val="24"/>
          <w:lang w:val="en-GB"/>
        </w:rPr>
        <w:t xml:space="preserve"> at two different conditions.</w:t>
      </w:r>
      <w:r w:rsidR="00C87D37" w:rsidRPr="008B0BE8">
        <w:rPr>
          <w:sz w:val="24"/>
          <w:szCs w:val="24"/>
          <w:lang w:val="en-GB"/>
        </w:rPr>
        <w:fldChar w:fldCharType="begin" w:fldLock="1"/>
      </w:r>
      <w:r w:rsidR="0091014C">
        <w:rPr>
          <w:sz w:val="24"/>
          <w:szCs w:val="24"/>
          <w:lang w:val="en-GB"/>
        </w:rPr>
        <w:instrText>ADDIN CSL_CITATION {"citationItems":[{"id":"ITEM-1","itemData":{"DOI":"10.1016/j.fluid.2003.08.020","ISBN":"1219631558","ISSN":"03783812","abstract":"We report the results of a molecular dynamics study of aqueous solutions of n-hydroxyethyl-trimethyl-ammonium chloride (choline chloride). An all-atom forcefield is developed for choline chloride, while the SPC/E model is used for water. The calculations predict densities that agree to within 1% of the values subsequently reported by the National Institute of Standards and Technology as part of the Industrial Fluid Properties Simulation Challenge. In addition to densities, other computed quantities include liquid structure and self-diffusivities. © 2003 Elsevier B.V. All rights reserved.","author":[{"dropping-particle":"","family":"Morrow","given":"Timothy I.","non-dropping-particle":"","parse-names":false,"suffix":""},{"dropping-particle":"","family":"Maginn","given":"Edward J.","non-dropping-particle":"","parse-names":false,"suffix":""}],"container-title":"Fluid Phase Equilibria","id":"ITEM-1","issue":"1","issued":{"date-parts":[["2004"]]},"page":"97-104","title":"Density, local composition and diffusivity of aqueous choline chloride solutions: A molecular dynamics study","type":"article-journal","volume":"217"},"uris":["http://www.mendeley.com/documents/?uuid=a109f153-7506-4a5e-bc75-7ebf1fabeb07"]}],"mendeley":{"formattedCitation":"&lt;sup&gt;32&lt;/sup&gt;","plainTextFormattedCitation":"32","previouslyFormattedCitation":"&lt;sup&gt;32&lt;/sup&gt;"},"properties":{"noteIndex":0},"schema":"https://github.com/citation-style-language/schema/raw/master/csl-citation.json"}</w:instrText>
      </w:r>
      <w:r w:rsidR="00C87D37" w:rsidRPr="008B0BE8">
        <w:rPr>
          <w:sz w:val="24"/>
          <w:szCs w:val="24"/>
          <w:lang w:val="en-GB"/>
        </w:rPr>
        <w:fldChar w:fldCharType="separate"/>
      </w:r>
      <w:r w:rsidR="0091014C" w:rsidRPr="0091014C">
        <w:rPr>
          <w:noProof/>
          <w:sz w:val="24"/>
          <w:szCs w:val="24"/>
          <w:vertAlign w:val="superscript"/>
          <w:lang w:val="en-GB"/>
        </w:rPr>
        <w:t>32</w:t>
      </w:r>
      <w:r w:rsidR="00C87D37" w:rsidRPr="008B0BE8">
        <w:rPr>
          <w:sz w:val="24"/>
          <w:szCs w:val="24"/>
          <w:lang w:val="en-GB"/>
        </w:rPr>
        <w:fldChar w:fldCharType="end"/>
      </w:r>
      <w:r w:rsidR="00C87D37" w:rsidRPr="008B0BE8">
        <w:rPr>
          <w:sz w:val="24"/>
          <w:szCs w:val="24"/>
          <w:lang w:val="en-GB"/>
        </w:rPr>
        <w:t xml:space="preserve"> The probed concentrations are much more dilute than the ones probed </w:t>
      </w:r>
      <w:r w:rsidR="00477344">
        <w:rPr>
          <w:sz w:val="24"/>
          <w:szCs w:val="24"/>
          <w:lang w:val="en-GB"/>
        </w:rPr>
        <w:t>herein</w:t>
      </w:r>
      <w:r w:rsidR="00110032">
        <w:rPr>
          <w:sz w:val="24"/>
          <w:szCs w:val="24"/>
          <w:lang w:val="en-GB"/>
        </w:rPr>
        <w:t xml:space="preserve"> and</w:t>
      </w:r>
      <w:r w:rsidR="00C87D37" w:rsidRPr="008B0BE8">
        <w:rPr>
          <w:sz w:val="24"/>
          <w:szCs w:val="24"/>
          <w:lang w:val="en-GB"/>
        </w:rPr>
        <w:t xml:space="preserve"> the authors find that both ions are fully solvated by water. More recently</w:t>
      </w:r>
      <w:r w:rsidR="0047657E">
        <w:rPr>
          <w:sz w:val="24"/>
          <w:szCs w:val="24"/>
          <w:lang w:val="en-GB"/>
        </w:rPr>
        <w:t>,</w:t>
      </w:r>
      <w:r w:rsidR="00C87D37" w:rsidRPr="008B0BE8">
        <w:rPr>
          <w:sz w:val="24"/>
          <w:szCs w:val="24"/>
          <w:lang w:val="en-GB"/>
        </w:rPr>
        <w:t xml:space="preserve"> Buchner and </w:t>
      </w:r>
      <w:proofErr w:type="spellStart"/>
      <w:r w:rsidR="00C87D37" w:rsidRPr="008B0BE8">
        <w:rPr>
          <w:sz w:val="24"/>
          <w:szCs w:val="24"/>
          <w:lang w:val="en-GB"/>
        </w:rPr>
        <w:t>coworkers</w:t>
      </w:r>
      <w:proofErr w:type="spellEnd"/>
      <w:r w:rsidR="00C87D37" w:rsidRPr="008B0BE8">
        <w:rPr>
          <w:sz w:val="24"/>
          <w:szCs w:val="24"/>
          <w:lang w:val="en-GB"/>
        </w:rPr>
        <w:t xml:space="preserve"> probed hydration and ion association in </w:t>
      </w:r>
      <w:proofErr w:type="spellStart"/>
      <w:r w:rsidR="00C87D37" w:rsidRPr="008B0BE8">
        <w:rPr>
          <w:sz w:val="24"/>
          <w:szCs w:val="24"/>
          <w:lang w:val="en-GB"/>
        </w:rPr>
        <w:t>ChCl</w:t>
      </w:r>
      <w:proofErr w:type="spellEnd"/>
      <w:r w:rsidR="00C87D37" w:rsidRPr="008B0BE8">
        <w:rPr>
          <w:sz w:val="24"/>
          <w:szCs w:val="24"/>
          <w:lang w:val="en-GB"/>
        </w:rPr>
        <w:t xml:space="preserve"> dissolved in water, by means of experimental tools (dielectric spectroscopy and conductivity) and computational </w:t>
      </w:r>
      <w:r w:rsidR="00C87D37" w:rsidRPr="008B0BE8">
        <w:rPr>
          <w:sz w:val="24"/>
          <w:szCs w:val="24"/>
          <w:lang w:val="en-GB"/>
        </w:rPr>
        <w:lastRenderedPageBreak/>
        <w:t xml:space="preserve">methods probing </w:t>
      </w:r>
      <w:proofErr w:type="spellStart"/>
      <w:r w:rsidR="00C87D37" w:rsidRPr="008B0BE8">
        <w:rPr>
          <w:sz w:val="24"/>
          <w:szCs w:val="24"/>
          <w:lang w:val="en-GB"/>
        </w:rPr>
        <w:t>ChCl</w:t>
      </w:r>
      <w:proofErr w:type="spellEnd"/>
      <w:r w:rsidR="00C87D37" w:rsidRPr="008B0BE8">
        <w:rPr>
          <w:sz w:val="24"/>
          <w:szCs w:val="24"/>
          <w:lang w:val="en-GB"/>
        </w:rPr>
        <w:t xml:space="preserve"> in water at infinite dilution.</w:t>
      </w:r>
      <w:r w:rsidR="00C87D37" w:rsidRPr="008B0BE8">
        <w:rPr>
          <w:sz w:val="24"/>
          <w:szCs w:val="24"/>
          <w:lang w:val="en-GB"/>
        </w:rPr>
        <w:fldChar w:fldCharType="begin" w:fldLock="1"/>
      </w:r>
      <w:r w:rsidR="0091014C">
        <w:rPr>
          <w:sz w:val="24"/>
          <w:szCs w:val="24"/>
          <w:lang w:val="en-GB"/>
        </w:rPr>
        <w:instrText xml:space="preserve">ADDIN CSL_CITATION {"citationItems":[{"id":"ITEM-1","itemData":{"DOI":"10.1039/c9cp01016e","ISSN":"14639076","PMID":"31107469","abstract":"The choline ion (Ch+) is ubiquitous in nature and also its synthetic homologue, chlorocholine (ClCh+), is widely used. Nevertheless, surprisingly little information on the hydration and counter-ion binding of these cations can be found in the literature. In this contribution we report effective hydration numbers, determined by dielectric relaxation spectroscopy, and ion-pair association constants with Cl-, determined by dilute-solution conductivity measurements. In combination with RISM calculations the obtained data suggest that for Ch+ water is bound to the hydroxy group via hydrogen bonds whereas for ClCh+ a rather stiff clathrate-like shell around the chlorine atom seems to be formed. With Cl- both cations form contact ion pairs with association constants of only </w:instrText>
      </w:r>
      <w:r w:rsidR="0091014C">
        <w:rPr>
          <w:rFonts w:ascii="Cambria Math" w:hAnsi="Cambria Math" w:cs="Cambria Math"/>
          <w:sz w:val="24"/>
          <w:szCs w:val="24"/>
          <w:lang w:val="en-GB"/>
        </w:rPr>
        <w:instrText>∼</w:instrText>
      </w:r>
      <w:r w:rsidR="0091014C">
        <w:rPr>
          <w:sz w:val="24"/>
          <w:szCs w:val="24"/>
          <w:lang w:val="en-GB"/>
        </w:rPr>
        <w:instrText>2 to 3 M-1.","author":[{"dropping-particle":"","family":"Shaukat","given":"Saadia","non-dropping-particle":"","parse-names":false,"suffix":""},{"dropping-particle":"V.","family":"Fedotova","given":"Marina","non-dropping-particle":"","parse-names":false,"suffix":""},{"dropping-particle":"","family":"Kruchinin","given":"Sergey E.","non-dropping-particle":"","parse-names":false,"suffix":""},{"dropping-particle":"","family":"Bešter-Rogač","given":"Marija","non-dropping-particle":"","parse-names":false,"suffix":""},{"dropping-particle":"","family":"Podlipnik","given":"Črtomir","non-dropping-particle":"","parse-names":false,"suffix":""},{"dropping-particle":"","family":"Buchner","given":"Richard","non-dropping-particle":"","parse-names":false,"suffix":""}],"container-title":"Physical Chemistry Chemical Physics","id":"ITEM-1","issue":"21","issued":{"date-parts":[["2019"]]},"page":"10970-10980","title":"Hydration and ion association of aqueous choline chloride and chlorocholine chloride","type":"article-journal","volume":"21"},"uris":["http://www.mendeley.com/documents/?uuid=2a9325ec-c617-4be5-86d7-a5ddcdb1037d"]}],"mendeley":{"formattedCitation":"&lt;sup&gt;33&lt;/sup&gt;","plainTextFormattedCitation":"33","previouslyFormattedCitation":"&lt;sup&gt;33&lt;/sup&gt;"},"properties":{"noteIndex":0},"schema":"https://github.com/citation-style-language/schema/raw/master/csl-citation.json"}</w:instrText>
      </w:r>
      <w:r w:rsidR="00C87D37" w:rsidRPr="008B0BE8">
        <w:rPr>
          <w:sz w:val="24"/>
          <w:szCs w:val="24"/>
          <w:lang w:val="en-GB"/>
        </w:rPr>
        <w:fldChar w:fldCharType="separate"/>
      </w:r>
      <w:r w:rsidR="0091014C" w:rsidRPr="0091014C">
        <w:rPr>
          <w:noProof/>
          <w:sz w:val="24"/>
          <w:szCs w:val="24"/>
          <w:vertAlign w:val="superscript"/>
          <w:lang w:val="en-GB"/>
        </w:rPr>
        <w:t>33</w:t>
      </w:r>
      <w:r w:rsidR="00C87D37" w:rsidRPr="008B0BE8">
        <w:rPr>
          <w:sz w:val="24"/>
          <w:szCs w:val="24"/>
          <w:lang w:val="en-GB"/>
        </w:rPr>
        <w:fldChar w:fldCharType="end"/>
      </w:r>
      <w:r w:rsidR="00C87D37" w:rsidRPr="008B0BE8">
        <w:rPr>
          <w:sz w:val="24"/>
          <w:szCs w:val="24"/>
          <w:lang w:val="en-GB"/>
        </w:rPr>
        <w:t xml:space="preserve"> </w:t>
      </w:r>
      <w:r w:rsidR="000D07A9" w:rsidRPr="008B0BE8">
        <w:rPr>
          <w:sz w:val="24"/>
          <w:szCs w:val="24"/>
          <w:lang w:val="en-GB"/>
        </w:rPr>
        <w:t xml:space="preserve">To our knowledge, no structural information is available on concentrated mixtures of </w:t>
      </w:r>
      <w:proofErr w:type="spellStart"/>
      <w:r w:rsidR="000D07A9" w:rsidRPr="008B0BE8">
        <w:rPr>
          <w:sz w:val="24"/>
          <w:szCs w:val="24"/>
          <w:lang w:val="en-GB"/>
        </w:rPr>
        <w:t>ChCl</w:t>
      </w:r>
      <w:proofErr w:type="spellEnd"/>
      <w:r w:rsidR="000D07A9" w:rsidRPr="008B0BE8">
        <w:rPr>
          <w:sz w:val="24"/>
          <w:szCs w:val="24"/>
          <w:lang w:val="en-GB"/>
        </w:rPr>
        <w:t xml:space="preserve"> with water in the composition range relevant for the NADES formation.</w:t>
      </w:r>
      <w:r w:rsidR="005F33CF" w:rsidRPr="008B0BE8">
        <w:rPr>
          <w:sz w:val="24"/>
          <w:szCs w:val="24"/>
          <w:lang w:val="en-GB"/>
        </w:rPr>
        <w:t xml:space="preserve"> Recently </w:t>
      </w:r>
      <w:proofErr w:type="spellStart"/>
      <w:r w:rsidR="005F33CF" w:rsidRPr="008B0BE8">
        <w:rPr>
          <w:sz w:val="24"/>
          <w:szCs w:val="24"/>
          <w:lang w:val="en-GB"/>
        </w:rPr>
        <w:t>ChCl</w:t>
      </w:r>
      <w:proofErr w:type="spellEnd"/>
      <w:r w:rsidR="005F33CF" w:rsidRPr="008B0BE8">
        <w:rPr>
          <w:sz w:val="24"/>
          <w:szCs w:val="24"/>
          <w:lang w:val="en-GB"/>
        </w:rPr>
        <w:t xml:space="preserve"> aqueous solutions have been studied by Vilas-Boas et al., who report</w:t>
      </w:r>
      <w:r w:rsidR="00110032">
        <w:rPr>
          <w:sz w:val="24"/>
          <w:szCs w:val="24"/>
          <w:lang w:val="en-GB"/>
        </w:rPr>
        <w:t>ed</w:t>
      </w:r>
      <w:r w:rsidR="00477344">
        <w:rPr>
          <w:sz w:val="24"/>
          <w:szCs w:val="24"/>
          <w:lang w:val="en-GB"/>
        </w:rPr>
        <w:t xml:space="preserve"> solubility</w:t>
      </w:r>
      <w:r w:rsidR="005F33CF" w:rsidRPr="008B0BE8">
        <w:rPr>
          <w:sz w:val="24"/>
          <w:szCs w:val="24"/>
          <w:lang w:val="en-GB"/>
        </w:rPr>
        <w:t xml:space="preserve"> and density data for a series of salts dissolved in water, including </w:t>
      </w:r>
      <w:proofErr w:type="spellStart"/>
      <w:r w:rsidR="005F33CF" w:rsidRPr="008B0BE8">
        <w:rPr>
          <w:sz w:val="24"/>
          <w:szCs w:val="24"/>
          <w:lang w:val="en-GB"/>
        </w:rPr>
        <w:t>ChCl</w:t>
      </w:r>
      <w:proofErr w:type="spellEnd"/>
      <w:r w:rsidR="005F33CF" w:rsidRPr="008B0BE8">
        <w:rPr>
          <w:sz w:val="24"/>
          <w:szCs w:val="24"/>
          <w:lang w:val="en-GB"/>
        </w:rPr>
        <w:t>, in the range between 0.1 and 0.3 molar fraction</w:t>
      </w:r>
      <w:r w:rsidR="005F3716" w:rsidRPr="008B0BE8">
        <w:rPr>
          <w:sz w:val="24"/>
          <w:szCs w:val="24"/>
          <w:lang w:val="en-GB"/>
        </w:rPr>
        <w:t>.</w:t>
      </w:r>
      <w:r w:rsidR="005F3716" w:rsidRPr="008B0BE8">
        <w:rPr>
          <w:sz w:val="24"/>
          <w:szCs w:val="24"/>
          <w:lang w:val="en-GB"/>
        </w:rPr>
        <w:fldChar w:fldCharType="begin" w:fldLock="1"/>
      </w:r>
      <w:r w:rsidR="0091014C">
        <w:rPr>
          <w:sz w:val="24"/>
          <w:szCs w:val="24"/>
          <w:lang w:val="en-GB"/>
        </w:rPr>
        <w:instrText>ADDIN CSL_CITATION {"citationItems":[{"id":"ITEM-1","itemData":{"DOI":"10.1016/j.molliq.2019.112281","ISSN":"01677322","abstract":"Aiming to extend the yet limited knowledge on phase equilibria and physical-chemical properties of quaternary alkylammonium halides and their aqueous binary systems, the solubilities of ten salts in water were measured in this work in the temperature range between 293.2 K and 348.2 K along with their densities. The PC-SAFT equation of state was then applied in the description of density as well as water activity coefficients data. The modelling results describe very satisfactorily the experimental data, and the non-associating parameters follow well-defined trends with the molecular weight of the alkylammonium halides. These parameters were applied in the prediction of the solubility data with unsatisfactory results, with mole fraction average absolute deviation (AAD = 0.018), deteriorating with increasing alkyl chain length. However, refitting the binary interaction parameter a much better description is obtained (AAD = 0.0045). COSMO-RS was also applied for the solubility prediction (AAD = 0.025), with poorer results for the chloride salts. After, the melting enthalpies of the quaternary alkylammonium halides were estimated using the PC-SAFT equation, which in spite of their uncertainty, are possibly the best option to perform solid-liquid equilibrium analysis of utmost importance when designing and screening new deep eutectic mixtures based on these compounds.","author":[{"dropping-particle":"","family":"Vilas-Boas","given":"Sérgio M.","non-dropping-particle":"","parse-names":false,"suffix":""},{"dropping-particle":"","family":"Abranches","given":"Dinis O.","non-dropping-particle":"","parse-names":false,"suffix":""},{"dropping-particle":"","family":"Crespo","given":"Emanuel A.","non-dropping-particle":"","parse-names":false,"suffix":""},{"dropping-particle":"","family":"Ferreira","given":"Olga","non-dropping-particle":"","parse-names":false,"suffix":""},{"dropping-particle":"","family":"Coutinho","given":"João A.P.","non-dropping-particle":"","parse-names":false,"suffix":""},{"dropping-particle":"","family":"Pinho","given":"Simão P.","non-dropping-particle":"","parse-names":false,"suffix":""}],"container-title":"Journal of Molecular Liquids","id":"ITEM-1","issued":{"date-parts":[["2020"]]},"title":"Experimental solubility and density studies on aqueous solutions of quaternary ammonium halides, and thermodynamic modelling for melting enthalpy estimations","type":"article-journal","volume":"300"},"uris":["http://www.mendeley.com/documents/?uuid=99cb8a27-018d-45c4-aaaf-ae8073535507"]}],"mendeley":{"formattedCitation":"&lt;sup&gt;34&lt;/sup&gt;","plainTextFormattedCitation":"34","previouslyFormattedCitation":"&lt;sup&gt;34&lt;/sup&gt;"},"properties":{"noteIndex":0},"schema":"https://github.com/citation-style-language/schema/raw/master/csl-citation.json"}</w:instrText>
      </w:r>
      <w:r w:rsidR="005F3716" w:rsidRPr="008B0BE8">
        <w:rPr>
          <w:sz w:val="24"/>
          <w:szCs w:val="24"/>
          <w:lang w:val="en-GB"/>
        </w:rPr>
        <w:fldChar w:fldCharType="separate"/>
      </w:r>
      <w:r w:rsidR="0091014C" w:rsidRPr="0091014C">
        <w:rPr>
          <w:noProof/>
          <w:sz w:val="24"/>
          <w:szCs w:val="24"/>
          <w:vertAlign w:val="superscript"/>
          <w:lang w:val="en-GB"/>
        </w:rPr>
        <w:t>34</w:t>
      </w:r>
      <w:r w:rsidR="005F3716" w:rsidRPr="008B0BE8">
        <w:rPr>
          <w:sz w:val="24"/>
          <w:szCs w:val="24"/>
          <w:lang w:val="en-GB"/>
        </w:rPr>
        <w:fldChar w:fldCharType="end"/>
      </w:r>
      <w:r w:rsidR="005F33CF" w:rsidRPr="008B0BE8">
        <w:rPr>
          <w:sz w:val="24"/>
          <w:szCs w:val="24"/>
          <w:lang w:val="en-GB"/>
        </w:rPr>
        <w:t xml:space="preserve"> </w:t>
      </w:r>
    </w:p>
    <w:p w:rsidR="000D07A9" w:rsidRPr="008B0BE8" w:rsidRDefault="000D07A9">
      <w:pPr>
        <w:rPr>
          <w:sz w:val="24"/>
          <w:szCs w:val="24"/>
          <w:lang w:val="en-GB"/>
        </w:rPr>
      </w:pPr>
      <w:r w:rsidRPr="008B0BE8">
        <w:rPr>
          <w:sz w:val="24"/>
          <w:szCs w:val="24"/>
          <w:lang w:val="en-GB"/>
        </w:rPr>
        <w:br w:type="page"/>
      </w:r>
    </w:p>
    <w:p w:rsidR="0091014C" w:rsidRPr="0091014C" w:rsidRDefault="0091014C" w:rsidP="00DB5F76">
      <w:pPr>
        <w:spacing w:line="360" w:lineRule="auto"/>
        <w:rPr>
          <w:b/>
          <w:color w:val="FF0000"/>
          <w:sz w:val="24"/>
          <w:szCs w:val="24"/>
          <w:lang w:val="en-GB"/>
        </w:rPr>
      </w:pPr>
      <w:r w:rsidRPr="0091014C">
        <w:rPr>
          <w:b/>
          <w:color w:val="FF0000"/>
          <w:sz w:val="24"/>
          <w:szCs w:val="24"/>
          <w:lang w:val="en-GB"/>
        </w:rPr>
        <w:lastRenderedPageBreak/>
        <w:t>Experimental methods.</w:t>
      </w:r>
    </w:p>
    <w:p w:rsidR="0091014C" w:rsidRDefault="0091014C" w:rsidP="00DB5F76">
      <w:pPr>
        <w:spacing w:line="360" w:lineRule="auto"/>
        <w:rPr>
          <w:color w:val="FF0000"/>
          <w:sz w:val="24"/>
          <w:szCs w:val="24"/>
          <w:lang w:val="en-GB"/>
        </w:rPr>
      </w:pPr>
      <w:proofErr w:type="spellStart"/>
      <w:r w:rsidRPr="0091014C">
        <w:rPr>
          <w:color w:val="FF0000"/>
          <w:sz w:val="24"/>
          <w:szCs w:val="24"/>
          <w:lang w:val="en-GB"/>
        </w:rPr>
        <w:t>ChCl</w:t>
      </w:r>
      <w:proofErr w:type="spellEnd"/>
      <w:r w:rsidRPr="0091014C">
        <w:rPr>
          <w:color w:val="FF0000"/>
          <w:sz w:val="24"/>
          <w:szCs w:val="24"/>
          <w:lang w:val="en-GB"/>
        </w:rPr>
        <w:t xml:space="preserve"> was a </w:t>
      </w:r>
      <w:r w:rsidR="001A6AD5">
        <w:rPr>
          <w:color w:val="FF0000"/>
          <w:sz w:val="24"/>
          <w:szCs w:val="24"/>
          <w:lang w:val="en-GB"/>
        </w:rPr>
        <w:t>TCI-Chemicals</w:t>
      </w:r>
      <w:r w:rsidRPr="0091014C">
        <w:rPr>
          <w:color w:val="FF0000"/>
          <w:sz w:val="24"/>
          <w:szCs w:val="24"/>
          <w:lang w:val="en-GB"/>
        </w:rPr>
        <w:t xml:space="preserve"> product</w:t>
      </w:r>
      <w:r w:rsidR="005D7205">
        <w:rPr>
          <w:color w:val="FF0000"/>
          <w:sz w:val="24"/>
          <w:szCs w:val="24"/>
          <w:lang w:val="en-GB"/>
        </w:rPr>
        <w:t xml:space="preserve"> (&gt;99%)</w:t>
      </w:r>
      <w:r w:rsidRPr="0091014C">
        <w:rPr>
          <w:color w:val="FF0000"/>
          <w:sz w:val="24"/>
          <w:szCs w:val="24"/>
          <w:lang w:val="en-GB"/>
        </w:rPr>
        <w:t xml:space="preserve">. Before use, it </w:t>
      </w:r>
      <w:proofErr w:type="gramStart"/>
      <w:r w:rsidRPr="0091014C">
        <w:rPr>
          <w:color w:val="FF0000"/>
          <w:sz w:val="24"/>
          <w:szCs w:val="24"/>
          <w:lang w:val="en-GB"/>
        </w:rPr>
        <w:t xml:space="preserve">was kept at </w:t>
      </w:r>
      <w:r>
        <w:rPr>
          <w:color w:val="FF0000"/>
          <w:sz w:val="24"/>
          <w:szCs w:val="24"/>
          <w:lang w:val="en-GB"/>
        </w:rPr>
        <w:t>4</w:t>
      </w:r>
      <w:r w:rsidRPr="0091014C">
        <w:rPr>
          <w:color w:val="FF0000"/>
          <w:sz w:val="24"/>
          <w:szCs w:val="24"/>
          <w:lang w:val="en-GB"/>
        </w:rPr>
        <w:t xml:space="preserve">0°C under high vacuum to remove moisture and </w:t>
      </w:r>
      <w:r w:rsidR="005D7205">
        <w:rPr>
          <w:color w:val="FF0000"/>
          <w:sz w:val="24"/>
          <w:szCs w:val="24"/>
          <w:lang w:val="en-GB"/>
        </w:rPr>
        <w:t>hence</w:t>
      </w:r>
      <w:r w:rsidR="005D7205" w:rsidRPr="0091014C">
        <w:rPr>
          <w:color w:val="FF0000"/>
          <w:sz w:val="24"/>
          <w:szCs w:val="24"/>
          <w:lang w:val="en-GB"/>
        </w:rPr>
        <w:t xml:space="preserve"> after</w:t>
      </w:r>
      <w:r w:rsidRPr="0091014C">
        <w:rPr>
          <w:color w:val="FF0000"/>
          <w:sz w:val="24"/>
          <w:szCs w:val="24"/>
          <w:lang w:val="en-GB"/>
        </w:rPr>
        <w:t xml:space="preserve"> kept in anhydrous environment</w:t>
      </w:r>
      <w:proofErr w:type="gramEnd"/>
      <w:r w:rsidRPr="0091014C">
        <w:rPr>
          <w:color w:val="FF0000"/>
          <w:sz w:val="24"/>
          <w:szCs w:val="24"/>
          <w:lang w:val="en-GB"/>
        </w:rPr>
        <w:t xml:space="preserve">. </w:t>
      </w:r>
      <w:proofErr w:type="spellStart"/>
      <w:r w:rsidRPr="0091014C">
        <w:rPr>
          <w:color w:val="FF0000"/>
          <w:sz w:val="24"/>
          <w:szCs w:val="24"/>
          <w:lang w:val="en-GB"/>
        </w:rPr>
        <w:t>ChCl</w:t>
      </w:r>
      <w:proofErr w:type="spellEnd"/>
      <w:r w:rsidRPr="0091014C">
        <w:rPr>
          <w:color w:val="FF0000"/>
          <w:sz w:val="24"/>
          <w:szCs w:val="24"/>
          <w:lang w:val="en-GB"/>
        </w:rPr>
        <w:t xml:space="preserve"> </w:t>
      </w:r>
      <w:proofErr w:type="gramStart"/>
      <w:r w:rsidRPr="0091014C">
        <w:rPr>
          <w:color w:val="FF0000"/>
          <w:sz w:val="24"/>
          <w:szCs w:val="24"/>
          <w:lang w:val="en-GB"/>
        </w:rPr>
        <w:t>was weighted</w:t>
      </w:r>
      <w:proofErr w:type="gramEnd"/>
      <w:r w:rsidRPr="0091014C">
        <w:rPr>
          <w:color w:val="FF0000"/>
          <w:sz w:val="24"/>
          <w:szCs w:val="24"/>
          <w:lang w:val="en-GB"/>
        </w:rPr>
        <w:t xml:space="preserve"> inside a glove box with dry atmosphere. </w:t>
      </w:r>
      <w:proofErr w:type="spellStart"/>
      <w:r w:rsidRPr="0091014C">
        <w:rPr>
          <w:color w:val="FF0000"/>
          <w:sz w:val="24"/>
          <w:szCs w:val="24"/>
          <w:lang w:val="en-GB"/>
        </w:rPr>
        <w:t>MilliQ</w:t>
      </w:r>
      <w:proofErr w:type="spellEnd"/>
      <w:r w:rsidRPr="0091014C">
        <w:rPr>
          <w:color w:val="FF0000"/>
          <w:sz w:val="24"/>
          <w:szCs w:val="24"/>
          <w:lang w:val="en-GB"/>
        </w:rPr>
        <w:t xml:space="preserve"> water </w:t>
      </w:r>
      <w:proofErr w:type="gramStart"/>
      <w:r w:rsidRPr="0091014C">
        <w:rPr>
          <w:color w:val="FF0000"/>
          <w:sz w:val="24"/>
          <w:szCs w:val="24"/>
          <w:lang w:val="en-GB"/>
        </w:rPr>
        <w:t>was used</w:t>
      </w:r>
      <w:proofErr w:type="gramEnd"/>
      <w:r w:rsidRPr="0091014C">
        <w:rPr>
          <w:color w:val="FF0000"/>
          <w:sz w:val="24"/>
          <w:szCs w:val="24"/>
          <w:lang w:val="en-GB"/>
        </w:rPr>
        <w:t xml:space="preserve"> to prepare aquoline with the previously prepared dried </w:t>
      </w:r>
      <w:proofErr w:type="spellStart"/>
      <w:r w:rsidRPr="0091014C">
        <w:rPr>
          <w:color w:val="FF0000"/>
          <w:sz w:val="24"/>
          <w:szCs w:val="24"/>
          <w:lang w:val="en-GB"/>
        </w:rPr>
        <w:t>ChCl</w:t>
      </w:r>
      <w:proofErr w:type="spellEnd"/>
      <w:r w:rsidRPr="0091014C">
        <w:rPr>
          <w:color w:val="FF0000"/>
          <w:sz w:val="24"/>
          <w:szCs w:val="24"/>
          <w:lang w:val="en-GB"/>
        </w:rPr>
        <w:t>. The mixture was kept agitated for one hour at ca. 50°C</w:t>
      </w:r>
      <w:r>
        <w:rPr>
          <w:color w:val="FF0000"/>
          <w:sz w:val="24"/>
          <w:szCs w:val="24"/>
          <w:lang w:val="en-GB"/>
        </w:rPr>
        <w:t xml:space="preserve">, in order to achieve a homogenous, limpid and transparent liquid. Such a sample </w:t>
      </w:r>
      <w:proofErr w:type="gramStart"/>
      <w:r>
        <w:rPr>
          <w:color w:val="FF0000"/>
          <w:sz w:val="24"/>
          <w:szCs w:val="24"/>
          <w:lang w:val="en-GB"/>
        </w:rPr>
        <w:t>was kept</w:t>
      </w:r>
      <w:proofErr w:type="gramEnd"/>
      <w:r>
        <w:rPr>
          <w:color w:val="FF0000"/>
          <w:sz w:val="24"/>
          <w:szCs w:val="24"/>
          <w:lang w:val="en-GB"/>
        </w:rPr>
        <w:t xml:space="preserve"> in a tight vial before any measurement, to avoid moisture contamination.</w:t>
      </w:r>
    </w:p>
    <w:p w:rsidR="00105D67" w:rsidRPr="00105D67" w:rsidRDefault="00105D67" w:rsidP="00105D67">
      <w:pPr>
        <w:spacing w:line="360" w:lineRule="auto"/>
        <w:rPr>
          <w:color w:val="FF0000"/>
          <w:sz w:val="24"/>
          <w:szCs w:val="24"/>
          <w:lang w:val="en-GB"/>
        </w:rPr>
      </w:pPr>
      <w:proofErr w:type="gramStart"/>
      <w:r w:rsidRPr="00105D67">
        <w:rPr>
          <w:color w:val="FF0000"/>
          <w:sz w:val="24"/>
          <w:szCs w:val="24"/>
          <w:lang w:val="en-GB"/>
        </w:rPr>
        <w:t xml:space="preserve">DSC </w:t>
      </w:r>
      <w:proofErr w:type="spellStart"/>
      <w:r w:rsidRPr="00105D67">
        <w:rPr>
          <w:color w:val="FF0000"/>
          <w:sz w:val="24"/>
          <w:szCs w:val="24"/>
          <w:lang w:val="en-GB"/>
        </w:rPr>
        <w:t>thermograms</w:t>
      </w:r>
      <w:proofErr w:type="spellEnd"/>
      <w:r w:rsidRPr="00105D67">
        <w:rPr>
          <w:color w:val="FF0000"/>
          <w:sz w:val="24"/>
          <w:szCs w:val="24"/>
          <w:lang w:val="en-GB"/>
        </w:rPr>
        <w:t xml:space="preserve"> were acquired by a </w:t>
      </w:r>
      <w:proofErr w:type="spellStart"/>
      <w:r w:rsidRPr="00105D67">
        <w:rPr>
          <w:color w:val="FF0000"/>
          <w:sz w:val="24"/>
          <w:szCs w:val="24"/>
          <w:lang w:val="en-GB"/>
        </w:rPr>
        <w:t>Mettler</w:t>
      </w:r>
      <w:proofErr w:type="spellEnd"/>
      <w:r w:rsidRPr="00105D67">
        <w:rPr>
          <w:color w:val="FF0000"/>
          <w:sz w:val="24"/>
          <w:szCs w:val="24"/>
          <w:lang w:val="en-GB"/>
        </w:rPr>
        <w:t xml:space="preserve"> Toledo DSC 822e equipped with a FRS5 sensor and a liquid nitrogen cooler</w:t>
      </w:r>
      <w:proofErr w:type="gramEnd"/>
      <w:r w:rsidRPr="00105D67">
        <w:rPr>
          <w:color w:val="FF0000"/>
          <w:sz w:val="24"/>
          <w:szCs w:val="24"/>
          <w:lang w:val="en-GB"/>
        </w:rPr>
        <w:t xml:space="preserve">. The furnace </w:t>
      </w:r>
      <w:proofErr w:type="gramStart"/>
      <w:r w:rsidRPr="00105D67">
        <w:rPr>
          <w:color w:val="FF0000"/>
          <w:sz w:val="24"/>
          <w:szCs w:val="24"/>
          <w:lang w:val="en-GB"/>
        </w:rPr>
        <w:t>was purged</w:t>
      </w:r>
      <w:proofErr w:type="gramEnd"/>
      <w:r w:rsidRPr="00105D67">
        <w:rPr>
          <w:color w:val="FF0000"/>
          <w:sz w:val="24"/>
          <w:szCs w:val="24"/>
          <w:lang w:val="en-GB"/>
        </w:rPr>
        <w:t xml:space="preserve"> during the measurement with dry nitrogen at a flow rate of 30 ml min</w:t>
      </w:r>
      <w:r w:rsidRPr="00105D67">
        <w:rPr>
          <w:color w:val="FF0000"/>
          <w:sz w:val="24"/>
          <w:szCs w:val="24"/>
          <w:vertAlign w:val="superscript"/>
          <w:lang w:val="en-GB"/>
        </w:rPr>
        <w:t>-1</w:t>
      </w:r>
      <w:r w:rsidRPr="00105D67">
        <w:rPr>
          <w:color w:val="FF0000"/>
          <w:sz w:val="24"/>
          <w:szCs w:val="24"/>
          <w:lang w:val="en-GB"/>
        </w:rPr>
        <w:t xml:space="preserve">. A sample of about 5 mg was weighted in a </w:t>
      </w:r>
      <w:proofErr w:type="gramStart"/>
      <w:r w:rsidRPr="00105D67">
        <w:rPr>
          <w:color w:val="FF0000"/>
          <w:sz w:val="24"/>
          <w:szCs w:val="24"/>
          <w:lang w:val="en-GB"/>
        </w:rPr>
        <w:t xml:space="preserve">40 </w:t>
      </w:r>
      <w:r w:rsidRPr="00105D67">
        <w:rPr>
          <w:rFonts w:ascii="Symbol" w:hAnsi="Symbol"/>
          <w:color w:val="FF0000"/>
          <w:sz w:val="24"/>
          <w:szCs w:val="24"/>
          <w:lang w:val="en-GB"/>
        </w:rPr>
        <w:t></w:t>
      </w:r>
      <w:r w:rsidRPr="00105D67">
        <w:rPr>
          <w:color w:val="FF0000"/>
          <w:sz w:val="24"/>
          <w:szCs w:val="24"/>
          <w:lang w:val="en-GB"/>
        </w:rPr>
        <w:t>l</w:t>
      </w:r>
      <w:proofErr w:type="gramEnd"/>
      <w:r w:rsidRPr="00105D67">
        <w:rPr>
          <w:color w:val="FF0000"/>
          <w:sz w:val="24"/>
          <w:szCs w:val="24"/>
          <w:lang w:val="en-GB"/>
        </w:rPr>
        <w:t xml:space="preserve"> aluminium pan and rapidly sealed. DSC scans comprised of a cooling from 20 to -150 °C followed by</w:t>
      </w:r>
      <w:r>
        <w:rPr>
          <w:color w:val="FF0000"/>
          <w:sz w:val="24"/>
          <w:szCs w:val="24"/>
          <w:lang w:val="en-GB"/>
        </w:rPr>
        <w:t xml:space="preserve"> a heating from -</w:t>
      </w:r>
      <w:r w:rsidRPr="00105D67">
        <w:rPr>
          <w:color w:val="FF0000"/>
          <w:sz w:val="24"/>
          <w:szCs w:val="24"/>
          <w:lang w:val="en-GB"/>
        </w:rPr>
        <w:t>150 °C up to 50 °C, with a heating/cooling rate of 10 °C min</w:t>
      </w:r>
      <w:r w:rsidRPr="00105D67">
        <w:rPr>
          <w:color w:val="FF0000"/>
          <w:sz w:val="24"/>
          <w:szCs w:val="24"/>
          <w:vertAlign w:val="superscript"/>
          <w:lang w:val="en-GB"/>
        </w:rPr>
        <w:t>-</w:t>
      </w:r>
      <w:proofErr w:type="gramStart"/>
      <w:r w:rsidRPr="00105D67">
        <w:rPr>
          <w:color w:val="FF0000"/>
          <w:sz w:val="24"/>
          <w:szCs w:val="24"/>
          <w:vertAlign w:val="superscript"/>
          <w:lang w:val="en-GB"/>
        </w:rPr>
        <w:t xml:space="preserve">1 </w:t>
      </w:r>
      <w:r w:rsidRPr="00105D67">
        <w:rPr>
          <w:color w:val="FF0000"/>
          <w:sz w:val="24"/>
          <w:szCs w:val="24"/>
          <w:lang w:val="en-GB"/>
        </w:rPr>
        <w:t>.</w:t>
      </w:r>
      <w:proofErr w:type="gramEnd"/>
    </w:p>
    <w:p w:rsidR="0091014C" w:rsidRPr="0091014C" w:rsidRDefault="0091014C" w:rsidP="0091014C">
      <w:pPr>
        <w:spacing w:line="360" w:lineRule="auto"/>
        <w:rPr>
          <w:color w:val="FF0000"/>
          <w:sz w:val="24"/>
          <w:szCs w:val="24"/>
          <w:lang w:val="en-GB"/>
        </w:rPr>
      </w:pPr>
      <w:r w:rsidRPr="0091014C">
        <w:rPr>
          <w:color w:val="FF0000"/>
          <w:sz w:val="24"/>
          <w:szCs w:val="24"/>
          <w:lang w:val="en-GB"/>
        </w:rPr>
        <w:t xml:space="preserve">Small Angle X-ray Scattering (SAXS) measurements were performed at the </w:t>
      </w:r>
      <w:proofErr w:type="spellStart"/>
      <w:r w:rsidRPr="0091014C">
        <w:rPr>
          <w:color w:val="FF0000"/>
          <w:sz w:val="24"/>
          <w:szCs w:val="24"/>
          <w:lang w:val="en-GB"/>
        </w:rPr>
        <w:t>SAXSLab</w:t>
      </w:r>
      <w:proofErr w:type="spellEnd"/>
      <w:r w:rsidRPr="0091014C">
        <w:rPr>
          <w:color w:val="FF0000"/>
          <w:sz w:val="24"/>
          <w:szCs w:val="24"/>
          <w:lang w:val="en-GB"/>
        </w:rPr>
        <w:t xml:space="preserve"> Sapienza with a </w:t>
      </w:r>
      <w:proofErr w:type="spellStart"/>
      <w:r w:rsidRPr="0091014C">
        <w:rPr>
          <w:color w:val="FF0000"/>
          <w:sz w:val="24"/>
          <w:szCs w:val="24"/>
          <w:lang w:val="en-GB"/>
        </w:rPr>
        <w:t>Xeuss</w:t>
      </w:r>
      <w:proofErr w:type="spellEnd"/>
      <w:r w:rsidRPr="0091014C">
        <w:rPr>
          <w:color w:val="FF0000"/>
          <w:sz w:val="24"/>
          <w:szCs w:val="24"/>
          <w:lang w:val="en-GB"/>
        </w:rPr>
        <w:t xml:space="preserve"> 2.0 Q-</w:t>
      </w:r>
      <w:proofErr w:type="spellStart"/>
      <w:r w:rsidRPr="0091014C">
        <w:rPr>
          <w:color w:val="FF0000"/>
          <w:sz w:val="24"/>
          <w:szCs w:val="24"/>
          <w:lang w:val="en-GB"/>
        </w:rPr>
        <w:t>Xoom</w:t>
      </w:r>
      <w:proofErr w:type="spellEnd"/>
      <w:r w:rsidRPr="0091014C">
        <w:rPr>
          <w:color w:val="FF0000"/>
          <w:sz w:val="24"/>
          <w:szCs w:val="24"/>
          <w:lang w:val="en-GB"/>
        </w:rPr>
        <w:t xml:space="preserve"> system (</w:t>
      </w:r>
      <w:proofErr w:type="spellStart"/>
      <w:r w:rsidRPr="0091014C">
        <w:rPr>
          <w:color w:val="FF0000"/>
          <w:sz w:val="24"/>
          <w:szCs w:val="24"/>
          <w:lang w:val="en-GB"/>
        </w:rPr>
        <w:t>Xenocs</w:t>
      </w:r>
      <w:proofErr w:type="spellEnd"/>
      <w:r w:rsidRPr="0091014C">
        <w:rPr>
          <w:color w:val="FF0000"/>
          <w:sz w:val="24"/>
          <w:szCs w:val="24"/>
          <w:lang w:val="en-GB"/>
        </w:rPr>
        <w:t xml:space="preserve"> SA, </w:t>
      </w:r>
      <w:proofErr w:type="spellStart"/>
      <w:r w:rsidRPr="0091014C">
        <w:rPr>
          <w:color w:val="FF0000"/>
          <w:sz w:val="24"/>
          <w:szCs w:val="24"/>
          <w:lang w:val="en-GB"/>
        </w:rPr>
        <w:t>Sassenage</w:t>
      </w:r>
      <w:proofErr w:type="spellEnd"/>
      <w:r w:rsidRPr="0091014C">
        <w:rPr>
          <w:color w:val="FF0000"/>
          <w:sz w:val="24"/>
          <w:szCs w:val="24"/>
          <w:lang w:val="en-GB"/>
        </w:rPr>
        <w:t xml:space="preserve">, France), equipped with a micro-focus </w:t>
      </w:r>
      <w:proofErr w:type="spellStart"/>
      <w:r w:rsidRPr="0091014C">
        <w:rPr>
          <w:color w:val="FF0000"/>
          <w:sz w:val="24"/>
          <w:szCs w:val="24"/>
          <w:lang w:val="en-GB"/>
        </w:rPr>
        <w:t>Genix</w:t>
      </w:r>
      <w:proofErr w:type="spellEnd"/>
      <w:r w:rsidRPr="0091014C">
        <w:rPr>
          <w:color w:val="FF0000"/>
          <w:sz w:val="24"/>
          <w:szCs w:val="24"/>
          <w:lang w:val="en-GB"/>
        </w:rPr>
        <w:t xml:space="preserve"> 3D X-ray source (λ = 0.1542 nm), a two-dimensional Pilatus3 R 300K detector which can be placed at variable distance from the sample. Calibration of the scattering vector Q range, where Q</w:t>
      </w:r>
      <w:proofErr w:type="gramStart"/>
      <w:r w:rsidRPr="0091014C">
        <w:rPr>
          <w:color w:val="FF0000"/>
          <w:sz w:val="24"/>
          <w:szCs w:val="24"/>
          <w:lang w:val="en-GB"/>
        </w:rPr>
        <w:t>=(</w:t>
      </w:r>
      <w:proofErr w:type="gramEnd"/>
      <w:r w:rsidRPr="0091014C">
        <w:rPr>
          <w:color w:val="FF0000"/>
          <w:sz w:val="24"/>
          <w:szCs w:val="24"/>
          <w:lang w:val="en-GB"/>
        </w:rPr>
        <w:t xml:space="preserve">4π </w:t>
      </w:r>
      <w:proofErr w:type="spellStart"/>
      <w:r w:rsidRPr="0091014C">
        <w:rPr>
          <w:color w:val="FF0000"/>
          <w:sz w:val="24"/>
          <w:szCs w:val="24"/>
          <w:lang w:val="en-GB"/>
        </w:rPr>
        <w:t>sinθ</w:t>
      </w:r>
      <w:proofErr w:type="spellEnd"/>
      <w:r w:rsidRPr="0091014C">
        <w:rPr>
          <w:color w:val="FF0000"/>
          <w:sz w:val="24"/>
          <w:szCs w:val="24"/>
          <w:lang w:val="en-GB"/>
        </w:rPr>
        <w:t xml:space="preserve">)/λ, 2θ being the scattering angle, was performed using a silver </w:t>
      </w:r>
      <w:proofErr w:type="spellStart"/>
      <w:r w:rsidRPr="0091014C">
        <w:rPr>
          <w:color w:val="FF0000"/>
          <w:sz w:val="24"/>
          <w:szCs w:val="24"/>
          <w:lang w:val="en-GB"/>
        </w:rPr>
        <w:t>behenate</w:t>
      </w:r>
      <w:proofErr w:type="spellEnd"/>
      <w:r w:rsidRPr="0091014C">
        <w:rPr>
          <w:color w:val="FF0000"/>
          <w:sz w:val="24"/>
          <w:szCs w:val="24"/>
          <w:lang w:val="en-GB"/>
        </w:rPr>
        <w:t xml:space="preserve"> standard.</w:t>
      </w:r>
    </w:p>
    <w:p w:rsidR="0091014C" w:rsidRPr="0091014C" w:rsidRDefault="0091014C" w:rsidP="0091014C">
      <w:pPr>
        <w:spacing w:line="360" w:lineRule="auto"/>
        <w:rPr>
          <w:color w:val="FF0000"/>
          <w:sz w:val="24"/>
          <w:szCs w:val="24"/>
          <w:lang w:val="en-GB"/>
        </w:rPr>
      </w:pPr>
      <w:r w:rsidRPr="0091014C">
        <w:rPr>
          <w:color w:val="FF0000"/>
          <w:sz w:val="24"/>
          <w:szCs w:val="24"/>
          <w:lang w:val="en-GB"/>
        </w:rPr>
        <w:t>Measurements with different sample-detector distances were performed so that the overall explored Q region was 0.</w:t>
      </w:r>
      <w:r>
        <w:rPr>
          <w:color w:val="FF0000"/>
          <w:sz w:val="24"/>
          <w:szCs w:val="24"/>
          <w:lang w:val="en-GB"/>
        </w:rPr>
        <w:t>1</w:t>
      </w:r>
      <w:r w:rsidRPr="0091014C">
        <w:rPr>
          <w:color w:val="FF0000"/>
          <w:sz w:val="24"/>
          <w:szCs w:val="24"/>
          <w:lang w:val="en-GB"/>
        </w:rPr>
        <w:t xml:space="preserve"> &lt; Q &lt; 3 Å</w:t>
      </w:r>
      <w:r w:rsidRPr="0091014C">
        <w:rPr>
          <w:color w:val="FF0000"/>
          <w:sz w:val="24"/>
          <w:szCs w:val="24"/>
          <w:vertAlign w:val="superscript"/>
          <w:lang w:val="en-GB"/>
        </w:rPr>
        <w:t>–1</w:t>
      </w:r>
      <w:r w:rsidRPr="0091014C">
        <w:rPr>
          <w:color w:val="FF0000"/>
          <w:sz w:val="24"/>
          <w:szCs w:val="24"/>
          <w:lang w:val="en-GB"/>
        </w:rPr>
        <w:t xml:space="preserve">. The sample was loaded into </w:t>
      </w:r>
      <w:r>
        <w:rPr>
          <w:color w:val="FF0000"/>
          <w:sz w:val="24"/>
          <w:szCs w:val="24"/>
          <w:lang w:val="en-GB"/>
        </w:rPr>
        <w:t>a disposable quartz capillary</w:t>
      </w:r>
      <w:r w:rsidRPr="0091014C">
        <w:rPr>
          <w:color w:val="FF0000"/>
          <w:sz w:val="24"/>
          <w:szCs w:val="24"/>
          <w:lang w:val="en-GB"/>
        </w:rPr>
        <w:t xml:space="preserve"> with nominal thickness </w:t>
      </w:r>
      <w:r w:rsidR="005D7205">
        <w:rPr>
          <w:color w:val="FF0000"/>
          <w:sz w:val="24"/>
          <w:szCs w:val="24"/>
          <w:lang w:val="en-GB"/>
        </w:rPr>
        <w:t>1</w:t>
      </w:r>
      <w:r w:rsidRPr="0091014C">
        <w:rPr>
          <w:color w:val="FF0000"/>
          <w:sz w:val="24"/>
          <w:szCs w:val="24"/>
          <w:lang w:val="en-GB"/>
        </w:rPr>
        <w:t>.0 mm and sealed with hot glue before placing it in the instrument sample chamber at reduced pressure (</w:t>
      </w:r>
      <w:r w:rsidRPr="0091014C">
        <w:rPr>
          <w:rFonts w:ascii="Cambria Math" w:hAnsi="Cambria Math" w:cs="Cambria Math"/>
          <w:color w:val="FF0000"/>
          <w:sz w:val="24"/>
          <w:szCs w:val="24"/>
          <w:lang w:val="en-GB"/>
        </w:rPr>
        <w:t>∼</w:t>
      </w:r>
      <w:r w:rsidRPr="0091014C">
        <w:rPr>
          <w:color w:val="FF0000"/>
          <w:sz w:val="24"/>
          <w:szCs w:val="24"/>
          <w:lang w:val="en-GB"/>
        </w:rPr>
        <w:t xml:space="preserve">0.2 mbar). The beam size </w:t>
      </w:r>
      <w:proofErr w:type="gramStart"/>
      <w:r w:rsidRPr="0091014C">
        <w:rPr>
          <w:color w:val="FF0000"/>
          <w:sz w:val="24"/>
          <w:szCs w:val="24"/>
          <w:lang w:val="en-GB"/>
        </w:rPr>
        <w:t>was defined</w:t>
      </w:r>
      <w:proofErr w:type="gramEnd"/>
      <w:r w:rsidRPr="0091014C">
        <w:rPr>
          <w:color w:val="FF0000"/>
          <w:sz w:val="24"/>
          <w:szCs w:val="24"/>
          <w:lang w:val="en-GB"/>
        </w:rPr>
        <w:t xml:space="preserve"> through the two-pinhole collimation system equipped with </w:t>
      </w:r>
      <w:proofErr w:type="spellStart"/>
      <w:r w:rsidRPr="0091014C">
        <w:rPr>
          <w:color w:val="FF0000"/>
          <w:sz w:val="24"/>
          <w:szCs w:val="24"/>
          <w:lang w:val="en-GB"/>
        </w:rPr>
        <w:t>scatterless</w:t>
      </w:r>
      <w:proofErr w:type="spellEnd"/>
      <w:r w:rsidRPr="0091014C">
        <w:rPr>
          <w:color w:val="FF0000"/>
          <w:sz w:val="24"/>
          <w:szCs w:val="24"/>
          <w:lang w:val="en-GB"/>
        </w:rPr>
        <w:t xml:space="preserve"> slits to be 0.25 mm x 0.25 mm.</w:t>
      </w:r>
    </w:p>
    <w:p w:rsidR="0091014C" w:rsidRPr="0091014C" w:rsidRDefault="0091014C" w:rsidP="0091014C">
      <w:pPr>
        <w:spacing w:line="360" w:lineRule="auto"/>
        <w:rPr>
          <w:color w:val="FF0000"/>
          <w:sz w:val="24"/>
          <w:szCs w:val="24"/>
          <w:lang w:val="en-GB"/>
        </w:rPr>
      </w:pPr>
      <w:r w:rsidRPr="0091014C">
        <w:rPr>
          <w:color w:val="FF0000"/>
          <w:sz w:val="24"/>
          <w:szCs w:val="24"/>
          <w:lang w:val="en-GB"/>
        </w:rPr>
        <w:t xml:space="preserve">The two-dimensional scattering patterns </w:t>
      </w:r>
      <w:proofErr w:type="gramStart"/>
      <w:r w:rsidRPr="0091014C">
        <w:rPr>
          <w:color w:val="FF0000"/>
          <w:sz w:val="24"/>
          <w:szCs w:val="24"/>
          <w:lang w:val="en-GB"/>
        </w:rPr>
        <w:t>were subtracted</w:t>
      </w:r>
      <w:proofErr w:type="gramEnd"/>
      <w:r w:rsidRPr="0091014C">
        <w:rPr>
          <w:color w:val="FF0000"/>
          <w:sz w:val="24"/>
          <w:szCs w:val="24"/>
          <w:lang w:val="en-GB"/>
        </w:rPr>
        <w:t xml:space="preserve"> for the dark counting, and then masked, azimuthally averaged and normalized for transmitted beam intensity, exposure time and subtended solid angle per pixel, by using the </w:t>
      </w:r>
      <w:proofErr w:type="spellStart"/>
      <w:r w:rsidRPr="0091014C">
        <w:rPr>
          <w:color w:val="FF0000"/>
          <w:sz w:val="24"/>
          <w:szCs w:val="24"/>
          <w:lang w:val="en-GB"/>
        </w:rPr>
        <w:t>FoxTrot</w:t>
      </w:r>
      <w:proofErr w:type="spellEnd"/>
      <w:r w:rsidRPr="0091014C">
        <w:rPr>
          <w:color w:val="FF0000"/>
          <w:sz w:val="24"/>
          <w:szCs w:val="24"/>
          <w:lang w:val="en-GB"/>
        </w:rPr>
        <w:t xml:space="preserve"> software developed at SOLEIL. The one-dimensional </w:t>
      </w:r>
      <w:proofErr w:type="gramStart"/>
      <w:r w:rsidRPr="0091014C">
        <w:rPr>
          <w:color w:val="FF0000"/>
          <w:sz w:val="24"/>
          <w:szCs w:val="24"/>
          <w:lang w:val="en-GB"/>
        </w:rPr>
        <w:t>S(</w:t>
      </w:r>
      <w:proofErr w:type="gramEnd"/>
      <w:r w:rsidRPr="0091014C">
        <w:rPr>
          <w:color w:val="FF0000"/>
          <w:sz w:val="24"/>
          <w:szCs w:val="24"/>
          <w:lang w:val="en-GB"/>
        </w:rPr>
        <w:t>Q) vs. Q profiles were then subtracted for the capillary contribution.</w:t>
      </w:r>
    </w:p>
    <w:p w:rsidR="0091014C" w:rsidRDefault="0091014C" w:rsidP="0091014C">
      <w:pPr>
        <w:spacing w:line="360" w:lineRule="auto"/>
        <w:rPr>
          <w:color w:val="FF0000"/>
          <w:sz w:val="24"/>
          <w:szCs w:val="24"/>
          <w:lang w:val="en-GB"/>
        </w:rPr>
      </w:pPr>
      <w:r>
        <w:rPr>
          <w:color w:val="FF0000"/>
          <w:sz w:val="24"/>
          <w:szCs w:val="24"/>
          <w:lang w:val="en-GB"/>
        </w:rPr>
        <w:t>The m</w:t>
      </w:r>
      <w:r w:rsidRPr="0091014C">
        <w:rPr>
          <w:color w:val="FF0000"/>
          <w:sz w:val="24"/>
          <w:szCs w:val="24"/>
          <w:lang w:val="en-GB"/>
        </w:rPr>
        <w:t xml:space="preserve">easurement </w:t>
      </w:r>
      <w:proofErr w:type="gramStart"/>
      <w:r>
        <w:rPr>
          <w:color w:val="FF0000"/>
          <w:sz w:val="24"/>
          <w:szCs w:val="24"/>
          <w:lang w:val="en-GB"/>
        </w:rPr>
        <w:t>was</w:t>
      </w:r>
      <w:r w:rsidRPr="0091014C">
        <w:rPr>
          <w:color w:val="FF0000"/>
          <w:sz w:val="24"/>
          <w:szCs w:val="24"/>
          <w:lang w:val="en-GB"/>
        </w:rPr>
        <w:t xml:space="preserve"> conducted</w:t>
      </w:r>
      <w:proofErr w:type="gramEnd"/>
      <w:r w:rsidRPr="0091014C">
        <w:rPr>
          <w:color w:val="FF0000"/>
          <w:sz w:val="24"/>
          <w:szCs w:val="24"/>
          <w:lang w:val="en-GB"/>
        </w:rPr>
        <w:t xml:space="preserve"> at ambient temperature (ca. 20°C) and the sample maintained liquid and homogeneous during the whole length of the experiment.</w:t>
      </w:r>
    </w:p>
    <w:p w:rsidR="0091014C" w:rsidRPr="0091014C" w:rsidRDefault="0091014C" w:rsidP="00DB5F76">
      <w:pPr>
        <w:spacing w:line="360" w:lineRule="auto"/>
        <w:rPr>
          <w:color w:val="FF0000"/>
          <w:sz w:val="24"/>
          <w:szCs w:val="24"/>
          <w:lang w:val="en-GB"/>
        </w:rPr>
      </w:pPr>
    </w:p>
    <w:p w:rsidR="00C87D37" w:rsidRPr="008B0BE8" w:rsidRDefault="000D07A9" w:rsidP="00DB5F76">
      <w:pPr>
        <w:spacing w:line="360" w:lineRule="auto"/>
        <w:rPr>
          <w:b/>
          <w:sz w:val="24"/>
          <w:szCs w:val="24"/>
          <w:lang w:val="en-GB"/>
        </w:rPr>
      </w:pPr>
      <w:r w:rsidRPr="008B0BE8">
        <w:rPr>
          <w:b/>
          <w:sz w:val="24"/>
          <w:szCs w:val="24"/>
          <w:lang w:val="en-GB"/>
        </w:rPr>
        <w:t>Computational methods.</w:t>
      </w:r>
    </w:p>
    <w:p w:rsidR="00EC1FC6" w:rsidRPr="008B0BE8" w:rsidRDefault="00EC1FC6" w:rsidP="00EC1FC6">
      <w:pPr>
        <w:spacing w:line="360" w:lineRule="auto"/>
        <w:rPr>
          <w:sz w:val="24"/>
          <w:szCs w:val="24"/>
          <w:lang w:val="en-GB"/>
        </w:rPr>
      </w:pPr>
      <w:r w:rsidRPr="008B0BE8">
        <w:rPr>
          <w:sz w:val="24"/>
          <w:szCs w:val="24"/>
          <w:lang w:val="en-GB"/>
        </w:rPr>
        <w:lastRenderedPageBreak/>
        <w:t>Molecular dynamic simulations were performed using the GROMACS 2018.3 package software</w:t>
      </w:r>
      <w:r w:rsidR="001D580B">
        <w:rPr>
          <w:sz w:val="24"/>
          <w:szCs w:val="24"/>
          <w:lang w:val="en-GB"/>
        </w:rPr>
        <w:t>.</w:t>
      </w:r>
      <w:r w:rsidRPr="008B0BE8">
        <w:rPr>
          <w:lang w:val="en-GB"/>
        </w:rPr>
        <w:fldChar w:fldCharType="begin" w:fldLock="1"/>
      </w:r>
      <w:r w:rsidR="0091014C">
        <w:rPr>
          <w:lang w:val="en-GB"/>
        </w:rPr>
        <w:instrText>ADDIN CSL_CITATION {"citationItems":[{"id":"ITEM-1","itemData":{"DOI":"10.1021/ct700301q","ISBN":"1549-9618","ISSN":"15499618","PMID":"26620784","abstract":"Molecular simulation is an extremely useful, but computationally very expensive tool for studies of chemical and biomolecular systems. Here, we present a new implementation of our molecular simulation toolkit GROMACS which now both achieves extremely high performance on single processors from algorithmic optimizations and hand-coded routines and simultaneously scales very well on parallel machines. The code encompasses a minimal-communication domain decomposition algorithm, full dynamic load balancing, a state-of-the-art parallel constraint solver, and efficient virtual site algorithms that allow removal of hydrogen atom degrees of freedom to enable integration time steps up to 5 fs for atomistic simulations also in parallel. To improve the scaling properties of the common particle mesh Ewald electrostatics algorithms, we have in addition used a Multiple-Program, Multiple-Data approach, with separate node domains responsible for direct and reciprocal space interactions. Not only does this combination of a...","author":[{"dropping-particle":"","family":"Hess","given":"Berk","non-dropping-particle":"","parse-names":false,"suffix":""},{"dropping-particle":"","family":"Kutzner","given":"Carsten","non-dropping-particle":"","parse-names":false,"suffix":""},{"dropping-particle":"","family":"Spoel","given":"David","non-dropping-particle":"Van Der","parse-names":false,"suffix":""},{"dropping-particle":"","family":"Lindahl","given":"Erik","non-dropping-particle":"","parse-names":false,"suffix":""}],"container-title":"Journal of Chemical Theory and Computation","id":"ITEM-1","issue":"3","issued":{"date-parts":[["2008"]]},"page":"435-447","title":"GRGMACS 4: Algorithms for highly efficient, load-balanced, and scalable molecular simulation","type":"article-journal","volume":"4"},"uris":["http://www.mendeley.com/documents/?uuid=7d83f533-7a26-4d0b-966b-81fad2c6e78d"]},{"id":"ITEM-2","itemData":{"DOI":"10.1002/jcc.20291","ISSN":"01928651","PMID":"16211538","abstract":"This article describes the software suite GROMACS (Groningen MAchine for Chemical Simulation) that was developed at the University of Groningen, The Netherlands, in the early 1990s. The software, written in ANSI C, originates from a parallel hardware project, and is well suited for parallelization on processor clusters. By careful optimization of neighbor searching and of inner loop performance, GROMACS is a very fast program for molecular dynamics simulation. It does not have a force field of its own, but is compatible with GROMOS, OPLS, AMBER, and ENCAD force fields. In addition, it can handle polarizable shell models and flexible constraints. The program is versatile, as force routines can be added by the user, tabulated functions can be specified, and analyses can be easily customized. Nonequilibrium dynamics and free energy determinations are incorporated. Interfaces with popular quantum-chemical packages (MOPAC, GAMES-UK, GAUSSIAN) are provided to perform mixed MM/QM simulations. The package includes about 100 utility and analysis programs. GROMACS is in the public domain and distributed (with source code and documentation) under the GNU General Public License. It is maintained by a group of developers from the Universities of Groningen, Uppsala, and Stockholm, and the Max Planck Institute for Polymer Research in Mainz. Its Web site is http://www.gromacs.org. © 2005 Wiley Periodicals, Inc.","author":[{"dropping-particle":"","family":"Spoel","given":"David","non-dropping-particle":"Van Der","parse-names":false,"suffix":""},{"dropping-particle":"","family":"Lindahl","given":"Erik","non-dropping-particle":"","parse-names":false,"suffix":""},{"dropping-particle":"","family":"Hess","given":"Berk","non-dropping-particle":"","parse-names":false,"suffix":""},{"dropping-particle":"","family":"Groenhof","given":"Gerrit","non-dropping-particle":"","parse-names":false,"suffix":""},{"dropping-particle":"","family":"Mark","given":"Alan E.","non-dropping-particle":"","parse-names":false,"suffix":""},{"dropping-particle":"","family":"Berendsen","given":"Herman J.C.","non-dropping-particle":"","parse-names":false,"suffix":""}],"container-title":"Journal of Computational Chemistry","id":"ITEM-2","issue":"16","issued":{"date-parts":[["2005"]]},"page":"1701-1718","title":"GROMACS: Fast, flexible, and free","type":"article-journal","volume":"26"},"uris":["http://www.mendeley.com/documents/?uuid=f8042a19-ad16-4612-bc0a-bdd1429afed6"]}],"mendeley":{"formattedCitation":"&lt;sup&gt;35,36&lt;/sup&gt;","plainTextFormattedCitation":"35,36","previouslyFormattedCitation":"&lt;sup&gt;35,36&lt;/sup&gt;"},"properties":{"noteIndex":0},"schema":"https://github.com/citation-style-language/schema/raw/master/csl-citation.json"}</w:instrText>
      </w:r>
      <w:r w:rsidRPr="008B0BE8">
        <w:rPr>
          <w:lang w:val="en-GB"/>
        </w:rPr>
        <w:fldChar w:fldCharType="separate"/>
      </w:r>
      <w:r w:rsidR="0091014C" w:rsidRPr="0091014C">
        <w:rPr>
          <w:noProof/>
          <w:vertAlign w:val="superscript"/>
          <w:lang w:val="en-GB"/>
        </w:rPr>
        <w:t>35,36</w:t>
      </w:r>
      <w:r w:rsidRPr="008B0BE8">
        <w:rPr>
          <w:lang w:val="en-GB"/>
        </w:rPr>
        <w:fldChar w:fldCharType="end"/>
      </w:r>
      <w:r w:rsidR="0054713E" w:rsidRPr="008B0BE8">
        <w:rPr>
          <w:sz w:val="24"/>
          <w:szCs w:val="24"/>
          <w:lang w:val="en-GB"/>
        </w:rPr>
        <w:t xml:space="preserve"> </w:t>
      </w:r>
      <w:r w:rsidRPr="008B0BE8">
        <w:rPr>
          <w:sz w:val="24"/>
          <w:szCs w:val="24"/>
          <w:lang w:val="en-GB"/>
        </w:rPr>
        <w:t xml:space="preserve">Bonded and </w:t>
      </w:r>
      <w:proofErr w:type="spellStart"/>
      <w:r w:rsidRPr="008B0BE8">
        <w:rPr>
          <w:sz w:val="24"/>
          <w:szCs w:val="24"/>
          <w:lang w:val="en-GB"/>
        </w:rPr>
        <w:t>non bonded</w:t>
      </w:r>
      <w:proofErr w:type="spellEnd"/>
      <w:r w:rsidRPr="008B0BE8">
        <w:rPr>
          <w:sz w:val="24"/>
          <w:szCs w:val="24"/>
          <w:lang w:val="en-GB"/>
        </w:rPr>
        <w:t xml:space="preserve"> parameters for choline chloride were described using an all-atoms </w:t>
      </w:r>
      <w:r w:rsidR="0054713E" w:rsidRPr="008B0BE8">
        <w:rPr>
          <w:sz w:val="24"/>
          <w:szCs w:val="24"/>
          <w:lang w:val="en-GB"/>
        </w:rPr>
        <w:t>OPLS f</w:t>
      </w:r>
      <w:r w:rsidRPr="008B0BE8">
        <w:rPr>
          <w:sz w:val="24"/>
          <w:szCs w:val="24"/>
          <w:lang w:val="en-GB"/>
        </w:rPr>
        <w:t>orce field developed by the group of Acevedo</w:t>
      </w:r>
      <w:r w:rsidR="001D580B">
        <w:rPr>
          <w:sz w:val="24"/>
          <w:szCs w:val="24"/>
          <w:lang w:val="en-GB"/>
        </w:rPr>
        <w:t>,</w:t>
      </w:r>
      <w:r w:rsidRPr="008B0BE8">
        <w:rPr>
          <w:lang w:val="en-GB"/>
        </w:rPr>
        <w:fldChar w:fldCharType="begin" w:fldLock="1"/>
      </w:r>
      <w:r w:rsidR="0091014C">
        <w:rPr>
          <w:lang w:val="en-GB"/>
        </w:rPr>
        <w:instrText>ADDIN CSL_CITATION {"citationItems":[{"id":"ITEM-1","itemData":{"DOI":"10.1021/acs.jpcb.8b06647","ISSN":"15205207","abstract":"Deep eutectic solvents (DES) are a class of solvents frequently composed of choline chloride and a neutral hydrogen bond donor (HBD) at ratios of 1:1, 1:2, or 1:3, respectively. As cost-effective and eco-friendly solvents, DESs have gained considerable popularity in multiple fields, including materials, separations, and nanotechnology. In the present work, a comprehensive set of transferable parameters have been fine-tuned to accurately reproduce bulk-phase physical properties and local intermolecular interactions for 8 different choline chloride-based DESs. This nonpolarizable force field, OPLS-DES, gave near quantitative agreement at multiple temperatures for experimental densities, viscosities, heat capacities, and surface tensions yielding overall mean absolute errors (MAEs) of ca. 1.1%, 1.6%, 5.5%, and 1.5%, respectively. Local interactions and solvent structuring between the ions and HBDs, including urea, glycerol, phenol, ethylene glycol, levulinic acid, oxalic acid, and malonic acid, were accurate...","author":[{"dropping-particle":"","family":"Doherty","given":"Brian","non-dropping-particle":"","parse-names":false,"suffix":""},{"dropping-particle":"","family":"Acevedo","given":"Orlando","non-dropping-particle":"","parse-names":false,"suffix":""}],"container-title":"Journal of Physical Chemistry B","genre":"research-article","id":"ITEM-1","issue":"43","issued":{"date-parts":[["2018"]]},"page":"9982-9993","publisher":"American Chemical Society","title":"OPLS Force Field for Choline Chloride-Based Deep Eutectic Solvents","type":"article-journal","volume":"122"},"uris":["http://www.mendeley.com/documents/?uuid=a3afbbf7-e1cb-4fcf-95e5-45a484bc416d"]}],"mendeley":{"formattedCitation":"&lt;sup&gt;37&lt;/sup&gt;","plainTextFormattedCitation":"37","previouslyFormattedCitation":"&lt;sup&gt;37&lt;/sup&gt;"},"properties":{"noteIndex":0},"schema":"https://github.com/citation-style-language/schema/raw/master/csl-citation.json"}</w:instrText>
      </w:r>
      <w:r w:rsidRPr="008B0BE8">
        <w:rPr>
          <w:lang w:val="en-GB"/>
        </w:rPr>
        <w:fldChar w:fldCharType="separate"/>
      </w:r>
      <w:r w:rsidR="0091014C" w:rsidRPr="0091014C">
        <w:rPr>
          <w:noProof/>
          <w:vertAlign w:val="superscript"/>
          <w:lang w:val="en-GB"/>
        </w:rPr>
        <w:t>37</w:t>
      </w:r>
      <w:r w:rsidRPr="008B0BE8">
        <w:rPr>
          <w:lang w:val="en-GB"/>
        </w:rPr>
        <w:fldChar w:fldCharType="end"/>
      </w:r>
      <w:r w:rsidRPr="008B0BE8">
        <w:rPr>
          <w:lang w:val="en-GB"/>
        </w:rPr>
        <w:t xml:space="preserve"> </w:t>
      </w:r>
      <w:r w:rsidRPr="008B0BE8">
        <w:rPr>
          <w:sz w:val="24"/>
          <w:szCs w:val="24"/>
          <w:lang w:val="en-GB"/>
        </w:rPr>
        <w:t xml:space="preserve"> while TIP3P potential was used for water.</w:t>
      </w:r>
      <w:r w:rsidR="001D580B">
        <w:rPr>
          <w:sz w:val="24"/>
          <w:szCs w:val="24"/>
          <w:lang w:val="en-GB"/>
        </w:rPr>
        <w:fldChar w:fldCharType="begin" w:fldLock="1"/>
      </w:r>
      <w:r w:rsidR="0091014C">
        <w:rPr>
          <w:sz w:val="24"/>
          <w:szCs w:val="24"/>
          <w:lang w:val="en-GB"/>
        </w:rPr>
        <w:instrText>ADDIN CSL_CITATION {"citationItems":[{"id":"ITEM-1","itemData":{"DOI":"10.1063/1.445869","ISSN":"00219606","abstract":"Classical Monte Carlo simulations have been carried out for liquid water in the NPT ensemble at 25 °C and 1 atm using six of the simpler intermolecular potential functions for the water dimer: Bernal-Fowler (BF), SPC, ST2, TIPS2, TIP3P, and TIP4P. Comparisons are made with experimental thermodynamic and structural data including the recent neutron diffraction results of Thiessen and Narten. The computed densities and potential energies are in reasonable accord with experiment except for the original BF model, which yields an 18% overestimate of the density and poor structural results. The TIPS2 and TIP4P potentials yield oxygen-oxygen partial structure functions in good agreement with the neutron diffraction results. The accord with the experimental OH and HH partial structure functions is poorer; however, the computed results for these functions are similar for all the potential functions. Consequently, the discrepancy may be due to the correction terms needed in processing the neutron data or to an effect uniformly neglected in the computations. Comparisons are also made for self-diffusion coefficients obtained from molecular dynamics simulations. Overall, the SPC, ST2, TIPS2, and TIP4P models give reasonable structural and thermodynamic descriptions of liquid water and they should be useful in simulations of aqueous solutions. The simplicity of the SPC, TIPS2, and TIP4P functions is also attractive from a computational standpoint. © 1983 American Institute of Physics.","author":[{"dropping-particle":"","family":"Jorgensen","given":"William L.","non-dropping-particle":"","parse-names":false,"suffix":""},{"dropping-particle":"","family":"Chandrasekhar","given":"Jayaraman","non-dropping-particle":"","parse-names":false,"suffix":""},{"dropping-particle":"","family":"Madura","given":"Jeffry D.","non-dropping-particle":"","parse-names":false,"suffix":""},{"dropping-particle":"","family":"Impey","given":"Roger W.","non-dropping-particle":"","parse-names":false,"suffix":""},{"dropping-particle":"","family":"Klein","given":"Michael L.","non-dropping-particle":"","parse-names":false,"suffix":""}],"container-title":"The Journal of Chemical Physics","id":"ITEM-1","issue":"2","issued":{"date-parts":[["1983"]]},"page":"926-935","title":"Comparison of simple potential functions for simulating liquid water","type":"article-journal","volume":"79"},"uris":["http://www.mendeley.com/documents/?uuid=16dc5df8-8b84-4353-ae3c-ff7601b9cf96"]}],"mendeley":{"formattedCitation":"&lt;sup&gt;38&lt;/sup&gt;","plainTextFormattedCitation":"38","previouslyFormattedCitation":"&lt;sup&gt;38&lt;/sup&gt;"},"properties":{"noteIndex":0},"schema":"https://github.com/citation-style-language/schema/raw/master/csl-citation.json"}</w:instrText>
      </w:r>
      <w:r w:rsidR="001D580B">
        <w:rPr>
          <w:sz w:val="24"/>
          <w:szCs w:val="24"/>
          <w:lang w:val="en-GB"/>
        </w:rPr>
        <w:fldChar w:fldCharType="separate"/>
      </w:r>
      <w:r w:rsidR="0091014C" w:rsidRPr="0091014C">
        <w:rPr>
          <w:noProof/>
          <w:sz w:val="24"/>
          <w:szCs w:val="24"/>
          <w:vertAlign w:val="superscript"/>
          <w:lang w:val="en-GB"/>
        </w:rPr>
        <w:t>38</w:t>
      </w:r>
      <w:r w:rsidR="001D580B">
        <w:rPr>
          <w:sz w:val="24"/>
          <w:szCs w:val="24"/>
          <w:lang w:val="en-GB"/>
        </w:rPr>
        <w:fldChar w:fldCharType="end"/>
      </w:r>
      <w:r w:rsidRPr="008B0BE8">
        <w:rPr>
          <w:sz w:val="24"/>
          <w:szCs w:val="24"/>
          <w:lang w:val="en-GB"/>
        </w:rPr>
        <w:t xml:space="preserve">  </w:t>
      </w:r>
    </w:p>
    <w:p w:rsidR="00EC1FC6" w:rsidRPr="008B0BE8" w:rsidRDefault="00EC1FC6" w:rsidP="00EC1FC6">
      <w:pPr>
        <w:spacing w:line="360" w:lineRule="auto"/>
        <w:rPr>
          <w:sz w:val="24"/>
          <w:szCs w:val="24"/>
          <w:lang w:val="en-GB"/>
        </w:rPr>
      </w:pPr>
      <w:r w:rsidRPr="008B0BE8">
        <w:rPr>
          <w:sz w:val="24"/>
          <w:szCs w:val="24"/>
          <w:lang w:val="en-GB"/>
        </w:rPr>
        <w:t xml:space="preserve">The simulation for </w:t>
      </w:r>
      <w:r w:rsidR="0054713E" w:rsidRPr="008B0BE8">
        <w:rPr>
          <w:sz w:val="24"/>
          <w:szCs w:val="24"/>
          <w:lang w:val="en-GB"/>
        </w:rPr>
        <w:t>aquoline</w:t>
      </w:r>
      <w:r w:rsidRPr="008B0BE8">
        <w:rPr>
          <w:sz w:val="24"/>
          <w:szCs w:val="24"/>
          <w:lang w:val="en-GB"/>
        </w:rPr>
        <w:t xml:space="preserve"> </w:t>
      </w:r>
      <w:proofErr w:type="gramStart"/>
      <w:r w:rsidR="0054713E" w:rsidRPr="008B0BE8">
        <w:rPr>
          <w:sz w:val="24"/>
          <w:szCs w:val="24"/>
          <w:lang w:val="en-GB"/>
        </w:rPr>
        <w:t>was</w:t>
      </w:r>
      <w:r w:rsidRPr="008B0BE8">
        <w:rPr>
          <w:sz w:val="24"/>
          <w:szCs w:val="24"/>
          <w:lang w:val="en-GB"/>
        </w:rPr>
        <w:t xml:space="preserve"> performed</w:t>
      </w:r>
      <w:proofErr w:type="gramEnd"/>
      <w:r w:rsidRPr="008B0BE8">
        <w:rPr>
          <w:sz w:val="24"/>
          <w:szCs w:val="24"/>
          <w:lang w:val="en-GB"/>
        </w:rPr>
        <w:t xml:space="preserve"> using a cubic box of 1</w:t>
      </w:r>
      <w:r w:rsidR="001D48E0">
        <w:rPr>
          <w:sz w:val="24"/>
          <w:szCs w:val="24"/>
          <w:lang w:val="en-GB"/>
        </w:rPr>
        <w:t>2</w:t>
      </w:r>
      <w:r w:rsidRPr="008B0BE8">
        <w:rPr>
          <w:sz w:val="24"/>
          <w:szCs w:val="24"/>
          <w:lang w:val="en-GB"/>
        </w:rPr>
        <w:t>00 choline chloride</w:t>
      </w:r>
      <w:r w:rsidR="001D580B">
        <w:rPr>
          <w:sz w:val="24"/>
          <w:szCs w:val="24"/>
          <w:lang w:val="en-GB"/>
        </w:rPr>
        <w:t xml:space="preserve"> pairs and 4000 water molecules, applying </w:t>
      </w:r>
      <w:r w:rsidRPr="008B0BE8">
        <w:rPr>
          <w:sz w:val="24"/>
          <w:szCs w:val="24"/>
          <w:lang w:val="en-GB"/>
        </w:rPr>
        <w:t xml:space="preserve">periodic boundary conditions. Initial configurations were created by </w:t>
      </w:r>
      <w:proofErr w:type="spellStart"/>
      <w:r w:rsidRPr="008B0BE8">
        <w:rPr>
          <w:sz w:val="24"/>
          <w:szCs w:val="24"/>
          <w:lang w:val="en-GB"/>
        </w:rPr>
        <w:t>Packmol</w:t>
      </w:r>
      <w:proofErr w:type="spellEnd"/>
      <w:r w:rsidRPr="008B0BE8">
        <w:rPr>
          <w:sz w:val="24"/>
          <w:szCs w:val="24"/>
          <w:lang w:val="en-GB"/>
        </w:rPr>
        <w:t xml:space="preserve"> software</w:t>
      </w:r>
      <w:r w:rsidR="001D580B">
        <w:rPr>
          <w:sz w:val="24"/>
          <w:szCs w:val="24"/>
          <w:lang w:val="en-GB"/>
        </w:rPr>
        <w:t>,</w:t>
      </w:r>
      <w:r w:rsidRPr="008B0BE8">
        <w:rPr>
          <w:lang w:val="en-GB"/>
        </w:rPr>
        <w:fldChar w:fldCharType="begin" w:fldLock="1"/>
      </w:r>
      <w:r w:rsidR="0091014C">
        <w:rPr>
          <w:lang w:val="en-GB"/>
        </w:rPr>
        <w:instrText>ADDIN CSL_CITATION {"citationItems":[{"id":"ITEM-1","itemData":{"DOI":"10.1002/jcc.21224","ISSN":"01928651","author":[{"dropping-particle":"","family":"Martínez","given":"L.","non-dropping-particle":"","parse-names":false,"suffix":""},{"dropping-particle":"","family":"Andrade","given":"R.","non-dropping-particle":"","parse-names":false,"suffix":""},{"dropping-particle":"","family":"Birgin","given":"E. G.","non-dropping-particle":"","parse-names":false,"suffix":""},{"dropping-particle":"","family":"Martínez","given":"J. M.","non-dropping-particle":"","parse-names":false,"suffix":""}],"container-title":"Journal of Computational Chemistry","id":"ITEM-1","issue":"13","issued":{"date-parts":[["2009","10"]]},"page":"2157-2164","title":"PACKMOL: A package for building initial configurations for molecular dynamics simulations","type":"article-journal","volume":"30"},"uris":["http://www.mendeley.com/documents/?uuid=5795994b-92c4-4496-a328-91b3ead2f002"]}],"mendeley":{"formattedCitation":"&lt;sup&gt;39&lt;/sup&gt;","plainTextFormattedCitation":"39","previouslyFormattedCitation":"&lt;sup&gt;39&lt;/sup&gt;"},"properties":{"noteIndex":0},"schema":"https://github.com/citation-style-language/schema/raw/master/csl-citation.json"}</w:instrText>
      </w:r>
      <w:r w:rsidRPr="008B0BE8">
        <w:rPr>
          <w:lang w:val="en-GB"/>
        </w:rPr>
        <w:fldChar w:fldCharType="separate"/>
      </w:r>
      <w:r w:rsidR="0091014C" w:rsidRPr="0091014C">
        <w:rPr>
          <w:noProof/>
          <w:vertAlign w:val="superscript"/>
          <w:lang w:val="en-GB"/>
        </w:rPr>
        <w:t>39</w:t>
      </w:r>
      <w:r w:rsidRPr="008B0BE8">
        <w:rPr>
          <w:lang w:val="en-GB"/>
        </w:rPr>
        <w:fldChar w:fldCharType="end"/>
      </w:r>
      <w:r w:rsidRPr="008B0BE8">
        <w:rPr>
          <w:sz w:val="24"/>
          <w:szCs w:val="24"/>
          <w:lang w:val="en-GB"/>
        </w:rPr>
        <w:t xml:space="preserve"> the starting density was fixed about 10% higher than the experimental one. The equilibration procedure was done in several steps, starting from a 2</w:t>
      </w:r>
      <w:r w:rsidR="001D580B">
        <w:rPr>
          <w:sz w:val="24"/>
          <w:szCs w:val="24"/>
          <w:lang w:val="en-GB"/>
        </w:rPr>
        <w:t xml:space="preserve"> </w:t>
      </w:r>
      <w:r w:rsidRPr="008B0BE8">
        <w:rPr>
          <w:sz w:val="24"/>
          <w:szCs w:val="24"/>
          <w:lang w:val="en-GB"/>
        </w:rPr>
        <w:t>ns NVT simulation at 400</w:t>
      </w:r>
      <w:r w:rsidR="00CE2BF1">
        <w:rPr>
          <w:sz w:val="24"/>
          <w:szCs w:val="24"/>
          <w:lang w:val="en-GB"/>
        </w:rPr>
        <w:t xml:space="preserve"> </w:t>
      </w:r>
      <w:r w:rsidRPr="008B0BE8">
        <w:rPr>
          <w:sz w:val="24"/>
          <w:szCs w:val="24"/>
          <w:lang w:val="en-GB"/>
        </w:rPr>
        <w:t>K, followed by a series of 2 ns NPT runs lowering progressively the temperature from 400</w:t>
      </w:r>
      <w:r w:rsidR="00CE2BF1">
        <w:rPr>
          <w:sz w:val="24"/>
          <w:szCs w:val="24"/>
          <w:lang w:val="en-GB"/>
        </w:rPr>
        <w:t xml:space="preserve"> </w:t>
      </w:r>
      <w:r w:rsidRPr="008B0BE8">
        <w:rPr>
          <w:sz w:val="24"/>
          <w:szCs w:val="24"/>
          <w:lang w:val="en-GB"/>
        </w:rPr>
        <w:t xml:space="preserve">K to 350 K and then to 298 K; pressure was fixed for at 1 bar using a </w:t>
      </w:r>
      <w:proofErr w:type="spellStart"/>
      <w:r w:rsidRPr="008B0BE8">
        <w:rPr>
          <w:sz w:val="24"/>
          <w:szCs w:val="24"/>
          <w:lang w:val="en-GB"/>
        </w:rPr>
        <w:t>Berendsen</w:t>
      </w:r>
      <w:proofErr w:type="spellEnd"/>
      <w:r w:rsidRPr="008B0BE8">
        <w:rPr>
          <w:sz w:val="24"/>
          <w:szCs w:val="24"/>
          <w:lang w:val="en-GB"/>
        </w:rPr>
        <w:t xml:space="preserve"> </w:t>
      </w:r>
      <w:proofErr w:type="spellStart"/>
      <w:r w:rsidRPr="008B0BE8">
        <w:rPr>
          <w:sz w:val="24"/>
          <w:szCs w:val="24"/>
          <w:lang w:val="en-GB"/>
        </w:rPr>
        <w:t>barostat</w:t>
      </w:r>
      <w:proofErr w:type="spellEnd"/>
      <w:r w:rsidRPr="008B0BE8">
        <w:rPr>
          <w:sz w:val="24"/>
          <w:szCs w:val="24"/>
          <w:lang w:val="en-GB"/>
        </w:rPr>
        <w:t xml:space="preserve"> </w:t>
      </w:r>
      <w:r w:rsidRPr="008B0BE8">
        <w:rPr>
          <w:sz w:val="24"/>
          <w:szCs w:val="24"/>
          <w:lang w:val="en-GB"/>
        </w:rPr>
        <w:fldChar w:fldCharType="begin" w:fldLock="1"/>
      </w:r>
      <w:r w:rsidR="0091014C">
        <w:rPr>
          <w:sz w:val="24"/>
          <w:szCs w:val="24"/>
          <w:lang w:val="en-GB"/>
        </w:rPr>
        <w:instrText>ADDIN CSL_CITATION {"citationItems":[{"id":"ITEM-1","itemData":{"DOI":"10.1063/1.448118","ISSN":"00219606","abstract":"In molecular dynamics (MD) simulations the need often arises to maintain such parameters as temperature or pressure rather than energy and volume, or to impose gradients for studying transport properties in nonequilibrium MD. A method is described to realize coupling to an external bath with constant temperature or pressure with adjustable time constants for the coupling. The method is easily extendable to other variables and to gradients, and can be applied also to polyatomic molecules involving internal constraints. The influence of coupling time constants on dynamical variables is evaluated. A leap-frog algorithm is presented for the general case involving constraints with coupling to both a constant temperature and a constant pressure bath. © 1984 American Institute of Physics.","author":[{"dropping-particle":"","family":"Berendsen","given":"H. J.C.","non-dropping-particle":"","parse-names":false,"suffix":""},{"dropping-particle":"","family":"Postma","given":"J. P.M.","non-dropping-particle":"","parse-names":false,"suffix":""},{"dropping-particle":"","family":"Gunsteren","given":"W. F.","non-dropping-particle":"Van","parse-names":false,"suffix":""},{"dropping-particle":"","family":"Dinola","given":"A.","non-dropping-particle":"","parse-names":false,"suffix":""},{"dropping-particle":"","family":"Haak","given":"J. R.","non-dropping-particle":"","parse-names":false,"suffix":""}],"container-title":"The Journal of Chemical Physics","id":"ITEM-1","issue":"8","issued":{"date-parts":[["1984"]]},"page":"3684-3690","title":"Molecular dynamics with coupling to an external bath","type":"article-journal","volume":"81"},"uris":["http://www.mendeley.com/documents/?uuid=1df390cc-0da7-4ad4-ae6a-bba5d5412c1b"]}],"mendeley":{"formattedCitation":"&lt;sup&gt;40&lt;/sup&gt;","plainTextFormattedCitation":"40","previouslyFormattedCitation":"&lt;sup&gt;40&lt;/sup&gt;"},"properties":{"noteIndex":0},"schema":"https://github.com/citation-style-language/schema/raw/master/csl-citation.json"}</w:instrText>
      </w:r>
      <w:r w:rsidRPr="008B0BE8">
        <w:rPr>
          <w:sz w:val="24"/>
          <w:szCs w:val="24"/>
          <w:lang w:val="en-GB"/>
        </w:rPr>
        <w:fldChar w:fldCharType="separate"/>
      </w:r>
      <w:r w:rsidR="0091014C" w:rsidRPr="0091014C">
        <w:rPr>
          <w:noProof/>
          <w:sz w:val="24"/>
          <w:szCs w:val="24"/>
          <w:vertAlign w:val="superscript"/>
          <w:lang w:val="en-GB"/>
        </w:rPr>
        <w:t>40</w:t>
      </w:r>
      <w:r w:rsidRPr="008B0BE8">
        <w:rPr>
          <w:sz w:val="24"/>
          <w:szCs w:val="24"/>
          <w:lang w:val="en-GB"/>
        </w:rPr>
        <w:fldChar w:fldCharType="end"/>
      </w:r>
      <w:r w:rsidRPr="008B0BE8">
        <w:rPr>
          <w:sz w:val="24"/>
          <w:szCs w:val="24"/>
          <w:lang w:val="en-GB"/>
        </w:rPr>
        <w:t xml:space="preserve">. </w:t>
      </w:r>
    </w:p>
    <w:p w:rsidR="00EC1FC6" w:rsidRPr="008B0BE8" w:rsidRDefault="00EC1FC6" w:rsidP="00EC1FC6">
      <w:pPr>
        <w:spacing w:line="360" w:lineRule="auto"/>
        <w:rPr>
          <w:sz w:val="24"/>
          <w:szCs w:val="24"/>
          <w:lang w:val="en-GB"/>
        </w:rPr>
      </w:pPr>
      <w:r w:rsidRPr="008B0BE8">
        <w:rPr>
          <w:sz w:val="24"/>
          <w:szCs w:val="24"/>
          <w:lang w:val="en-GB"/>
        </w:rPr>
        <w:t xml:space="preserve">After the equilibration phase, the </w:t>
      </w:r>
      <w:r w:rsidR="0054713E" w:rsidRPr="008B0BE8">
        <w:rPr>
          <w:sz w:val="24"/>
          <w:szCs w:val="24"/>
          <w:lang w:val="en-GB"/>
        </w:rPr>
        <w:t>simulation</w:t>
      </w:r>
      <w:r w:rsidRPr="008B0BE8">
        <w:rPr>
          <w:sz w:val="24"/>
          <w:szCs w:val="24"/>
          <w:lang w:val="en-GB"/>
        </w:rPr>
        <w:t xml:space="preserve"> </w:t>
      </w:r>
      <w:r w:rsidR="00CE2BF1">
        <w:rPr>
          <w:sz w:val="24"/>
          <w:szCs w:val="24"/>
          <w:lang w:val="en-GB"/>
        </w:rPr>
        <w:t>ran</w:t>
      </w:r>
      <w:r w:rsidRPr="008B0BE8">
        <w:rPr>
          <w:sz w:val="24"/>
          <w:szCs w:val="24"/>
          <w:lang w:val="en-GB"/>
        </w:rPr>
        <w:t xml:space="preserve"> for </w:t>
      </w:r>
      <w:r w:rsidR="0054713E" w:rsidRPr="008B0BE8">
        <w:rPr>
          <w:sz w:val="24"/>
          <w:szCs w:val="24"/>
          <w:lang w:val="en-GB"/>
        </w:rPr>
        <w:t xml:space="preserve">50 ns for </w:t>
      </w:r>
      <w:r w:rsidRPr="008B0BE8">
        <w:rPr>
          <w:sz w:val="24"/>
          <w:szCs w:val="24"/>
          <w:lang w:val="en-GB"/>
        </w:rPr>
        <w:t xml:space="preserve">production, and then the trajectory of the last 20 ns </w:t>
      </w:r>
      <w:proofErr w:type="gramStart"/>
      <w:r w:rsidRPr="008B0BE8">
        <w:rPr>
          <w:sz w:val="24"/>
          <w:szCs w:val="24"/>
          <w:lang w:val="en-GB"/>
        </w:rPr>
        <w:t>was used</w:t>
      </w:r>
      <w:proofErr w:type="gramEnd"/>
      <w:r w:rsidRPr="008B0BE8">
        <w:rPr>
          <w:sz w:val="24"/>
          <w:szCs w:val="24"/>
          <w:lang w:val="en-GB"/>
        </w:rPr>
        <w:t xml:space="preserve"> for calculation of structural properties. The simulation </w:t>
      </w:r>
      <w:proofErr w:type="gramStart"/>
      <w:r w:rsidR="0054713E" w:rsidRPr="008B0BE8">
        <w:rPr>
          <w:sz w:val="24"/>
          <w:szCs w:val="24"/>
          <w:lang w:val="en-GB"/>
        </w:rPr>
        <w:t>was</w:t>
      </w:r>
      <w:r w:rsidRPr="008B0BE8">
        <w:rPr>
          <w:sz w:val="24"/>
          <w:szCs w:val="24"/>
          <w:lang w:val="en-GB"/>
        </w:rPr>
        <w:t xml:space="preserve"> </w:t>
      </w:r>
      <w:r w:rsidR="0054713E" w:rsidRPr="008B0BE8">
        <w:rPr>
          <w:sz w:val="24"/>
          <w:szCs w:val="24"/>
          <w:lang w:val="en-GB"/>
        </w:rPr>
        <w:t>constantly</w:t>
      </w:r>
      <w:r w:rsidRPr="008B0BE8">
        <w:rPr>
          <w:sz w:val="24"/>
          <w:szCs w:val="24"/>
          <w:lang w:val="en-GB"/>
        </w:rPr>
        <w:t xml:space="preserve"> </w:t>
      </w:r>
      <w:r w:rsidR="0054713E" w:rsidRPr="008B0BE8">
        <w:rPr>
          <w:sz w:val="24"/>
          <w:szCs w:val="24"/>
          <w:lang w:val="en-GB"/>
        </w:rPr>
        <w:t>monitored</w:t>
      </w:r>
      <w:proofErr w:type="gramEnd"/>
      <w:r w:rsidRPr="008B0BE8">
        <w:rPr>
          <w:sz w:val="24"/>
          <w:szCs w:val="24"/>
          <w:lang w:val="en-GB"/>
        </w:rPr>
        <w:t xml:space="preserve"> </w:t>
      </w:r>
      <w:r w:rsidR="0054713E" w:rsidRPr="008B0BE8">
        <w:rPr>
          <w:sz w:val="24"/>
          <w:szCs w:val="24"/>
          <w:lang w:val="en-GB"/>
        </w:rPr>
        <w:t>for</w:t>
      </w:r>
      <w:r w:rsidRPr="008B0BE8">
        <w:rPr>
          <w:sz w:val="24"/>
          <w:szCs w:val="24"/>
          <w:lang w:val="en-GB"/>
        </w:rPr>
        <w:t xml:space="preserve"> the energy and density profile. During the production run</w:t>
      </w:r>
      <w:r w:rsidR="00CE2BF1">
        <w:rPr>
          <w:sz w:val="24"/>
          <w:szCs w:val="24"/>
          <w:lang w:val="en-GB"/>
        </w:rPr>
        <w:t>, for the temperature coupling</w:t>
      </w:r>
      <w:r w:rsidRPr="008B0BE8">
        <w:rPr>
          <w:sz w:val="24"/>
          <w:szCs w:val="24"/>
          <w:lang w:val="en-GB"/>
        </w:rPr>
        <w:t xml:space="preserve"> we used </w:t>
      </w:r>
      <w:r w:rsidR="00CE2BF1">
        <w:rPr>
          <w:sz w:val="24"/>
          <w:szCs w:val="24"/>
          <w:lang w:val="en-GB"/>
        </w:rPr>
        <w:t>a velocity rescaling thermostat</w:t>
      </w:r>
      <w:r w:rsidRPr="008B0BE8">
        <w:rPr>
          <w:lang w:val="en-GB"/>
        </w:rPr>
        <w:fldChar w:fldCharType="begin" w:fldLock="1"/>
      </w:r>
      <w:r w:rsidR="0091014C">
        <w:rPr>
          <w:lang w:val="en-GB"/>
        </w:rPr>
        <w:instrText>ADDIN CSL_CITATION {"citationItems":[{"id":"ITEM-1","itemData":{"DOI":"10.1063/1.2408420","ISSN":"0021-9606","PMID":"17212484","abstract":"The authors present a new molecular dynamics algorithm for sampling the canonical distribution. In this approach the velocities of all the particles are rescaled by a properly chosen random factor. The algorithm is formally justified and it is shown that, in spite of its stochastic nature, a quantity can still be defined that remains constant during the evolution. In numerical applications this quantity can be used to measure the accuracy of the sampling. The authors illustrate the properties of this new method on Lennard-Jones and TIP4P water models in the solid and liquid phases. Its performance is excellent and largely independent of the thermostat parameter also with regard to the dynamic properties. © 2007 American Institute of Physics.","author":[{"dropping-particle":"","family":"Bussi","given":"Giovanni","non-dropping-particle":"","parse-names":false,"suffix":""},{"dropping-particle":"","family":"Donadio","given":"Davide","non-dropping-particle":"","parse-names":false,"suffix":""},{"dropping-particle":"","family":"Parrinello","given":"Michele","non-dropping-particle":"","parse-names":false,"suffix":""}],"container-title":"The Journal of Chemical Physics","id":"ITEM-1","issue":"1","issued":{"date-parts":[["2007","1","7"]]},"page":"014101","title":"Canonical sampling through velocity rescaling","type":"article-journal","volume":"126"},"uris":["http://www.mendeley.com/documents/?uuid=ff389954-f175-473c-8019-f6aebbd34bc6"]}],"mendeley":{"formattedCitation":"&lt;sup&gt;41&lt;/sup&gt;","plainTextFormattedCitation":"41","previouslyFormattedCitation":"&lt;sup&gt;41&lt;/sup&gt;"},"properties":{"noteIndex":0},"schema":"https://github.com/citation-style-language/schema/raw/master/csl-citation.json"}</w:instrText>
      </w:r>
      <w:r w:rsidRPr="008B0BE8">
        <w:rPr>
          <w:lang w:val="en-GB"/>
        </w:rPr>
        <w:fldChar w:fldCharType="separate"/>
      </w:r>
      <w:r w:rsidR="0091014C" w:rsidRPr="0091014C">
        <w:rPr>
          <w:noProof/>
          <w:vertAlign w:val="superscript"/>
          <w:lang w:val="en-GB"/>
        </w:rPr>
        <w:t>41</w:t>
      </w:r>
      <w:r w:rsidRPr="008B0BE8">
        <w:rPr>
          <w:lang w:val="en-GB"/>
        </w:rPr>
        <w:fldChar w:fldCharType="end"/>
      </w:r>
      <w:r w:rsidRPr="008B0BE8">
        <w:rPr>
          <w:sz w:val="24"/>
          <w:szCs w:val="24"/>
          <w:lang w:val="en-GB"/>
        </w:rPr>
        <w:t xml:space="preserve"> (with a ti</w:t>
      </w:r>
      <w:r w:rsidR="00CE2BF1">
        <w:rPr>
          <w:sz w:val="24"/>
          <w:szCs w:val="24"/>
          <w:lang w:val="en-GB"/>
        </w:rPr>
        <w:t xml:space="preserve">me coupling constant of 0.1 </w:t>
      </w:r>
      <w:proofErr w:type="spellStart"/>
      <w:r w:rsidR="00CE2BF1">
        <w:rPr>
          <w:sz w:val="24"/>
          <w:szCs w:val="24"/>
          <w:lang w:val="en-GB"/>
        </w:rPr>
        <w:t>ps</w:t>
      </w:r>
      <w:proofErr w:type="spellEnd"/>
      <w:r w:rsidR="00CE2BF1">
        <w:rPr>
          <w:sz w:val="24"/>
          <w:szCs w:val="24"/>
          <w:lang w:val="en-GB"/>
        </w:rPr>
        <w:t>);</w:t>
      </w:r>
      <w:r w:rsidRPr="008B0BE8">
        <w:rPr>
          <w:sz w:val="24"/>
          <w:szCs w:val="24"/>
          <w:lang w:val="en-GB"/>
        </w:rPr>
        <w:t xml:space="preserve"> for the pressure coupling, we us</w:t>
      </w:r>
      <w:r w:rsidR="00CE2BF1">
        <w:rPr>
          <w:sz w:val="24"/>
          <w:szCs w:val="24"/>
          <w:lang w:val="en-GB"/>
        </w:rPr>
        <w:t xml:space="preserve">ed a </w:t>
      </w:r>
      <w:proofErr w:type="spellStart"/>
      <w:r w:rsidR="00CE2BF1">
        <w:rPr>
          <w:sz w:val="24"/>
          <w:szCs w:val="24"/>
          <w:lang w:val="en-GB"/>
        </w:rPr>
        <w:t>Parrinello</w:t>
      </w:r>
      <w:proofErr w:type="spellEnd"/>
      <w:r w:rsidR="00CE2BF1">
        <w:rPr>
          <w:sz w:val="24"/>
          <w:szCs w:val="24"/>
          <w:lang w:val="en-GB"/>
        </w:rPr>
        <w:t>–Rahman barostat</w:t>
      </w:r>
      <w:r w:rsidRPr="008B0BE8">
        <w:rPr>
          <w:lang w:val="en-GB"/>
        </w:rPr>
        <w:fldChar w:fldCharType="begin" w:fldLock="1"/>
      </w:r>
      <w:r w:rsidR="0091014C">
        <w:rPr>
          <w:lang w:val="en-GB"/>
        </w:rPr>
        <w:instrText>ADDIN CSL_CITATION {"citationItems":[{"id":"ITEM-1","itemData":{"DOI":"10.1063/1.328693","ISSN":"00218979","abstract":"A new Lagrangian formulation is introduced. It can be used to make molecular dynamics (MD) calculations on systems under the most general, externally applied, conditions of stress. In this formulation the MD cell shape and size can change according to dynamical equations given by this Lagrangian. This new MD technique is well suited to the study of structural transformations in solids under external stress and at finite temperature. As an example of the use of this technique we show how a single crystal of Ni behaves under uniform uniaxial compressive and tensile loads. This work confirms some of the results of static (i.e., zero temperature) calculations reported in the literature. We also show that some results regarding the stress-strain relation obtained by static calculations are invalid at finite temperature. We find that, under compressive loading, our model of Ni shows a bifurcation in its stress-strain relation; this bifurcation provides a link in configuration space between cubic and hexagonal close packing. It is suggested that such a transformation could perhaps be observed experimentally under extreme conditions of shock.","author":[{"dropping-particle":"","family":"Parrinello","given":"M.","non-dropping-particle":"","parse-names":false,"suffix":""},{"dropping-particle":"","family":"Rahman","given":"A.","non-dropping-particle":"","parse-names":false,"suffix":""}],"container-title":"Journal of Applied Physics","id":"ITEM-1","issue":"12","issued":{"date-parts":[["1981"]]},"page":"7182-7190","title":"Polymorphic transitions in single crystals: A new molecular dynamics method","type":"article-journal","volume":"52"},"uris":["http://www.mendeley.com/documents/?uuid=4168a0ed-8e07-4081-bcab-144264a96ea7"]}],"mendeley":{"formattedCitation":"&lt;sup&gt;42&lt;/sup&gt;","plainTextFormattedCitation":"42","previouslyFormattedCitation":"&lt;sup&gt;42&lt;/sup&gt;"},"properties":{"noteIndex":0},"schema":"https://github.com/citation-style-language/schema/raw/master/csl-citation.json"}</w:instrText>
      </w:r>
      <w:r w:rsidRPr="008B0BE8">
        <w:rPr>
          <w:lang w:val="en-GB"/>
        </w:rPr>
        <w:fldChar w:fldCharType="separate"/>
      </w:r>
      <w:r w:rsidR="0091014C" w:rsidRPr="0091014C">
        <w:rPr>
          <w:noProof/>
          <w:vertAlign w:val="superscript"/>
          <w:lang w:val="en-GB"/>
        </w:rPr>
        <w:t>42</w:t>
      </w:r>
      <w:r w:rsidRPr="008B0BE8">
        <w:rPr>
          <w:lang w:val="en-GB"/>
        </w:rPr>
        <w:fldChar w:fldCharType="end"/>
      </w:r>
      <w:r w:rsidRPr="008B0BE8">
        <w:rPr>
          <w:sz w:val="24"/>
          <w:szCs w:val="24"/>
          <w:lang w:val="en-GB"/>
        </w:rPr>
        <w:t xml:space="preserve"> (1 </w:t>
      </w:r>
      <w:proofErr w:type="spellStart"/>
      <w:r w:rsidRPr="008B0BE8">
        <w:rPr>
          <w:sz w:val="24"/>
          <w:szCs w:val="24"/>
          <w:lang w:val="en-GB"/>
        </w:rPr>
        <w:t>ps</w:t>
      </w:r>
      <w:proofErr w:type="spellEnd"/>
      <w:r w:rsidRPr="008B0BE8">
        <w:rPr>
          <w:sz w:val="24"/>
          <w:szCs w:val="24"/>
          <w:lang w:val="en-GB"/>
        </w:rPr>
        <w:t xml:space="preserve"> for the </w:t>
      </w:r>
      <w:r w:rsidR="00CE2BF1">
        <w:rPr>
          <w:sz w:val="24"/>
          <w:szCs w:val="24"/>
          <w:lang w:val="en-GB"/>
        </w:rPr>
        <w:t>relaxation constant). The Leapf</w:t>
      </w:r>
      <w:r w:rsidRPr="008B0BE8">
        <w:rPr>
          <w:sz w:val="24"/>
          <w:szCs w:val="24"/>
          <w:lang w:val="en-GB"/>
        </w:rPr>
        <w:t xml:space="preserve">rog algorithm with a 1 fs time step </w:t>
      </w:r>
      <w:proofErr w:type="gramStart"/>
      <w:r w:rsidRPr="008B0BE8">
        <w:rPr>
          <w:sz w:val="24"/>
          <w:szCs w:val="24"/>
          <w:lang w:val="en-GB"/>
        </w:rPr>
        <w:t>was used</w:t>
      </w:r>
      <w:proofErr w:type="gramEnd"/>
      <w:r w:rsidRPr="008B0BE8">
        <w:rPr>
          <w:sz w:val="24"/>
          <w:szCs w:val="24"/>
          <w:lang w:val="en-GB"/>
        </w:rPr>
        <w:t xml:space="preserve"> for integrating the equations of motion. Cut-offs for the Lennard- Jones and real space part of the </w:t>
      </w:r>
      <w:proofErr w:type="spellStart"/>
      <w:r w:rsidRPr="008B0BE8">
        <w:rPr>
          <w:sz w:val="24"/>
          <w:szCs w:val="24"/>
          <w:lang w:val="en-GB"/>
        </w:rPr>
        <w:t>Coulombic</w:t>
      </w:r>
      <w:proofErr w:type="spellEnd"/>
      <w:r w:rsidRPr="008B0BE8">
        <w:rPr>
          <w:sz w:val="24"/>
          <w:szCs w:val="24"/>
          <w:lang w:val="en-GB"/>
        </w:rPr>
        <w:t xml:space="preserve"> interactions were set to 16 Å. For the electrostatic interactions, the Particle Mesh Ewald (PME) summation method</w:t>
      </w:r>
      <w:r w:rsidR="0054713E" w:rsidRPr="008B0BE8">
        <w:rPr>
          <w:lang w:val="en-GB"/>
        </w:rPr>
        <w:fldChar w:fldCharType="begin" w:fldLock="1"/>
      </w:r>
      <w:r w:rsidR="0091014C">
        <w:rPr>
          <w:lang w:val="en-GB"/>
        </w:rPr>
        <w:instrText>ADDIN CSL_CITATION {"citationItems":[{"id":"ITEM-1","itemData":{"DOI":"10.1063/1.464397","ISSN":"00219606","abstract":"An N·log(N) method for evaluating electrostatic energies and forces of large periodic systems is presented. The method is based on interpolation of the reciprocal space Ewald sums and evaluation of the resulting convolutions using fast Fourier transforms. Timings and accuracies are presented for three large crystalline ionic systems.","author":[{"dropping-particle":"","family":"Darden","given":"Tom","non-dropping-particle":"","parse-names":false,"suffix":""},{"dropping-particle":"","family":"York","given":"Darrin","non-dropping-particle":"","parse-names":false,"suffix":""},{"dropping-particle":"","family":"Pedersen","given":"Lee","non-dropping-particle":"","parse-names":false,"suffix":""}],"container-title":"The Journal of Chemical Physics","id":"ITEM-1","issue":"12","issued":{"date-parts":[["1993"]]},"page":"10089-10092","title":"Particle mesh Ewald: An N·log(N) method for Ewald sums in large systems","type":"article-journal","volume":"98"},"uris":["http://www.mendeley.com/documents/?uuid=7e260d1b-073f-41a0-83c3-98502a0b38a0"]},{"id":"ITEM-2","itemData":{"DOI":"10.1063/1.470117","ISSN":"00219606","abstract":"The previously developed particle mesh Ewald method is reformulated in terms of efficient B-spline interpolation of the structure factors. This reformulation allows a natural extension of the method to potentials of the form 1/rp with p≥1. Furthermore, efficient calculation of the virial tensor follows. Use of B-splines in place of Lagrange interpolation leads to analytic gradients as well as a significant improvement in the accuracy. We demonstrate that arbitrary accuracy can be achieved, independent of system size N, at a cost that scales as N log(N). For biomolecular systems with many thousands of atoms this method permits the use of Ewald summation at a computational cost comparable to that of a simple truncation method of 10 Å or less. © 1995 American Institute of Physics.","author":[{"dropping-particle":"","family":"Essmann","given":"Ulrich","non-dropping-particle":"","parse-names":false,"suffix":""},{"dropping-particle":"","family":"Perera","given":"Lalith","non-dropping-particle":"","parse-names":false,"suffix":""},{"dropping-particle":"","family":"Berkowitz","given":"Max L.","non-dropping-particle":"","parse-names":false,"suffix":""},{"dropping-particle":"","family":"Darden","given":"Tom","non-dropping-particle":"","parse-names":false,"suffix":""},{"dropping-particle":"","family":"Lee","given":"Hsing","non-dropping-particle":"","parse-names":false,"suffix":""},{"dropping-particle":"","family":"Pedersen","given":"Lee G.","non-dropping-particle":"","parse-names":false,"suffix":""}],"container-title":"The Journal of Chemical Physics","id":"ITEM-2","issue":"19","issued":{"date-parts":[["1995"]]},"page":"8577-8593","title":"A smooth particle mesh Ewald method","type":"article-journal","volume":"103"},"uris":["http://www.mendeley.com/documents/?uuid=0db18efc-b5b8-46be-95b2-a5e111374775"]}],"mendeley":{"formattedCitation":"&lt;sup&gt;43,44&lt;/sup&gt;","plainTextFormattedCitation":"43,44","previouslyFormattedCitation":"&lt;sup&gt;43,44&lt;/sup&gt;"},"properties":{"noteIndex":0},"schema":"https://github.com/citation-style-language/schema/raw/master/csl-citation.json"}</w:instrText>
      </w:r>
      <w:r w:rsidR="0054713E" w:rsidRPr="008B0BE8">
        <w:rPr>
          <w:lang w:val="en-GB"/>
        </w:rPr>
        <w:fldChar w:fldCharType="separate"/>
      </w:r>
      <w:r w:rsidR="0091014C" w:rsidRPr="0091014C">
        <w:rPr>
          <w:noProof/>
          <w:vertAlign w:val="superscript"/>
          <w:lang w:val="en-GB"/>
        </w:rPr>
        <w:t>43,44</w:t>
      </w:r>
      <w:r w:rsidR="0054713E" w:rsidRPr="008B0BE8">
        <w:rPr>
          <w:lang w:val="en-GB"/>
        </w:rPr>
        <w:fldChar w:fldCharType="end"/>
      </w:r>
      <w:r w:rsidR="0054713E" w:rsidRPr="008B0BE8">
        <w:rPr>
          <w:lang w:val="en-GB"/>
        </w:rPr>
        <w:t xml:space="preserve"> </w:t>
      </w:r>
      <w:r w:rsidRPr="008B0BE8">
        <w:rPr>
          <w:sz w:val="24"/>
          <w:szCs w:val="24"/>
          <w:lang w:val="en-GB"/>
        </w:rPr>
        <w:t xml:space="preserve"> was used, with an interpolation order of 6 and 0.08 nm of FFT grid spacing.  </w:t>
      </w:r>
      <w:r w:rsidR="0054713E" w:rsidRPr="008B0BE8">
        <w:rPr>
          <w:sz w:val="24"/>
          <w:szCs w:val="24"/>
          <w:lang w:val="en-GB"/>
        </w:rPr>
        <w:t xml:space="preserve">Pair correlation, </w:t>
      </w:r>
      <w:r w:rsidRPr="008B0BE8">
        <w:rPr>
          <w:sz w:val="24"/>
          <w:szCs w:val="24"/>
          <w:lang w:val="en-GB"/>
        </w:rPr>
        <w:t>angular</w:t>
      </w:r>
      <w:r w:rsidR="0054713E" w:rsidRPr="008B0BE8">
        <w:rPr>
          <w:sz w:val="24"/>
          <w:szCs w:val="24"/>
          <w:lang w:val="en-GB"/>
        </w:rPr>
        <w:t xml:space="preserve"> and spatial</w:t>
      </w:r>
      <w:r w:rsidRPr="008B0BE8">
        <w:rPr>
          <w:sz w:val="24"/>
          <w:szCs w:val="24"/>
          <w:lang w:val="en-GB"/>
        </w:rPr>
        <w:t xml:space="preserve"> distribution function</w:t>
      </w:r>
      <w:r w:rsidR="0054713E" w:rsidRPr="008B0BE8">
        <w:rPr>
          <w:sz w:val="24"/>
          <w:szCs w:val="24"/>
          <w:lang w:val="en-GB"/>
        </w:rPr>
        <w:t>s</w:t>
      </w:r>
      <w:r w:rsidRPr="008B0BE8">
        <w:rPr>
          <w:sz w:val="24"/>
          <w:szCs w:val="24"/>
          <w:lang w:val="en-GB"/>
        </w:rPr>
        <w:t xml:space="preserve"> were obtained </w:t>
      </w:r>
      <w:r w:rsidR="0054713E" w:rsidRPr="008B0BE8">
        <w:rPr>
          <w:sz w:val="24"/>
          <w:szCs w:val="24"/>
          <w:lang w:val="en-GB"/>
        </w:rPr>
        <w:t>using the</w:t>
      </w:r>
      <w:r w:rsidRPr="008B0BE8">
        <w:rPr>
          <w:sz w:val="24"/>
          <w:szCs w:val="24"/>
          <w:lang w:val="en-GB"/>
        </w:rPr>
        <w:t xml:space="preserve"> TRAVIS</w:t>
      </w:r>
      <w:r w:rsidR="00CE2BF1">
        <w:rPr>
          <w:sz w:val="24"/>
          <w:szCs w:val="24"/>
          <w:lang w:val="en-GB"/>
        </w:rPr>
        <w:t xml:space="preserve"> software</w:t>
      </w:r>
      <w:r w:rsidR="0054713E" w:rsidRPr="008B0BE8">
        <w:rPr>
          <w:sz w:val="24"/>
          <w:szCs w:val="24"/>
          <w:lang w:val="en-GB"/>
        </w:rPr>
        <w:fldChar w:fldCharType="begin" w:fldLock="1"/>
      </w:r>
      <w:r w:rsidR="0091014C">
        <w:rPr>
          <w:sz w:val="24"/>
          <w:szCs w:val="24"/>
          <w:lang w:val="en-GB"/>
        </w:rPr>
        <w:instrText>ADDIN CSL_CITATION {"citationItems":[{"id":"ITEM-1","itemData":{"DOI":"10.1021/ci200217w","ISSN":"15499596","PMID":"21761915","abstract":"We present TRAVIS (\"TRajectory Analyzer and VISualizer\"), a free program package for analyzing and visualizing Monte Carlo and molecular dynamics trajectories. The aim of TRAVIS is to collect as many analyses as possible in one program, creating a powerful tool and making it unnecessary to use many different programs for evaluating simulations. This should greatly rationalize and simplify the workflow of analyzing trajectories. TRAVIS is written in C++, open-source freeware and licensed under the terms of the GNU General Public License (GPLv3). It is easy to install (platform independent, no external libraries) and easy to use. In this article, we present some of the algorithms that are implemented in TRAVIS - many of them widely known for a long time, but some of them also to appear in literature for the first time. All shown analyses only require a standard MD trajectory as input data. © 2011 American Chemical Society.","author":[{"dropping-particle":"","family":"Brehm","given":"Martin","non-dropping-particle":"","parse-names":false,"suffix":""},{"dropping-particle":"","family":"Kirchner","given":"Barbara","non-dropping-particle":"","parse-names":false,"suffix":""}],"container-title":"Journal of Chemical Information and Modeling","id":"ITEM-1","issue":"8","issued":{"date-parts":[["2011"]]},"page":"2007-2023","title":"TRAVIS - A free analyzer and visualizer for monte carlo and molecular dynamics trajectories","type":"article-journal","volume":"51"},"uris":["http://www.mendeley.com/documents/?uuid=11c77d12-d0e2-429e-a7b7-53d766911e2e"]},{"id":"ITEM-2","itemData":{"DOI":"10.1002/cphc.201500473","ISSN":"14394235","abstract":"© 2015 The Authors. Published by Wiley-VCH Verlag GmbH &amp; Co. KGaA. We present here the possibility of forming triphilic mixtures from alkyl- and fluoroalkylimidazolium ionic liquids, thus, macroscopically homogeneous mixtures for which instead of the often observed two domains - polar and nonpolar - three stable microphases are present: polar, lipophilic, and fluorous ones. The fluorinated side chains of the cations indeed self-associate and form domains that are segregated from those of the polar and alkyl domains. To enable miscibility, despite the generally preferred macroscopic separation between fluorous and alkyl moieties, the importance of strong hydrogen bonding is shown. As the long-range structure in the alkyl and fluoroalkyl domains is dependent on the composition of the liquid, we propose that the heterogeneous, triphilic structure can be easily tuned by the molar ratio of the components. We believe that further development may allow the design of switchable, smart liquids that change their properties in a predictable way according to their composition or even their environment.","author":[{"dropping-particle":"","family":"Hollóczki","given":"Oldamur","non-dropping-particle":"","parse-names":false,"suffix":""},{"dropping-particle":"","family":"Macchiagodena","given":"Marina","non-dropping-particle":"","parse-names":false,"suffix":""},{"dropping-particle":"","family":"Weber","given":"Henry","non-dropping-particle":"","parse-names":false,"suffix":""},{"dropping-particle":"","family":"Thomas","given":"Martin","non-dropping-particle":"","parse-names":false,"suffix":""},{"dropping-particle":"","family":"Brehm","given":"Martin","non-dropping-particle":"","parse-names":false,"suffix":""},{"dropping-particle":"","family":"Stark","given":"Annegret","non-dropping-particle":"","parse-names":false,"suffix":""},{"dropping-particle":"","family":"Russina","given":"Olga","non-dropping-particle":"","parse-names":false,"suffix":""},{"dropping-particle":"","family":"Triolo","given":"Alessandro","non-dropping-particle":"","parse-names":false,"suffix":""},{"dropping-particle":"","family":"Kirchner","given":"Barbara","non-dropping-particle":"","parse-names":false,"suffix":""}],"container-title":"ChemPhysChem","id":"ITEM-2","issue":"15","issued":{"date-parts":[["2015","10"]]},"page":"3325-3333","title":"Triphilic Ionic-Liquid Mixtures: Fluorinated and Non-fluorinated Aprotic Ionic-Liquid Mixtures","type":"article-journal","volume":"16"},"uris":["http://www.mendeley.com/documents/?uuid=a1c16f59-c58e-4f8a-8fc1-6f3090310459"]},{"id":"ITEM-3","itemData":{"DOI":"10.1063/5.0005078","ISSN":"0021-9606","author":[{"dropping-particle":"","family":"Brehm","given":"Martin","non-dropping-particle":"","parse-names":false,"suffix":""},{"dropping-particle":"","family":"Thomas","given":"M.","non-dropping-particle":"","parse-names":false,"suffix":""},{"dropping-particle":"","family":"Gehrke","given":"Sascha","non-dropping-particle":"","parse-names":false,"suffix":""},{"dropping-particle":"","family":"Kirchner","given":"Barbara","non-dropping-particle":"","parse-names":false,"suffix":""}],"container-title":"The Journal of Chemical Physics","id":"ITEM-3","issue":"16","issued":{"date-parts":[["2020","4"]]},"page":"164105","publisher":"AIP Publishing, LLC","title":"TRAVIS—A free analyzer for trajectories from molecular simulation","type":"article-journal","volume":"152"},"uris":["http://www.mendeley.com/documents/?uuid=80fe287c-c4b3-4751-93ca-ee240d3c6e0e","http://www.mendeley.com/documents/?uuid=19d10fab-926a-40c2-ac94-3a6fc96c13e3"]}],"mendeley":{"formattedCitation":"&lt;sup&gt;45–47&lt;/sup&gt;","plainTextFormattedCitation":"45–47","previouslyFormattedCitation":"&lt;sup&gt;45–47&lt;/sup&gt;"},"properties":{"noteIndex":0},"schema":"https://github.com/citation-style-language/schema/raw/master/csl-citation.json"}</w:instrText>
      </w:r>
      <w:r w:rsidR="0054713E" w:rsidRPr="008B0BE8">
        <w:rPr>
          <w:sz w:val="24"/>
          <w:szCs w:val="24"/>
          <w:lang w:val="en-GB"/>
        </w:rPr>
        <w:fldChar w:fldCharType="separate"/>
      </w:r>
      <w:r w:rsidR="0091014C" w:rsidRPr="0091014C">
        <w:rPr>
          <w:noProof/>
          <w:sz w:val="24"/>
          <w:szCs w:val="24"/>
          <w:vertAlign w:val="superscript"/>
          <w:lang w:val="en-GB"/>
        </w:rPr>
        <w:t>45–47</w:t>
      </w:r>
      <w:r w:rsidR="0054713E" w:rsidRPr="008B0BE8">
        <w:rPr>
          <w:sz w:val="24"/>
          <w:szCs w:val="24"/>
          <w:lang w:val="en-GB"/>
        </w:rPr>
        <w:fldChar w:fldCharType="end"/>
      </w:r>
      <w:r w:rsidRPr="008B0BE8">
        <w:rPr>
          <w:sz w:val="24"/>
          <w:szCs w:val="24"/>
          <w:lang w:val="en-GB"/>
        </w:rPr>
        <w:t>.</w:t>
      </w:r>
      <w:r w:rsidRPr="008B0BE8">
        <w:rPr>
          <w:sz w:val="24"/>
          <w:szCs w:val="24"/>
          <w:lang w:val="en-GB"/>
        </w:rPr>
        <w:cr/>
      </w:r>
      <w:r w:rsidR="00AC4DBE" w:rsidRPr="008B0BE8">
        <w:rPr>
          <w:sz w:val="24"/>
          <w:szCs w:val="24"/>
          <w:lang w:val="en-GB"/>
        </w:rPr>
        <w:t>X-ray and neutron scattering patterns were computed using TRAVIS</w:t>
      </w:r>
      <w:r w:rsidR="00E11062">
        <w:rPr>
          <w:sz w:val="24"/>
          <w:szCs w:val="24"/>
          <w:lang w:val="en-GB"/>
        </w:rPr>
        <w:t>.</w:t>
      </w:r>
      <w:r w:rsidR="00AC4DBE" w:rsidRPr="008B0BE8">
        <w:rPr>
          <w:sz w:val="24"/>
          <w:szCs w:val="24"/>
          <w:lang w:val="en-GB"/>
        </w:rPr>
        <w:fldChar w:fldCharType="begin" w:fldLock="1"/>
      </w:r>
      <w:r w:rsidR="0091014C">
        <w:rPr>
          <w:sz w:val="24"/>
          <w:szCs w:val="24"/>
          <w:lang w:val="en-GB"/>
        </w:rPr>
        <w:instrText>ADDIN CSL_CITATION {"citationItems":[{"id":"ITEM-1","itemData":{"DOI":"10.1021/ci200217w","ISSN":"15499596","PMID":"21761915","abstract":"We present TRAVIS (\"TRajectory Analyzer and VISualizer\"), a free program package for analyzing and visualizing Monte Carlo and molecular dynamics trajectories. The aim of TRAVIS is to collect as many analyses as possible in one program, creating a powerful tool and making it unnecessary to use many different programs for evaluating simulations. This should greatly rationalize and simplify the workflow of analyzing trajectories. TRAVIS is written in C++, open-source freeware and licensed under the terms of the GNU General Public License (GPLv3). It is easy to install (platform independent, no external libraries) and easy to use. In this article, we present some of the algorithms that are implemented in TRAVIS - many of them widely known for a long time, but some of them also to appear in literature for the first time. All shown analyses only require a standard MD trajectory as input data. © 2011 American Chemical Society.","author":[{"dropping-particle":"","family":"Brehm","given":"Martin","non-dropping-particle":"","parse-names":false,"suffix":""},{"dropping-particle":"","family":"Kirchner","given":"Barbara","non-dropping-particle":"","parse-names":false,"suffix":""}],"container-title":"Journal of Chemical Information and Modeling","id":"ITEM-1","issue":"8","issued":{"date-parts":[["2011"]]},"page":"2007-2023","title":"TRAVIS - A free analyzer and visualizer for monte carlo and molecular dynamics trajectories","type":"article-journal","volume":"51"},"uris":["http://www.mendeley.com/documents/?uuid=11c77d12-d0e2-429e-a7b7-53d766911e2e"]},{"id":"ITEM-2","itemData":{"DOI":"10.1002/cphc.201500473","ISSN":"14394235","abstract":"© 2015 The Authors. Published by Wiley-VCH Verlag GmbH &amp; Co. KGaA. We present here the possibility of forming triphilic mixtures from alkyl- and fluoroalkylimidazolium ionic liquids, thus, macroscopically homogeneous mixtures for which instead of the often observed two domains - polar and nonpolar - three stable microphases are present: polar, lipophilic, and fluorous ones. The fluorinated side chains of the cations indeed self-associate and form domains that are segregated from those of the polar and alkyl domains. To enable miscibility, despite the generally preferred macroscopic separation between fluorous and alkyl moieties, the importance of strong hydrogen bonding is shown. As the long-range structure in the alkyl and fluoroalkyl domains is dependent on the composition of the liquid, we propose that the heterogeneous, triphilic structure can be easily tuned by the molar ratio of the components. We believe that further development may allow the design of switchable, smart liquids that change their properties in a predictable way according to their composition or even their environment.","author":[{"dropping-particle":"","family":"Hollóczki","given":"Oldamur","non-dropping-particle":"","parse-names":false,"suffix":""},{"dropping-particle":"","family":"Macchiagodena","given":"Marina","non-dropping-particle":"","parse-names":false,"suffix":""},{"dropping-particle":"","family":"Weber","given":"Henry","non-dropping-particle":"","parse-names":false,"suffix":""},{"dropping-particle":"","family":"Thomas","given":"Martin","non-dropping-particle":"","parse-names":false,"suffix":""},{"dropping-particle":"","family":"Brehm","given":"Martin","non-dropping-particle":"","parse-names":false,"suffix":""},{"dropping-particle":"","family":"Stark","given":"Annegret","non-dropping-particle":"","parse-names":false,"suffix":""},{"dropping-particle":"","family":"Russina","given":"Olga","non-dropping-particle":"","parse-names":false,"suffix":""},{"dropping-particle":"","family":"Triolo","given":"Alessandro","non-dropping-particle":"","parse-names":false,"suffix":""},{"dropping-particle":"","family":"Kirchner","given":"Barbara","non-dropping-particle":"","parse-names":false,"suffix":""}],"container-title":"ChemPhysChem","id":"ITEM-2","issue":"15","issued":{"date-parts":[["2015","10"]]},"page":"3325-3333","title":"Triphilic Ionic-Liquid Mixtures: Fluorinated and Non-fluorinated Aprotic Ionic-Liquid Mixtures","type":"article-journal","volume":"16"},"uris":["http://www.mendeley.com/documents/?uuid=a1c16f59-c58e-4f8a-8fc1-6f3090310459"]},{"id":"ITEM-3","itemData":{"DOI":"10.1063/5.0005078","ISSN":"0021-9606","author":[{"dropping-particle":"","family":"Brehm","given":"Martin","non-dropping-particle":"","parse-names":false,"suffix":""},{"dropping-particle":"","family":"Thomas","given":"M.","non-dropping-particle":"","parse-names":false,"suffix":""},{"dropping-particle":"","family":"Gehrke","given":"Sascha","non-dropping-particle":"","parse-names":false,"suffix":""},{"dropping-particle":"","family":"Kirchner","given":"Barbara","non-dropping-particle":"","parse-names":false,"suffix":""}],"container-title":"The Journal of Chemical Physics","id":"ITEM-3","issue":"16","issued":{"date-parts":[["2020","4"]]},"page":"164105","publisher":"AIP Publishing, LLC","title":"TRAVIS—A free analyzer for trajectories from molecular simulation","type":"article-journal","volume":"152"},"uris":["http://www.mendeley.com/documents/?uuid=19d10fab-926a-40c2-ac94-3a6fc96c13e3","http://www.mendeley.com/documents/?uuid=80fe287c-c4b3-4751-93ca-ee240d3c6e0e","http://www.mendeley.com/documents/?uuid=89ffba92-8b21-43c1-8acd-95b45fb18159"]}],"mendeley":{"formattedCitation":"&lt;sup&gt;45–47&lt;/sup&gt;","plainTextFormattedCitation":"45–47","previouslyFormattedCitation":"&lt;sup&gt;45–47&lt;/sup&gt;"},"properties":{"noteIndex":0},"schema":"https://github.com/citation-style-language/schema/raw/master/csl-citation.json"}</w:instrText>
      </w:r>
      <w:r w:rsidR="00AC4DBE" w:rsidRPr="008B0BE8">
        <w:rPr>
          <w:sz w:val="24"/>
          <w:szCs w:val="24"/>
          <w:lang w:val="en-GB"/>
        </w:rPr>
        <w:fldChar w:fldCharType="separate"/>
      </w:r>
      <w:r w:rsidR="0091014C" w:rsidRPr="0091014C">
        <w:rPr>
          <w:noProof/>
          <w:sz w:val="24"/>
          <w:szCs w:val="24"/>
          <w:vertAlign w:val="superscript"/>
          <w:lang w:val="en-GB"/>
        </w:rPr>
        <w:t>45–47</w:t>
      </w:r>
      <w:r w:rsidR="00AC4DBE" w:rsidRPr="008B0BE8">
        <w:rPr>
          <w:sz w:val="24"/>
          <w:szCs w:val="24"/>
          <w:lang w:val="en-GB"/>
        </w:rPr>
        <w:fldChar w:fldCharType="end"/>
      </w:r>
      <w:r w:rsidR="00AC4DBE" w:rsidRPr="008B0BE8">
        <w:rPr>
          <w:sz w:val="24"/>
          <w:szCs w:val="24"/>
          <w:lang w:val="en-GB"/>
        </w:rPr>
        <w:t xml:space="preserve"> </w:t>
      </w:r>
      <w:r w:rsidR="00E11062">
        <w:rPr>
          <w:sz w:val="24"/>
          <w:szCs w:val="24"/>
          <w:lang w:val="en-GB"/>
        </w:rPr>
        <w:t>In the case of neutron-weighted scattering patterns computations</w:t>
      </w:r>
      <w:r w:rsidR="00477344">
        <w:rPr>
          <w:sz w:val="24"/>
          <w:szCs w:val="24"/>
          <w:lang w:val="en-GB"/>
        </w:rPr>
        <w:t>,</w:t>
      </w:r>
      <w:r w:rsidR="00E11062">
        <w:rPr>
          <w:sz w:val="24"/>
          <w:szCs w:val="24"/>
          <w:lang w:val="en-GB"/>
        </w:rPr>
        <w:t xml:space="preserve"> different selectively labelled samples were considered, with either all species hydrogenated</w:t>
      </w:r>
      <w:r w:rsidR="00105AA6">
        <w:rPr>
          <w:sz w:val="24"/>
          <w:szCs w:val="24"/>
          <w:lang w:val="en-GB"/>
        </w:rPr>
        <w:t>, ChCl-H</w:t>
      </w:r>
      <w:r w:rsidR="00105AA6" w:rsidRPr="00105AA6">
        <w:rPr>
          <w:sz w:val="24"/>
          <w:szCs w:val="24"/>
          <w:vertAlign w:val="subscript"/>
          <w:lang w:val="en-GB"/>
        </w:rPr>
        <w:t>2</w:t>
      </w:r>
      <w:r w:rsidR="00105AA6">
        <w:rPr>
          <w:sz w:val="24"/>
          <w:szCs w:val="24"/>
          <w:lang w:val="en-GB"/>
        </w:rPr>
        <w:t>O</w:t>
      </w:r>
      <w:r w:rsidR="00E11062">
        <w:rPr>
          <w:sz w:val="24"/>
          <w:szCs w:val="24"/>
          <w:lang w:val="en-GB"/>
        </w:rPr>
        <w:t xml:space="preserve"> (i.e. no </w:t>
      </w:r>
      <w:proofErr w:type="spellStart"/>
      <w:r w:rsidR="00E11062">
        <w:rPr>
          <w:sz w:val="24"/>
          <w:szCs w:val="24"/>
          <w:lang w:val="en-GB"/>
        </w:rPr>
        <w:t>deuteration</w:t>
      </w:r>
      <w:proofErr w:type="spellEnd"/>
      <w:r w:rsidR="00E11062">
        <w:rPr>
          <w:sz w:val="24"/>
          <w:szCs w:val="24"/>
          <w:lang w:val="en-GB"/>
        </w:rPr>
        <w:t>) (HH mixture), or ChCl-D</w:t>
      </w:r>
      <w:r w:rsidR="00E11062" w:rsidRPr="00105AA6">
        <w:rPr>
          <w:sz w:val="24"/>
          <w:szCs w:val="24"/>
          <w:vertAlign w:val="subscript"/>
          <w:lang w:val="en-GB"/>
        </w:rPr>
        <w:t>2</w:t>
      </w:r>
      <w:r w:rsidR="00E11062">
        <w:rPr>
          <w:sz w:val="24"/>
          <w:szCs w:val="24"/>
          <w:lang w:val="en-GB"/>
        </w:rPr>
        <w:t>O (HD mixture) or d13ChCl-H</w:t>
      </w:r>
      <w:r w:rsidR="00E11062" w:rsidRPr="00105AA6">
        <w:rPr>
          <w:sz w:val="24"/>
          <w:szCs w:val="24"/>
          <w:vertAlign w:val="subscript"/>
          <w:lang w:val="en-GB"/>
        </w:rPr>
        <w:t>2</w:t>
      </w:r>
      <w:r w:rsidR="00E11062">
        <w:rPr>
          <w:sz w:val="24"/>
          <w:szCs w:val="24"/>
          <w:lang w:val="en-GB"/>
        </w:rPr>
        <w:t>O (DH mixture)</w:t>
      </w:r>
      <w:r w:rsidR="00105AA6">
        <w:rPr>
          <w:sz w:val="24"/>
          <w:szCs w:val="24"/>
          <w:lang w:val="en-GB"/>
        </w:rPr>
        <w:t xml:space="preserve"> or d13ChCl-D</w:t>
      </w:r>
      <w:r w:rsidR="00105AA6" w:rsidRPr="00105AA6">
        <w:rPr>
          <w:sz w:val="24"/>
          <w:szCs w:val="24"/>
          <w:vertAlign w:val="subscript"/>
          <w:lang w:val="en-GB"/>
        </w:rPr>
        <w:t>2</w:t>
      </w:r>
      <w:r w:rsidR="00105AA6">
        <w:rPr>
          <w:sz w:val="24"/>
          <w:szCs w:val="24"/>
          <w:lang w:val="en-GB"/>
        </w:rPr>
        <w:t>O (D</w:t>
      </w:r>
      <w:r w:rsidR="00477344">
        <w:rPr>
          <w:sz w:val="24"/>
          <w:szCs w:val="24"/>
          <w:lang w:val="en-GB"/>
        </w:rPr>
        <w:t>D</w:t>
      </w:r>
      <w:r w:rsidR="00105AA6">
        <w:rPr>
          <w:sz w:val="24"/>
          <w:szCs w:val="24"/>
          <w:lang w:val="en-GB"/>
        </w:rPr>
        <w:t xml:space="preserve"> mixture)</w:t>
      </w:r>
      <w:r w:rsidR="004E1CB7">
        <w:rPr>
          <w:sz w:val="24"/>
          <w:szCs w:val="24"/>
          <w:lang w:val="en-GB"/>
        </w:rPr>
        <w:t xml:space="preserve"> (see Scheme 1)</w:t>
      </w:r>
      <w:r w:rsidR="00105AA6">
        <w:rPr>
          <w:sz w:val="24"/>
          <w:szCs w:val="24"/>
          <w:lang w:val="en-GB"/>
        </w:rPr>
        <w:t>. S</w:t>
      </w:r>
      <w:r w:rsidR="00AC4DBE" w:rsidRPr="008B0BE8">
        <w:rPr>
          <w:sz w:val="24"/>
          <w:szCs w:val="24"/>
          <w:lang w:val="en-GB"/>
        </w:rPr>
        <w:t>cattering patterns decompositions were computed</w:t>
      </w:r>
      <w:r w:rsidR="00CB5F5E">
        <w:rPr>
          <w:sz w:val="24"/>
          <w:szCs w:val="24"/>
          <w:lang w:val="en-GB"/>
        </w:rPr>
        <w:t xml:space="preserve"> using in house developed codes</w:t>
      </w:r>
      <w:r w:rsidR="00CE2BF1">
        <w:rPr>
          <w:sz w:val="24"/>
          <w:szCs w:val="24"/>
          <w:lang w:val="en-GB"/>
        </w:rPr>
        <w:t>;</w:t>
      </w:r>
      <w:r w:rsidR="00AC4DBE" w:rsidRPr="008B0BE8">
        <w:rPr>
          <w:sz w:val="24"/>
          <w:szCs w:val="24"/>
          <w:lang w:val="en-GB"/>
        </w:rPr>
        <w:fldChar w:fldCharType="begin" w:fldLock="1"/>
      </w:r>
      <w:r w:rsidR="0091014C">
        <w:rPr>
          <w:sz w:val="24"/>
          <w:szCs w:val="24"/>
          <w:lang w:val="en-GB"/>
        </w:rPr>
        <w:instrText>ADDIN CSL_CITATION {"citationItems":[{"id":"ITEM-1","itemData":{"DOI":"10.1039/C7CP01971H","ISSN":"1463-9076","abstract":"Neutron scattering patterns reveal fluorinated nano-scale domain segregation in fluorinated room temperature ionic liquids.","author":[{"dropping-particle":"","family":"Celso","given":"F.","non-dropping-particle":"Lo","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lessandro","non-dropping-particle":"","parse-names":false,"suffix":""},{"dropping-particle":"","family":"Russina","given":"Olga","non-dropping-particle":"","parse-names":false,"suffix":""}],"container-title":"Physical Chemistry Chemical Physics","id":"ITEM-1","issue":"20","issued":{"date-parts":[["2017"]]},"page":"13101-13110","publisher":"Royal Society of Chemistry","title":"Direct experimental observation of mesoscopic fluorous domains in fluorinated room temperature ionic liquids","type":"article-journal","volume":"19"},"uris":["http://www.mendeley.com/documents/?uuid=bc60b78a-dcba-4465-8f81-75fb4446326e","http://www.mendeley.com/documents/?uuid=a423a81f-3a66-476b-a180-cac1b6d979c0"]},{"id":"ITEM-2","itemData":{"DOI":"10.1063/1.5016236","ISSN":"00219606","PMID":"30307172","abstract":"Fluorinated Room Temperature Ionic Liquids (FRTILs) are a branch of ionic liquids that is the object of growing interest for a wide range of potential applications, due to the synergic combination of specifically ionic features and those properties that stem from fluorous tails. So far limited experimental work exists on the micro- and mesoscopic structural organization in this class of compounds. Such a work is however necessary to fully understand morphological details at atomistic level that would have strong implications in terms of bulk properties. Here we use the synergy between X-ray and neutron scattering together with molecular dynamics simulations to access structural details of a technologically relevant FRTIL that is characterised by an anion bearing a long enough fluorinated tail to develop specific morphological features. In particular, we find the first experimental evidence that in FRTILs bearing an asymmetric bis(perfluoroalkyl)sulfonyl-imide anion, fluorous side chains tend to be spatially segregated into nm-scale spatial heterogeneities. This feature together with the well-established micro-segregation of side alkyl chains in conventional RTILs leads to the concept of triphilic ILs, whose technological applications are yet to be fully developed.","author":[{"dropping-particle":"","family":"Celso","given":"F.","non-dropping-particle":"Lo","parse-names":false,"suffix":""},{"dropping-particle":"","family":"Appetecchi","given":"G. B.","non-dropping-particle":"","parse-names":false,"suffix":""},{"dropping-particle":"","family":"Jafta","given":"C. J.","non-dropping-particle":"","parse-names":false,"suffix":""},{"dropping-particle":"","family":"Gontrani","given":"L.","non-dropping-particle":"","parse-names":false,"suffix":""},{"dropping-particle":"","family":"Canongia Lopes","given":"J. N.","non-dropping-particle":"","parse-names":false,"suffix":""},{"dropping-particle":"","family":"Triolo","given":"A.","non-dropping-particle":"","parse-names":false,"suffix":""},{"dropping-particle":"","family":"Russina","given":"O.","non-dropping-particle":"","parse-names":false,"suffix":""}],"container-title":"Journal of Chemical Physics","id":"ITEM-2","issue":"19","issued":{"date-parts":[["2018"]]},"title":"Nanoscale organization in the fluorinated room temperature ionic liquid: Tetraethyl ammonium (trifluoromethanesulfonyl)(nonafluorobutylsulfonyl)imide","type":"article-journal","volume":"148"},"uris":["http://www.mendeley.com/documents/?uuid=dd74d95e-965b-4237-be35-0ec2c62fb96c"]},{"id":"ITEM-3","itemData":{"DOI":"10.3389/fchem.2019.00285","author":[{"dropping-particle":"","family":"Celso","given":"Fabrizio","non-dropping-particle":"Lo","parse-names":false,"suffix":""},{"dropping-particle":"","family":"Appetecchi","given":"Giovanni B","non-dropping-particle":"","parse-names":false,"suffix":""},{"dropping-particle":"","family":"Simonetti","given":"Elisabetta","non-dropping-particle":"","parse-names":false,"suffix":""},{"dropping-particle":"","family":"Zhao","given":"Man","non-dropping-particle":"","parse-names":false,"suffix":""},{"dropping-particle":"","family":"Castner","given":"Edward W.","non-dropping-particle":"","parse-names":false,"suffix":""},{"dropping-particle":"","family":"Keiderling","given":"Uwe","non-dropping-particle":"","parse-names":false,"suffix":""},{"dropping-particle":"","family":"Gontrani","given":"Lorenzo","non-dropping-particle":"","parse-names":false,"suffix":""},{"dropping-particle":"","family":"Triolo","given":"Alessandro","non-dropping-particle":"","parse-names":false,"suffix":""},{"dropping-particle":"","family":"Russina","given":"Olga","non-dropping-particle":"","parse-names":false,"suffix":""}],"container-title":"Frontiers in Chemistry","id":"ITEM-3","issue":"May","issued":{"date-parts":[["2019","5","2"]]},"page":"1-14","title":"Microscopic Structural and Dynamic Features in Triphilic Room Temperature Ionic Liquids","type":"article-journal","volume":"7"},"uris":["http://www.mendeley.com/documents/?uuid=13415542-d5cc-4f93-8338-58962d5f84af"]},{"id":"ITEM-4","itemData":{"DOI":"10.1016/j.molliq.2019.111110","ISSN":"01677322","abstract":"In this contribution the microscopic and mesoscopic structural organization in a series of fluorinated room temperature ionic liquids, based on N-methyl-N-alkylpyrrolidinium cations and on bis(perfluoroalkylsulfonyl)imide anions, is investigated, using a synergy of experimental (X-ray and neutron scattering) and computational (Molecular Dynamics) techniques. The proposed ionic liquids are of high interest as electrolyte media for lithium battery applications. Together with information on their good ion transport properties in conjunction with low viscosity, we also describe the existence of nm-scale spatial organization induced by the segregation of fluorous moieties into domains. This study shows the strong complementarity between X-ray/neutron scattering in detecting the complex segregated morphology in these systems at mesoscopic spatial scales and MD simulations in successfully delivering a robust description of the segregated morphology at atomistic level.","author":[{"dropping-particle":"Lo","family":"Celso","given":"F.","non-dropping-particle":"","parse-names":false,"suffix":""},{"dropping-particle":"","family":"Appetecchi","given":"G. B.","non-dropping-particle":"","parse-names":false,"suffix":""},{"dropping-particle":"","family":"Simonetti","given":"E.","non-dropping-particle":"","parse-names":false,"suffix":""},{"dropping-particle":"","family":"Keiderling","given":"U.","non-dropping-particle":"","parse-names":false,"suffix":""},{"dropping-particle":"","family":"Gontrani","given":"L.","non-dropping-particle":"","parse-names":false,"suffix":""},{"dropping-particle":"","family":"Triolo","given":"Alessandro","non-dropping-particle":"","parse-names":false,"suffix":""},{"dropping-particle":"","family":"Russina","given":"O.","non-dropping-particle":"","parse-names":false,"suffix":""}],"container-title":"Journal of Molecular Liquids","id":"ITEM-4","issued":{"date-parts":[["2019"]]},"page":"111110","publisher":"Elsevier B.V.","title":"Mesoscopic structural organization in fluorinated pyrrolidinium-based room temperature ionic liquids","type":"article-journal","volume":"289"},"uris":["http://www.mendeley.com/documents/?uuid=5268e442-6dde-40b6-bd0d-f62f4f62301e"]}],"mendeley":{"formattedCitation":"&lt;sup&gt;48–51&lt;/sup&gt;","plainTextFormattedCitation":"48–51","previouslyFormattedCitation":"&lt;sup&gt;48–51&lt;/sup&gt;"},"properties":{"noteIndex":0},"schema":"https://github.com/citation-style-language/schema/raw/master/csl-citation.json"}</w:instrText>
      </w:r>
      <w:r w:rsidR="00AC4DBE" w:rsidRPr="008B0BE8">
        <w:rPr>
          <w:sz w:val="24"/>
          <w:szCs w:val="24"/>
          <w:lang w:val="en-GB"/>
        </w:rPr>
        <w:fldChar w:fldCharType="separate"/>
      </w:r>
      <w:r w:rsidR="0091014C" w:rsidRPr="0091014C">
        <w:rPr>
          <w:noProof/>
          <w:sz w:val="24"/>
          <w:szCs w:val="24"/>
          <w:vertAlign w:val="superscript"/>
          <w:lang w:val="en-GB"/>
        </w:rPr>
        <w:t>48–51</w:t>
      </w:r>
      <w:r w:rsidR="00AC4DBE" w:rsidRPr="008B0BE8">
        <w:rPr>
          <w:sz w:val="24"/>
          <w:szCs w:val="24"/>
          <w:lang w:val="en-GB"/>
        </w:rPr>
        <w:fldChar w:fldCharType="end"/>
      </w:r>
      <w:r w:rsidR="00CB5F5E">
        <w:rPr>
          <w:sz w:val="24"/>
          <w:szCs w:val="24"/>
          <w:lang w:val="en-GB"/>
        </w:rPr>
        <w:t xml:space="preserve"> network analysis for the detection of chain morphology has been developed using  ChemNetworks</w:t>
      </w:r>
      <w:r w:rsidR="00CE2BF1">
        <w:rPr>
          <w:sz w:val="24"/>
          <w:szCs w:val="24"/>
          <w:lang w:val="en-GB"/>
        </w:rPr>
        <w:t>.</w:t>
      </w:r>
      <w:r w:rsidR="00CB5F5E">
        <w:rPr>
          <w:sz w:val="24"/>
          <w:szCs w:val="24"/>
          <w:lang w:val="en-GB"/>
        </w:rPr>
        <w:fldChar w:fldCharType="begin" w:fldLock="1"/>
      </w:r>
      <w:r w:rsidR="0091014C">
        <w:rPr>
          <w:sz w:val="24"/>
          <w:szCs w:val="24"/>
          <w:lang w:val="en-GB"/>
        </w:rPr>
        <w:instrText>ADDIN CSL_CITATION {"citationItems":[{"id":"ITEM-1","itemData":{"DOI":"10.1002/jcc.23506","ISSN":"01928651","abstract":"Many intermolecular chemical interactions persist across length and timescales and can be considered to form a \"network\" or \"graph.\" Obvious examples include the hydrogen bond networks formed by polar solvents such as water or alcohols. In fact, there are many similarities between intermolecular chemical networks like those formed by hydrogen bonding and the complex and distributed networks found in computer science. Contemporary network analyses are able to dissect the complex local and global changes that occur within the network over multiple time and length scales. This work discusses the ChemNetworks software, whose purpose is to process Cartesian coordinates of chemical systems into a network/graph formalism and apply topological network analyses that include network neighborhood, the determination of geodesic paths, the degree census, direct structural searches, and the distribution of defect states of network. These properties can help to understand the network patterns and organization that may influence physical properties and chemical reactivity. The focus of ChemNetworks is to quantitatively describe intermolecular chemical networks of entire systems at both the local and global levels and as a function of time. The code is highly general, capable of converting a wide variety of systems into a chemical network formalism, including complex solutions, liquid interfaces, or even self-assemblies. © 2013 Wiley Periodicals, Inc. ChemNetworks converts chemical systems into network graphs that can then be data-mined for short- and long-range patterns and their lifetimes. Correlations can be made between network organization/stability and the reactivity therein. This has implications for the study of a wide variety of processes, including phase changes, aggregation, interfacial structure, mixed media, and so forth. Copyright © 2013 Wiley Periodicals, Inc.","author":[{"dropping-particle":"","family":"Ozkanlar","given":"Abdullah","non-dropping-particle":"","parse-names":false,"suffix":""},{"dropping-particle":"","family":"Clark","given":"Aurora E.","non-dropping-particle":"","parse-names":false,"suffix":""}],"container-title":"Journal of Computational Chemistry","id":"ITEM-1","issue":"6","issued":{"date-parts":[["2014"]]},"page":"495-505","title":"ChemNetworks: A complex network analysis tool for chemical systems","type":"article-journal","volume":"35"},"uris":["http://www.mendeley.com/documents/?uuid=b7652c41-aa92-43f0-bd62-37c0cccae2c8"]}],"mendeley":{"formattedCitation":"&lt;sup&gt;52&lt;/sup&gt;","plainTextFormattedCitation":"52","previouslyFormattedCitation":"&lt;sup&gt;52&lt;/sup&gt;"},"properties":{"noteIndex":0},"schema":"https://github.com/citation-style-language/schema/raw/master/csl-citation.json"}</w:instrText>
      </w:r>
      <w:r w:rsidR="00CB5F5E">
        <w:rPr>
          <w:sz w:val="24"/>
          <w:szCs w:val="24"/>
          <w:lang w:val="en-GB"/>
        </w:rPr>
        <w:fldChar w:fldCharType="separate"/>
      </w:r>
      <w:r w:rsidR="0091014C" w:rsidRPr="0091014C">
        <w:rPr>
          <w:noProof/>
          <w:sz w:val="24"/>
          <w:szCs w:val="24"/>
          <w:vertAlign w:val="superscript"/>
          <w:lang w:val="en-GB"/>
        </w:rPr>
        <w:t>52</w:t>
      </w:r>
      <w:r w:rsidR="00CB5F5E">
        <w:rPr>
          <w:sz w:val="24"/>
          <w:szCs w:val="24"/>
          <w:lang w:val="en-GB"/>
        </w:rPr>
        <w:fldChar w:fldCharType="end"/>
      </w:r>
    </w:p>
    <w:p w:rsidR="00EC1FC6" w:rsidRPr="008B0BE8" w:rsidRDefault="00EC1FC6" w:rsidP="00EC1FC6">
      <w:pPr>
        <w:spacing w:line="360" w:lineRule="auto"/>
        <w:rPr>
          <w:sz w:val="24"/>
          <w:szCs w:val="24"/>
          <w:lang w:val="en-GB"/>
        </w:rPr>
      </w:pPr>
    </w:p>
    <w:p w:rsidR="00DB5F76" w:rsidRPr="008B0BE8" w:rsidRDefault="00DB5F76" w:rsidP="007A48A3">
      <w:pPr>
        <w:spacing w:line="360" w:lineRule="auto"/>
        <w:rPr>
          <w:sz w:val="24"/>
          <w:szCs w:val="24"/>
          <w:lang w:val="en-GB"/>
        </w:rPr>
      </w:pPr>
    </w:p>
    <w:p w:rsidR="00DB5F76" w:rsidRPr="008B0BE8" w:rsidRDefault="00DB5F76" w:rsidP="007A48A3">
      <w:pPr>
        <w:spacing w:line="360" w:lineRule="auto"/>
        <w:rPr>
          <w:sz w:val="24"/>
          <w:szCs w:val="24"/>
          <w:lang w:val="en-GB"/>
        </w:rPr>
      </w:pPr>
    </w:p>
    <w:p w:rsidR="00DB5F76" w:rsidRPr="008B0BE8" w:rsidRDefault="00DB5F76">
      <w:pPr>
        <w:rPr>
          <w:sz w:val="24"/>
          <w:szCs w:val="24"/>
          <w:lang w:val="en-GB"/>
        </w:rPr>
      </w:pPr>
      <w:r w:rsidRPr="008B0BE8">
        <w:rPr>
          <w:sz w:val="24"/>
          <w:szCs w:val="24"/>
          <w:lang w:val="en-GB"/>
        </w:rPr>
        <w:br w:type="page"/>
      </w:r>
    </w:p>
    <w:p w:rsidR="00DB5F76" w:rsidRPr="008B0BE8" w:rsidRDefault="006321C8" w:rsidP="007A48A3">
      <w:pPr>
        <w:spacing w:line="360" w:lineRule="auto"/>
        <w:rPr>
          <w:b/>
          <w:sz w:val="24"/>
          <w:szCs w:val="24"/>
          <w:lang w:val="en-GB"/>
        </w:rPr>
      </w:pPr>
      <w:r w:rsidRPr="008B0BE8">
        <w:rPr>
          <w:b/>
          <w:sz w:val="24"/>
          <w:szCs w:val="24"/>
          <w:lang w:val="en-GB"/>
        </w:rPr>
        <w:lastRenderedPageBreak/>
        <w:t>Results</w:t>
      </w:r>
      <w:r w:rsidR="00CE2BF1">
        <w:rPr>
          <w:b/>
          <w:sz w:val="24"/>
          <w:szCs w:val="24"/>
          <w:lang w:val="en-GB"/>
        </w:rPr>
        <w:t xml:space="preserve"> and </w:t>
      </w:r>
      <w:r w:rsidRPr="008B0BE8">
        <w:rPr>
          <w:b/>
          <w:sz w:val="24"/>
          <w:szCs w:val="24"/>
          <w:lang w:val="en-GB"/>
        </w:rPr>
        <w:t>Discussion.</w:t>
      </w:r>
    </w:p>
    <w:p w:rsidR="000D07A9" w:rsidRDefault="000D07A9" w:rsidP="007A48A3">
      <w:pPr>
        <w:spacing w:line="360" w:lineRule="auto"/>
        <w:rPr>
          <w:sz w:val="24"/>
          <w:szCs w:val="24"/>
          <w:lang w:val="en-GB"/>
        </w:rPr>
      </w:pPr>
      <w:r w:rsidRPr="008B0BE8">
        <w:rPr>
          <w:sz w:val="24"/>
          <w:szCs w:val="24"/>
          <w:lang w:val="en-GB"/>
        </w:rPr>
        <w:t>Aquoline has been investigated by Zhang et al., who provide density, viscosity, DSC traces and Brillouin data for a range of ChCl-</w:t>
      </w:r>
      <w:r w:rsidR="00E77099" w:rsidRPr="008B0BE8">
        <w:rPr>
          <w:sz w:val="24"/>
          <w:szCs w:val="24"/>
          <w:lang w:val="en-GB"/>
        </w:rPr>
        <w:t>H</w:t>
      </w:r>
      <w:r w:rsidR="00E77099" w:rsidRPr="008B0BE8">
        <w:rPr>
          <w:sz w:val="24"/>
          <w:szCs w:val="24"/>
          <w:vertAlign w:val="subscript"/>
          <w:lang w:val="en-GB"/>
        </w:rPr>
        <w:t>2</w:t>
      </w:r>
      <w:r w:rsidR="00E77099" w:rsidRPr="008B0BE8">
        <w:rPr>
          <w:sz w:val="24"/>
          <w:szCs w:val="24"/>
          <w:lang w:val="en-GB"/>
        </w:rPr>
        <w:t xml:space="preserve">O </w:t>
      </w:r>
      <w:r w:rsidRPr="008B0BE8">
        <w:rPr>
          <w:sz w:val="24"/>
          <w:szCs w:val="24"/>
          <w:lang w:val="en-GB"/>
        </w:rPr>
        <w:t>mixtures</w:t>
      </w:r>
      <w:r w:rsidR="005D7205">
        <w:rPr>
          <w:sz w:val="24"/>
          <w:szCs w:val="24"/>
          <w:lang w:val="en-GB"/>
        </w:rPr>
        <w:t>,</w:t>
      </w:r>
      <w:r w:rsidRPr="008B0BE8">
        <w:rPr>
          <w:sz w:val="24"/>
          <w:szCs w:val="24"/>
          <w:lang w:val="en-GB"/>
        </w:rPr>
        <w:t xml:space="preserve"> including 1:3.3.</w:t>
      </w:r>
      <w:r w:rsidRPr="008B0BE8">
        <w:rPr>
          <w:sz w:val="24"/>
          <w:szCs w:val="24"/>
          <w:lang w:val="en-GB"/>
        </w:rPr>
        <w:fldChar w:fldCharType="begin" w:fldLock="1"/>
      </w:r>
      <w:r w:rsidR="0091014C">
        <w:rPr>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97399bc8-ac62-4b53-adb2-27970c44be22"]}],"mendeley":{"formattedCitation":"&lt;sup&gt;21&lt;/sup&gt;","plainTextFormattedCitation":"21","previouslyFormattedCitation":"&lt;sup&gt;21&lt;/sup&gt;"},"properties":{"noteIndex":0},"schema":"https://github.com/citation-style-language/schema/raw/master/csl-citation.json"}</w:instrText>
      </w:r>
      <w:r w:rsidRPr="008B0BE8">
        <w:rPr>
          <w:sz w:val="24"/>
          <w:szCs w:val="24"/>
          <w:lang w:val="en-GB"/>
        </w:rPr>
        <w:fldChar w:fldCharType="separate"/>
      </w:r>
      <w:r w:rsidR="0066333F" w:rsidRPr="0066333F">
        <w:rPr>
          <w:noProof/>
          <w:sz w:val="24"/>
          <w:szCs w:val="24"/>
          <w:vertAlign w:val="superscript"/>
          <w:lang w:val="en-GB"/>
        </w:rPr>
        <w:t>21</w:t>
      </w:r>
      <w:r w:rsidRPr="008B0BE8">
        <w:rPr>
          <w:sz w:val="24"/>
          <w:szCs w:val="24"/>
          <w:lang w:val="en-GB"/>
        </w:rPr>
        <w:fldChar w:fldCharType="end"/>
      </w:r>
      <w:r w:rsidRPr="008B0BE8">
        <w:rPr>
          <w:sz w:val="24"/>
          <w:szCs w:val="24"/>
          <w:lang w:val="en-GB"/>
        </w:rPr>
        <w:t xml:space="preserve"> </w:t>
      </w:r>
      <w:r w:rsidR="005F3716" w:rsidRPr="008B0BE8">
        <w:rPr>
          <w:sz w:val="24"/>
          <w:szCs w:val="24"/>
          <w:lang w:val="en-GB"/>
        </w:rPr>
        <w:t xml:space="preserve">A density data set </w:t>
      </w:r>
      <w:r w:rsidR="00224BAC">
        <w:rPr>
          <w:sz w:val="24"/>
          <w:szCs w:val="24"/>
          <w:lang w:val="en-GB"/>
        </w:rPr>
        <w:t xml:space="preserve">for </w:t>
      </w:r>
      <w:proofErr w:type="spellStart"/>
      <w:r w:rsidR="00224BAC">
        <w:rPr>
          <w:sz w:val="24"/>
          <w:szCs w:val="24"/>
          <w:lang w:val="en-GB"/>
        </w:rPr>
        <w:t>ChCl</w:t>
      </w:r>
      <w:proofErr w:type="spellEnd"/>
      <w:r w:rsidR="00224BAC">
        <w:rPr>
          <w:sz w:val="24"/>
          <w:szCs w:val="24"/>
          <w:lang w:val="en-GB"/>
        </w:rPr>
        <w:t xml:space="preserve"> molar fraction between 0.1 and 0.301</w:t>
      </w:r>
      <w:r w:rsidR="005F3716" w:rsidRPr="008B0BE8">
        <w:rPr>
          <w:sz w:val="24"/>
          <w:szCs w:val="24"/>
          <w:lang w:val="en-GB"/>
        </w:rPr>
        <w:t xml:space="preserve"> has also been reported at 25</w:t>
      </w:r>
      <w:r w:rsidR="00CE2BF1">
        <w:rPr>
          <w:sz w:val="24"/>
          <w:szCs w:val="24"/>
          <w:lang w:val="en-GB"/>
        </w:rPr>
        <w:t xml:space="preserve"> </w:t>
      </w:r>
      <w:r w:rsidR="005F3716" w:rsidRPr="008B0BE8">
        <w:rPr>
          <w:sz w:val="24"/>
          <w:szCs w:val="24"/>
          <w:lang w:val="en-GB"/>
        </w:rPr>
        <w:t>°C</w:t>
      </w:r>
      <w:r w:rsidR="00B1090B">
        <w:rPr>
          <w:sz w:val="24"/>
          <w:szCs w:val="24"/>
          <w:lang w:val="en-GB"/>
        </w:rPr>
        <w:t xml:space="preserve"> by Vilas-Boas et al</w:t>
      </w:r>
      <w:r w:rsidR="005F3716" w:rsidRPr="008B0BE8">
        <w:rPr>
          <w:sz w:val="24"/>
          <w:szCs w:val="24"/>
          <w:lang w:val="en-GB"/>
        </w:rPr>
        <w:t>.</w:t>
      </w:r>
      <w:r w:rsidR="005F3716" w:rsidRPr="008B0BE8">
        <w:rPr>
          <w:sz w:val="24"/>
          <w:szCs w:val="24"/>
          <w:lang w:val="en-GB"/>
        </w:rPr>
        <w:fldChar w:fldCharType="begin" w:fldLock="1"/>
      </w:r>
      <w:r w:rsidR="0091014C">
        <w:rPr>
          <w:sz w:val="24"/>
          <w:szCs w:val="24"/>
          <w:lang w:val="en-GB"/>
        </w:rPr>
        <w:instrText>ADDIN CSL_CITATION {"citationItems":[{"id":"ITEM-1","itemData":{"DOI":"10.1016/j.molliq.2019.112281","ISSN":"01677322","abstract":"Aiming to extend the yet limited knowledge on phase equilibria and physical-chemical properties of quaternary alkylammonium halides and their aqueous binary systems, the solubilities of ten salts in water were measured in this work in the temperature range between 293.2 K and 348.2 K along with their densities. The PC-SAFT equation of state was then applied in the description of density as well as water activity coefficients data. The modelling results describe very satisfactorily the experimental data, and the non-associating parameters follow well-defined trends with the molecular weight of the alkylammonium halides. These parameters were applied in the prediction of the solubility data with unsatisfactory results, with mole fraction average absolute deviation (AAD = 0.018), deteriorating with increasing alkyl chain length. However, refitting the binary interaction parameter a much better description is obtained (AAD = 0.0045). COSMO-RS was also applied for the solubility prediction (AAD = 0.025), with poorer results for the chloride salts. After, the melting enthalpies of the quaternary alkylammonium halides were estimated using the PC-SAFT equation, which in spite of their uncertainty, are possibly the best option to perform solid-liquid equilibrium analysis of utmost importance when designing and screening new deep eutectic mixtures based on these compounds.","author":[{"dropping-particle":"","family":"Vilas-Boas","given":"Sérgio M.","non-dropping-particle":"","parse-names":false,"suffix":""},{"dropping-particle":"","family":"Abranches","given":"Dinis O.","non-dropping-particle":"","parse-names":false,"suffix":""},{"dropping-particle":"","family":"Crespo","given":"Emanuel A.","non-dropping-particle":"","parse-names":false,"suffix":""},{"dropping-particle":"","family":"Ferreira","given":"Olga","non-dropping-particle":"","parse-names":false,"suffix":""},{"dropping-particle":"","family":"Coutinho","given":"João A.P.","non-dropping-particle":"","parse-names":false,"suffix":""},{"dropping-particle":"","family":"Pinho","given":"Simão P.","non-dropping-particle":"","parse-names":false,"suffix":""}],"container-title":"Journal of Molecular Liquids","id":"ITEM-1","issued":{"date-parts":[["2020"]]},"title":"Experimental solubility and density studies on aqueous solutions of quaternary ammonium halides, and thermodynamic modelling for melting enthalpy estimations","type":"article-journal","volume":"300"},"uris":["http://www.mendeley.com/documents/?uuid=99cb8a27-018d-45c4-aaaf-ae8073535507"]}],"mendeley":{"formattedCitation":"&lt;sup&gt;34&lt;/sup&gt;","plainTextFormattedCitation":"34","previouslyFormattedCitation":"&lt;sup&gt;34&lt;/sup&gt;"},"properties":{"noteIndex":0},"schema":"https://github.com/citation-style-language/schema/raw/master/csl-citation.json"}</w:instrText>
      </w:r>
      <w:r w:rsidR="005F3716" w:rsidRPr="008B0BE8">
        <w:rPr>
          <w:sz w:val="24"/>
          <w:szCs w:val="24"/>
          <w:lang w:val="en-GB"/>
        </w:rPr>
        <w:fldChar w:fldCharType="separate"/>
      </w:r>
      <w:r w:rsidR="0091014C" w:rsidRPr="0091014C">
        <w:rPr>
          <w:noProof/>
          <w:sz w:val="24"/>
          <w:szCs w:val="24"/>
          <w:vertAlign w:val="superscript"/>
          <w:lang w:val="en-GB"/>
        </w:rPr>
        <w:t>34</w:t>
      </w:r>
      <w:r w:rsidR="005F3716" w:rsidRPr="008B0BE8">
        <w:rPr>
          <w:sz w:val="24"/>
          <w:szCs w:val="24"/>
          <w:lang w:val="en-GB"/>
        </w:rPr>
        <w:fldChar w:fldCharType="end"/>
      </w:r>
      <w:r w:rsidR="005F3716" w:rsidRPr="008B0BE8">
        <w:rPr>
          <w:sz w:val="24"/>
          <w:szCs w:val="24"/>
          <w:lang w:val="en-GB"/>
        </w:rPr>
        <w:t xml:space="preserve"> Zhang et al. report a value of </w:t>
      </w:r>
      <w:r w:rsidR="007B467B" w:rsidRPr="008B0BE8">
        <w:rPr>
          <w:sz w:val="24"/>
          <w:szCs w:val="24"/>
          <w:lang w:val="en-GB"/>
        </w:rPr>
        <w:t>1.0888</w:t>
      </w:r>
      <w:r w:rsidR="005D7205">
        <w:rPr>
          <w:sz w:val="24"/>
          <w:szCs w:val="24"/>
          <w:lang w:val="en-GB"/>
        </w:rPr>
        <w:t>2</w:t>
      </w:r>
      <w:r w:rsidR="007B467B" w:rsidRPr="008B0BE8">
        <w:rPr>
          <w:sz w:val="24"/>
          <w:szCs w:val="24"/>
          <w:lang w:val="en-GB"/>
        </w:rPr>
        <w:t xml:space="preserve"> g/cc</w:t>
      </w:r>
      <w:r w:rsidR="00CE2BF1">
        <w:rPr>
          <w:sz w:val="24"/>
          <w:szCs w:val="24"/>
          <w:lang w:val="en-GB"/>
        </w:rPr>
        <w:t>;</w:t>
      </w:r>
      <w:r w:rsidR="007B467B" w:rsidRPr="008B0BE8">
        <w:rPr>
          <w:sz w:val="24"/>
          <w:szCs w:val="24"/>
          <w:lang w:val="en-GB"/>
        </w:rPr>
        <w:fldChar w:fldCharType="begin" w:fldLock="1"/>
      </w:r>
      <w:r w:rsidR="0091014C">
        <w:rPr>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97399bc8-ac62-4b53-adb2-27970c44be22"]}],"mendeley":{"formattedCitation":"&lt;sup&gt;21&lt;/sup&gt;","plainTextFormattedCitation":"21","previouslyFormattedCitation":"&lt;sup&gt;21&lt;/sup&gt;"},"properties":{"noteIndex":0},"schema":"https://github.com/citation-style-language/schema/raw/master/csl-citation.json"}</w:instrText>
      </w:r>
      <w:r w:rsidR="007B467B" w:rsidRPr="008B0BE8">
        <w:rPr>
          <w:sz w:val="24"/>
          <w:szCs w:val="24"/>
          <w:lang w:val="en-GB"/>
        </w:rPr>
        <w:fldChar w:fldCharType="separate"/>
      </w:r>
      <w:r w:rsidR="0066333F" w:rsidRPr="0066333F">
        <w:rPr>
          <w:noProof/>
          <w:sz w:val="24"/>
          <w:szCs w:val="24"/>
          <w:vertAlign w:val="superscript"/>
          <w:lang w:val="en-GB"/>
        </w:rPr>
        <w:t>21</w:t>
      </w:r>
      <w:r w:rsidR="007B467B" w:rsidRPr="008B0BE8">
        <w:rPr>
          <w:sz w:val="24"/>
          <w:szCs w:val="24"/>
          <w:lang w:val="en-GB"/>
        </w:rPr>
        <w:fldChar w:fldCharType="end"/>
      </w:r>
      <w:r w:rsidR="007B467B" w:rsidRPr="008B0BE8">
        <w:rPr>
          <w:sz w:val="24"/>
          <w:szCs w:val="24"/>
          <w:lang w:val="en-GB"/>
        </w:rPr>
        <w:t xml:space="preserve"> </w:t>
      </w:r>
      <w:r w:rsidR="00224BAC">
        <w:rPr>
          <w:sz w:val="24"/>
          <w:szCs w:val="24"/>
          <w:lang w:val="en-GB"/>
        </w:rPr>
        <w:t>extrapolation</w:t>
      </w:r>
      <w:r w:rsidR="007B467B" w:rsidRPr="008B0BE8">
        <w:rPr>
          <w:sz w:val="24"/>
          <w:szCs w:val="24"/>
          <w:lang w:val="en-GB"/>
        </w:rPr>
        <w:t xml:space="preserve"> of data reported in ref. </w:t>
      </w:r>
      <w:r w:rsidR="007B467B" w:rsidRPr="008B0BE8">
        <w:rPr>
          <w:sz w:val="24"/>
          <w:szCs w:val="24"/>
          <w:lang w:val="en-GB"/>
        </w:rPr>
        <w:fldChar w:fldCharType="begin" w:fldLock="1"/>
      </w:r>
      <w:r w:rsidR="0091014C">
        <w:rPr>
          <w:sz w:val="24"/>
          <w:szCs w:val="24"/>
          <w:lang w:val="en-GB"/>
        </w:rPr>
        <w:instrText>ADDIN CSL_CITATION {"citationItems":[{"id":"ITEM-1","itemData":{"DOI":"10.1016/j.molliq.2019.112281","ISSN":"01677322","abstract":"Aiming to extend the yet limited knowledge on phase equilibria and physical-chemical properties of quaternary alkylammonium halides and their aqueous binary systems, the solubilities of ten salts in water were measured in this work in the temperature range between 293.2 K and 348.2 K along with their densities. The PC-SAFT equation of state was then applied in the description of density as well as water activity coefficients data. The modelling results describe very satisfactorily the experimental data, and the non-associating parameters follow well-defined trends with the molecular weight of the alkylammonium halides. These parameters were applied in the prediction of the solubility data with unsatisfactory results, with mole fraction average absolute deviation (AAD = 0.018), deteriorating with increasing alkyl chain length. However, refitting the binary interaction parameter a much better description is obtained (AAD = 0.0045). COSMO-RS was also applied for the solubility prediction (AAD = 0.025), with poorer results for the chloride salts. After, the melting enthalpies of the quaternary alkylammonium halides were estimated using the PC-SAFT equation, which in spite of their uncertainty, are possibly the best option to perform solid-liquid equilibrium analysis of utmost importance when designing and screening new deep eutectic mixtures based on these compounds.","author":[{"dropping-particle":"","family":"Vilas-Boas","given":"Sérgio M.","non-dropping-particle":"","parse-names":false,"suffix":""},{"dropping-particle":"","family":"Abranches","given":"Dinis O.","non-dropping-particle":"","parse-names":false,"suffix":""},{"dropping-particle":"","family":"Crespo","given":"Emanuel A.","non-dropping-particle":"","parse-names":false,"suffix":""},{"dropping-particle":"","family":"Ferreira","given":"Olga","non-dropping-particle":"","parse-names":false,"suffix":""},{"dropping-particle":"","family":"Coutinho","given":"João A.P.","non-dropping-particle":"","parse-names":false,"suffix":""},{"dropping-particle":"","family":"Pinho","given":"Simão P.","non-dropping-particle":"","parse-names":false,"suffix":""}],"container-title":"Journal of Molecular Liquids","id":"ITEM-1","issued":{"date-parts":[["2020"]]},"title":"Experimental solubility and density studies on aqueous solutions of quaternary ammonium halides, and thermodynamic modelling for melting enthalpy estimations","type":"article-journal","volume":"300"},"uris":["http://www.mendeley.com/documents/?uuid=99cb8a27-018d-45c4-aaaf-ae8073535507"]}],"mendeley":{"formattedCitation":"&lt;sup&gt;34&lt;/sup&gt;","plainTextFormattedCitation":"34","previouslyFormattedCitation":"&lt;sup&gt;34&lt;/sup&gt;"},"properties":{"noteIndex":0},"schema":"https://github.com/citation-style-language/schema/raw/master/csl-citation.json"}</w:instrText>
      </w:r>
      <w:r w:rsidR="007B467B" w:rsidRPr="008B0BE8">
        <w:rPr>
          <w:sz w:val="24"/>
          <w:szCs w:val="24"/>
          <w:lang w:val="en-GB"/>
        </w:rPr>
        <w:fldChar w:fldCharType="separate"/>
      </w:r>
      <w:r w:rsidR="0091014C" w:rsidRPr="0091014C">
        <w:rPr>
          <w:noProof/>
          <w:sz w:val="24"/>
          <w:szCs w:val="24"/>
          <w:vertAlign w:val="superscript"/>
          <w:lang w:val="en-GB"/>
        </w:rPr>
        <w:t>34</w:t>
      </w:r>
      <w:r w:rsidR="007B467B" w:rsidRPr="008B0BE8">
        <w:rPr>
          <w:sz w:val="24"/>
          <w:szCs w:val="24"/>
          <w:lang w:val="en-GB"/>
        </w:rPr>
        <w:fldChar w:fldCharType="end"/>
      </w:r>
      <w:r w:rsidR="007B467B" w:rsidRPr="008B0BE8">
        <w:rPr>
          <w:sz w:val="24"/>
          <w:szCs w:val="24"/>
          <w:lang w:val="en-GB"/>
        </w:rPr>
        <w:t>, leads to a value of 1.09173 g/cc. Our simulation equilibrates at a value of 1.094 g/cc, which overestimates the expe</w:t>
      </w:r>
      <w:r w:rsidR="00163D47">
        <w:rPr>
          <w:sz w:val="24"/>
          <w:szCs w:val="24"/>
          <w:lang w:val="en-GB"/>
        </w:rPr>
        <w:t xml:space="preserve">rimental data by less than 0.5%, thus providing </w:t>
      </w:r>
      <w:r w:rsidR="00B87259">
        <w:rPr>
          <w:sz w:val="24"/>
          <w:szCs w:val="24"/>
          <w:lang w:val="en-GB"/>
        </w:rPr>
        <w:t xml:space="preserve">excellent </w:t>
      </w:r>
      <w:r w:rsidR="00163D47">
        <w:rPr>
          <w:sz w:val="24"/>
          <w:szCs w:val="24"/>
          <w:lang w:val="en-GB"/>
        </w:rPr>
        <w:t>support to the reliability of the</w:t>
      </w:r>
      <w:r w:rsidR="00163D47" w:rsidRPr="008B0BE8">
        <w:rPr>
          <w:sz w:val="24"/>
          <w:szCs w:val="24"/>
          <w:lang w:val="en-GB"/>
        </w:rPr>
        <w:t xml:space="preserve"> </w:t>
      </w:r>
      <w:r w:rsidR="00B87259">
        <w:rPr>
          <w:sz w:val="24"/>
          <w:szCs w:val="24"/>
          <w:lang w:val="en-GB"/>
        </w:rPr>
        <w:t xml:space="preserve">chosen force fields used for the </w:t>
      </w:r>
      <w:r w:rsidR="00163D47" w:rsidRPr="008B0BE8">
        <w:rPr>
          <w:sz w:val="24"/>
          <w:szCs w:val="24"/>
          <w:lang w:val="en-GB"/>
        </w:rPr>
        <w:t>MD simulations</w:t>
      </w:r>
      <w:r w:rsidR="00163D47">
        <w:rPr>
          <w:sz w:val="24"/>
          <w:szCs w:val="24"/>
          <w:lang w:val="en-GB"/>
        </w:rPr>
        <w:t xml:space="preserve"> to account for structural organization in bulk aquoline</w:t>
      </w:r>
      <w:r w:rsidR="00163D47" w:rsidRPr="008B0BE8">
        <w:rPr>
          <w:sz w:val="24"/>
          <w:szCs w:val="24"/>
          <w:lang w:val="en-GB"/>
        </w:rPr>
        <w:t>.</w:t>
      </w:r>
      <w:r w:rsidR="00B87259">
        <w:rPr>
          <w:sz w:val="24"/>
          <w:szCs w:val="24"/>
          <w:lang w:val="en-GB"/>
        </w:rPr>
        <w:t xml:space="preserve"> </w:t>
      </w:r>
    </w:p>
    <w:p w:rsidR="0091014C" w:rsidRPr="00105D67" w:rsidRDefault="0091014C" w:rsidP="007A48A3">
      <w:pPr>
        <w:spacing w:line="360" w:lineRule="auto"/>
        <w:rPr>
          <w:color w:val="FF0000"/>
          <w:sz w:val="24"/>
          <w:szCs w:val="24"/>
          <w:lang w:val="en-GB"/>
        </w:rPr>
      </w:pPr>
      <w:r w:rsidRPr="00105D67">
        <w:rPr>
          <w:color w:val="FF0000"/>
          <w:sz w:val="24"/>
          <w:szCs w:val="24"/>
          <w:lang w:val="en-GB"/>
        </w:rPr>
        <w:t xml:space="preserve">In view of the claims </w:t>
      </w:r>
      <w:r w:rsidR="005D7205" w:rsidRPr="00105D67">
        <w:rPr>
          <w:color w:val="FF0000"/>
          <w:sz w:val="24"/>
          <w:szCs w:val="24"/>
          <w:lang w:val="en-GB"/>
        </w:rPr>
        <w:t xml:space="preserve">recently </w:t>
      </w:r>
      <w:r w:rsidRPr="00105D67">
        <w:rPr>
          <w:color w:val="FF0000"/>
          <w:sz w:val="24"/>
          <w:szCs w:val="24"/>
          <w:lang w:val="en-GB"/>
        </w:rPr>
        <w:t>reported in [</w:t>
      </w:r>
      <w:r w:rsidRPr="00105D67">
        <w:rPr>
          <w:color w:val="FF0000"/>
          <w:sz w:val="24"/>
          <w:szCs w:val="24"/>
          <w:lang w:val="en-GB"/>
        </w:rPr>
        <w:fldChar w:fldCharType="begin" w:fldLock="1"/>
      </w:r>
      <w:r w:rsidRPr="00105D67">
        <w:rPr>
          <w:color w:val="FF0000"/>
          <w:sz w:val="24"/>
          <w:szCs w:val="24"/>
          <w:lang w:val="en-GB"/>
        </w:rPr>
        <w:instrText>ADDIN CSL_CITATION {"citationItems":[{"id":"ITEM-1","itemData":{"DOI":"10.1016/j.molliq.2020.114779","ISSN":"01677322","abstract":"High viscosity of a deep eutectic solvent (DES) is one of the biggest challenges to their commercial use. In this study, two novel water-based low-viscosity DESs were formulated and could be easily applicable in many areas of research and industry, such as pharmaceuticals, waste management, and biorefinery. To formulate the DESs, water was used as a sole hydrogen bond donor, while the hydrogen bond acceptor was choline chloride. Melting points of 1:3 and 1:4 choline chloride: H2O were found to be significantly low, −79.21 and − 79.25 °C, respectively. TGA showed the stability of the DES over a wide temperature range. For example, in the TGA thermogram of 1:3 ChCl: H2O, was found to be crystalline up to 148.64 °C and the onset point was 193.75 °C. The solvent selectivity triangle from Kamlet-Taft parameters proved that the DESs possess similar solvatochromic properties to ionic liquids. Therefore, solvatochromism helped to understand the solvation of the DESs. A simple analytical method was developed employing ion chromatography and atomic absorption spectroscopy to investigate the solubility of sodium halides, alkali chlorides, and cobalt chloride in the studied DESs. Solubility trends of the metal halides in both DESs were NaCl &gt; NaBr &gt; NaI &gt; NaF for sodium halides and LiCl &gt; NaCl &gt; KCl for alkali metal chlorides. Among all the studied metal halides, solubilities of the CoCl2 and LiCl were the highest. These findings indicate that the formulated DESs could be a good metal extraction media for the recycling process of spent Li-ion battery.","author":[{"dropping-particle":"","family":"Rahman","given":"Md Sajjadur","non-dropping-particle":"","parse-names":false,"suffix":""},{"dropping-particle":"","family":"Raynie","given":"Douglas E.","non-dropping-particle":"","parse-names":false,"suffix":""}],"container-title":"Journal of Molecular Liquids","id":"ITEM-1","issued":{"date-parts":[["2020","11"]]},"page":"114779","publisher":"Elsevier B.V.","title":"Thermal behavior, solvatochromic parameters, and metal halide solvation of the novel water-based deep eutectic solvents","type":"article-journal","volume":"3"},"uris":["http://www.mendeley.com/documents/?uuid=7b6097bd-c026-41d5-8b24-2915daee2858"]}],"mendeley":{"formattedCitation":"&lt;sup&gt;22&lt;/sup&gt;","plainTextFormattedCitation":"22","previouslyFormattedCitation":"&lt;sup&gt;22&lt;/sup&gt;"},"properties":{"noteIndex":0},"schema":"https://github.com/citation-style-language/schema/raw/master/csl-citation.json"}</w:instrText>
      </w:r>
      <w:r w:rsidRPr="00105D67">
        <w:rPr>
          <w:color w:val="FF0000"/>
          <w:sz w:val="24"/>
          <w:szCs w:val="24"/>
          <w:lang w:val="en-GB"/>
        </w:rPr>
        <w:fldChar w:fldCharType="separate"/>
      </w:r>
      <w:r w:rsidRPr="00105D67">
        <w:rPr>
          <w:noProof/>
          <w:color w:val="FF0000"/>
          <w:sz w:val="24"/>
          <w:szCs w:val="24"/>
          <w:vertAlign w:val="superscript"/>
          <w:lang w:val="en-GB"/>
        </w:rPr>
        <w:t>22</w:t>
      </w:r>
      <w:r w:rsidRPr="00105D67">
        <w:rPr>
          <w:color w:val="FF0000"/>
          <w:sz w:val="24"/>
          <w:szCs w:val="24"/>
          <w:lang w:val="en-GB"/>
        </w:rPr>
        <w:fldChar w:fldCharType="end"/>
      </w:r>
      <w:r w:rsidRPr="00105D67">
        <w:rPr>
          <w:color w:val="FF0000"/>
          <w:sz w:val="24"/>
          <w:szCs w:val="24"/>
          <w:lang w:val="en-GB"/>
        </w:rPr>
        <w:t xml:space="preserve">], we determined the thermal behaviour of our present sample of aquoline. In </w:t>
      </w:r>
      <w:r w:rsidRPr="00105D67">
        <w:rPr>
          <w:b/>
          <w:color w:val="FF0000"/>
          <w:sz w:val="24"/>
          <w:szCs w:val="24"/>
          <w:lang w:val="en-GB"/>
        </w:rPr>
        <w:t>Figure S1</w:t>
      </w:r>
      <w:r w:rsidRPr="00105D67">
        <w:rPr>
          <w:color w:val="FF0000"/>
          <w:sz w:val="24"/>
          <w:szCs w:val="24"/>
          <w:lang w:val="en-GB"/>
        </w:rPr>
        <w:t xml:space="preserve"> of the SI, we report the corresponding thermal trace collected at 10°C/min upon both cooling and heating. It clearly emerg</w:t>
      </w:r>
      <w:bookmarkStart w:id="0" w:name="_GoBack"/>
      <w:bookmarkEnd w:id="0"/>
      <w:r w:rsidRPr="00105D67">
        <w:rPr>
          <w:color w:val="FF0000"/>
          <w:sz w:val="24"/>
          <w:szCs w:val="24"/>
          <w:lang w:val="en-GB"/>
        </w:rPr>
        <w:t>es the presence of a glass transition at ca. -130</w:t>
      </w:r>
      <w:r w:rsidR="005D7205" w:rsidRPr="00105D67">
        <w:rPr>
          <w:color w:val="FF0000"/>
          <w:sz w:val="24"/>
          <w:szCs w:val="24"/>
          <w:lang w:val="en-GB"/>
        </w:rPr>
        <w:t xml:space="preserve"> </w:t>
      </w:r>
      <w:r w:rsidR="00105D67" w:rsidRPr="00105D67">
        <w:rPr>
          <w:color w:val="FF0000"/>
          <w:sz w:val="24"/>
          <w:szCs w:val="24"/>
          <w:lang w:val="en-GB"/>
        </w:rPr>
        <w:t xml:space="preserve">°C. </w:t>
      </w:r>
      <w:r w:rsidR="00105D67" w:rsidRPr="00105D67">
        <w:rPr>
          <w:color w:val="FF0000"/>
          <w:sz w:val="24"/>
          <w:szCs w:val="24"/>
          <w:lang w:val="en-GB"/>
        </w:rPr>
        <w:t xml:space="preserve">During the heating scan, the small endothermic overshoot at about -125 °C is ascribed to the </w:t>
      </w:r>
      <w:proofErr w:type="spellStart"/>
      <w:r w:rsidR="00105D67" w:rsidRPr="00105D67">
        <w:rPr>
          <w:color w:val="FF0000"/>
          <w:sz w:val="24"/>
          <w:szCs w:val="24"/>
          <w:lang w:val="en-GB"/>
        </w:rPr>
        <w:t>enthalpic</w:t>
      </w:r>
      <w:proofErr w:type="spellEnd"/>
      <w:r w:rsidR="00105D67" w:rsidRPr="00105D67">
        <w:rPr>
          <w:color w:val="FF0000"/>
          <w:sz w:val="24"/>
          <w:szCs w:val="24"/>
          <w:lang w:val="en-GB"/>
        </w:rPr>
        <w:t xml:space="preserve"> recovery from the glassy to the liquid state.</w:t>
      </w:r>
      <w:r w:rsidR="00105D67" w:rsidRPr="00105D67">
        <w:rPr>
          <w:color w:val="FF0000"/>
          <w:sz w:val="24"/>
          <w:szCs w:val="24"/>
          <w:lang w:val="en-GB"/>
        </w:rPr>
        <w:fldChar w:fldCharType="begin" w:fldLock="1"/>
      </w:r>
      <w:r w:rsidR="00105D67" w:rsidRPr="00105D67">
        <w:rPr>
          <w:color w:val="FF0000"/>
          <w:sz w:val="24"/>
          <w:szCs w:val="24"/>
          <w:lang w:val="en-GB"/>
        </w:rPr>
        <w:instrText>ADDIN CSL_CITATION {"citationItems":[{"id":"ITEM-1","itemData":{"DOI":"10.1016/0022-3093(94)90321-2","ISSN":"00223093","abstract":"The field of enthalpy relaxation is reviewed. Current phenomenologies for dealing with the non-linear and non-exponential character of enthalpy relaxation are presented, and their successes and shortcomings are discussed. Qualitative experimental data and quantitative parameterizations are summarized, and some directions for future research are suggested. © 1994.","author":[{"dropping-particle":"","family":"Hodge","given":"I. M.","non-dropping-particle":"","parse-names":false,"suffix":""}],"container-title":"Journal of Non-Crystalline Solids","id":"ITEM-1","issue":"3","issued":{"date-parts":[["1994"]]},"page":"211-266","title":"Enthalpy relaxation and recovery in amorphous materials","type":"article-journal","volume":"169"},"uris":["http://www.mendeley.com/documents/?uuid=ac9d0c43-6190-4654-8de9-38e15b124f44"]}],"mendeley":{"formattedCitation":"&lt;sup&gt;53&lt;/sup&gt;","plainTextFormattedCitation":"53"},"properties":{"noteIndex":0},"schema":"https://github.com/citation-style-language/schema/raw/master/csl-citation.json"}</w:instrText>
      </w:r>
      <w:r w:rsidR="00105D67" w:rsidRPr="00105D67">
        <w:rPr>
          <w:color w:val="FF0000"/>
          <w:sz w:val="24"/>
          <w:szCs w:val="24"/>
          <w:lang w:val="en-GB"/>
        </w:rPr>
        <w:fldChar w:fldCharType="separate"/>
      </w:r>
      <w:r w:rsidR="00105D67" w:rsidRPr="00105D67">
        <w:rPr>
          <w:noProof/>
          <w:color w:val="FF0000"/>
          <w:sz w:val="24"/>
          <w:szCs w:val="24"/>
          <w:vertAlign w:val="superscript"/>
          <w:lang w:val="en-GB"/>
        </w:rPr>
        <w:t>53</w:t>
      </w:r>
      <w:r w:rsidR="00105D67" w:rsidRPr="00105D67">
        <w:rPr>
          <w:color w:val="FF0000"/>
          <w:sz w:val="24"/>
          <w:szCs w:val="24"/>
          <w:lang w:val="en-GB"/>
        </w:rPr>
        <w:fldChar w:fldCharType="end"/>
      </w:r>
      <w:r w:rsidR="00105D67" w:rsidRPr="00105D67">
        <w:rPr>
          <w:color w:val="FF0000"/>
          <w:sz w:val="24"/>
          <w:szCs w:val="24"/>
          <w:lang w:val="en-GB"/>
        </w:rPr>
        <w:t xml:space="preserve"> Crystallization of the sample could be excluded because of the absence of endo- and exothermic features in the liquid region of the </w:t>
      </w:r>
      <w:proofErr w:type="spellStart"/>
      <w:r w:rsidR="00105D67" w:rsidRPr="00105D67">
        <w:rPr>
          <w:color w:val="FF0000"/>
          <w:sz w:val="24"/>
          <w:szCs w:val="24"/>
          <w:lang w:val="en-GB"/>
        </w:rPr>
        <w:t>thermogram</w:t>
      </w:r>
      <w:proofErr w:type="spellEnd"/>
      <w:r w:rsidR="00105D67" w:rsidRPr="00105D67">
        <w:rPr>
          <w:color w:val="FF0000"/>
          <w:sz w:val="24"/>
          <w:szCs w:val="24"/>
          <w:lang w:val="en-GB"/>
        </w:rPr>
        <w:t xml:space="preserve">, </w:t>
      </w:r>
      <w:r w:rsidR="00105D67" w:rsidRPr="00105D67">
        <w:rPr>
          <w:color w:val="FF0000"/>
          <w:sz w:val="24"/>
          <w:szCs w:val="24"/>
          <w:lang w:val="en-GB"/>
        </w:rPr>
        <w:t>in agreement with the data from [</w:t>
      </w:r>
      <w:r w:rsidR="00105D67" w:rsidRPr="00105D67">
        <w:rPr>
          <w:color w:val="FF0000"/>
          <w:sz w:val="24"/>
          <w:szCs w:val="24"/>
          <w:lang w:val="en-GB"/>
        </w:rPr>
        <w:fldChar w:fldCharType="begin" w:fldLock="1"/>
      </w:r>
      <w:r w:rsidR="00105D67" w:rsidRPr="00105D67">
        <w:rPr>
          <w:color w:val="FF0000"/>
          <w:sz w:val="24"/>
          <w:szCs w:val="24"/>
          <w:lang w:val="en-GB"/>
        </w:rPr>
        <w:instrText>ADDIN CSL_CITATION {"citationItems":[{"id":"ITEM-1","itemData":{"DOI":"10.1021/acs.jpcb.0c01919","ISSN":"15205207","PMID":"32298108","abstract":"Deep eutectic solvents (DESs) resulting from the right combination between a hydrogen-bond donor (HBD) and a hydrogen-bond acceptor (HBA) are becoming quite popular in number of applications. More recently, natural DESs (NADESs) containing sugars, natural organic acids, and amino acids as HBDs and ChCl as HBA have received great attention because of their further environmental sustainability as compared to regular DESs. Within this context, mixing water in controlled amounts has been widely accepted as a simple and practical way of altering DES chemical and thermodynamic properties, with viscosity and conductivity experiencing the most significant changes. However, the number of papers describing eutectic mixtures with water as the only HBD is scarce and basically none has been done in fundamental terms. Herein, we investigated mixtures composed of water as the only HBD and ChCl as the HBA using differential scanning calorimetry (DSC) as well as 1H nuclear magnetic resonance (NMR) and Brillouin spectroscopies. We found the aqueous dilution of ChCl/2H2O with a ChCl/2H2O content of ca. 80 wt % was an eutectic. Interestingly, this mixture could be considered a NADES according to its eutectic distance (ΔTme), in range to eutectics obtained in aqueous dilutions of salt hydrates.","author":[{"dropping-particle":"","family":"Zhang","given":"Huan","non-dropping-particle":"","parse-names":false,"suffix":""},{"dropping-particle":"","family":"Ferrer","given":"M. Luisa","non-dropping-particle":"","parse-names":false,"suffix":""},{"dropping-particle":"","family":"Roldán-Ruiz","given":"María J.","non-dropping-particle":"","parse-names":false,"suffix":""},{"dropping-particle":"","family":"Jiménez-Riobóo","given":"Rafael J.","non-dropping-particle":"","parse-names":false,"suffix":""},{"dropping-particle":"","family":"Gutiérrez","given":"María C.","non-dropping-particle":"","parse-names":false,"suffix":""},{"dropping-particle":"","family":"Monte","given":"Francisco","non-dropping-particle":"Del","parse-names":false,"suffix":""}],"container-title":"Journal of Physical Chemistry B","id":"ITEM-1","issue":"19","issued":{"date-parts":[["2020"]]},"page":"4002-4009","title":"Brillouin Spectroscopy as a Suitable Technique for the Determination of the Eutectic Composition in Mixtures of Choline Chloride and Water","type":"article-journal","volume":"124"},"uris":["http://www.mendeley.com/documents/?uuid=e2b016c8-944b-4b8c-9022-6f7207be0963"]}],"mendeley":{"formattedCitation":"&lt;sup&gt;21&lt;/sup&gt;","plainTextFormattedCitation":"21","previouslyFormattedCitation":"&lt;sup&gt;21&lt;/sup&gt;"},"properties":{"noteIndex":0},"schema":"https://github.com/citation-style-language/schema/raw/master/csl-citation.json"}</w:instrText>
      </w:r>
      <w:r w:rsidR="00105D67" w:rsidRPr="00105D67">
        <w:rPr>
          <w:color w:val="FF0000"/>
          <w:sz w:val="24"/>
          <w:szCs w:val="24"/>
          <w:lang w:val="en-GB"/>
        </w:rPr>
        <w:fldChar w:fldCharType="separate"/>
      </w:r>
      <w:r w:rsidR="00105D67" w:rsidRPr="00105D67">
        <w:rPr>
          <w:noProof/>
          <w:color w:val="FF0000"/>
          <w:sz w:val="24"/>
          <w:szCs w:val="24"/>
          <w:vertAlign w:val="superscript"/>
          <w:lang w:val="en-GB"/>
        </w:rPr>
        <w:t>21</w:t>
      </w:r>
      <w:r w:rsidR="00105D67" w:rsidRPr="00105D67">
        <w:rPr>
          <w:color w:val="FF0000"/>
          <w:sz w:val="24"/>
          <w:szCs w:val="24"/>
          <w:lang w:val="en-GB"/>
        </w:rPr>
        <w:fldChar w:fldCharType="end"/>
      </w:r>
      <w:r w:rsidR="00105D67" w:rsidRPr="00105D67">
        <w:rPr>
          <w:color w:val="FF0000"/>
          <w:sz w:val="24"/>
          <w:szCs w:val="24"/>
          <w:lang w:val="en-GB"/>
        </w:rPr>
        <w:t>].</w:t>
      </w:r>
      <w:r w:rsidR="00105D67" w:rsidRPr="00105D67">
        <w:rPr>
          <w:color w:val="FF0000"/>
          <w:sz w:val="24"/>
          <w:szCs w:val="24"/>
          <w:lang w:val="en-GB"/>
        </w:rPr>
        <w:t xml:space="preserve"> </w:t>
      </w:r>
      <w:r w:rsidRPr="00105D67">
        <w:rPr>
          <w:color w:val="FF0000"/>
          <w:sz w:val="24"/>
          <w:szCs w:val="24"/>
          <w:lang w:val="en-GB"/>
        </w:rPr>
        <w:t>We propose that the claimed crystallization reported in ref. [</w:t>
      </w:r>
      <w:r w:rsidRPr="00105D67">
        <w:rPr>
          <w:color w:val="FF0000"/>
          <w:sz w:val="24"/>
          <w:szCs w:val="24"/>
          <w:lang w:val="en-GB"/>
        </w:rPr>
        <w:fldChar w:fldCharType="begin" w:fldLock="1"/>
      </w:r>
      <w:r w:rsidRPr="00105D67">
        <w:rPr>
          <w:color w:val="FF0000"/>
          <w:sz w:val="24"/>
          <w:szCs w:val="24"/>
          <w:lang w:val="en-GB"/>
        </w:rPr>
        <w:instrText>ADDIN CSL_CITATION {"citationItems":[{"id":"ITEM-1","itemData":{"DOI":"10.1016/j.molliq.2020.114779","ISSN":"01677322","abstract":"High viscosity of a deep eutectic solvent (DES) is one of the biggest challenges to their commercial use. In this study, two novel water-based low-viscosity DESs were formulated and could be easily applicable in many areas of research and industry, such as pharmaceuticals, waste management, and biorefinery. To formulate the DESs, water was used as a sole hydrogen bond donor, while the hydrogen bond acceptor was choline chloride. Melting points of 1:3 and 1:4 choline chloride: H2O were found to be significantly low, −79.21 and − 79.25 °C, respectively. TGA showed the stability of the DES over a wide temperature range. For example, in the TGA thermogram of 1:3 ChCl: H2O, was found to be crystalline up to 148.64 °C and the onset point was 193.75 °C. The solvent selectivity triangle from Kamlet-Taft parameters proved that the DESs possess similar solvatochromic properties to ionic liquids. Therefore, solvatochromism helped to understand the solvation of the DESs. A simple analytical method was developed employing ion chromatography and atomic absorption spectroscopy to investigate the solubility of sodium halides, alkali chlorides, and cobalt chloride in the studied DESs. Solubility trends of the metal halides in both DESs were NaCl &gt; NaBr &gt; NaI &gt; NaF for sodium halides and LiCl &gt; NaCl &gt; KCl for alkali metal chlorides. Among all the studied metal halides, solubilities of the CoCl2 and LiCl were the highest. These findings indicate that the formulated DESs could be a good metal extraction media for the recycling process of spent Li-ion battery.","author":[{"dropping-particle":"","family":"Rahman","given":"Md Sajjadur","non-dropping-particle":"","parse-names":false,"suffix":""},{"dropping-particle":"","family":"Raynie","given":"Douglas E.","non-dropping-particle":"","parse-names":false,"suffix":""}],"container-title":"Journal of Molecular Liquids","id":"ITEM-1","issued":{"date-parts":[["2020","11"]]},"page":"114779","publisher":"Elsevier B.V.","title":"Thermal behavior, solvatochromic parameters, and metal halide solvation of the novel water-based deep eutectic solvents","type":"article-journal","volume":"3"},"uris":["http://www.mendeley.com/documents/?uuid=7b6097bd-c026-41d5-8b24-2915daee2858"]}],"mendeley":{"formattedCitation":"&lt;sup&gt;22&lt;/sup&gt;","plainTextFormattedCitation":"22","previouslyFormattedCitation":"&lt;sup&gt;22&lt;/sup&gt;"},"properties":{"noteIndex":0},"schema":"https://github.com/citation-style-language/schema/raw/master/csl-citation.json"}</w:instrText>
      </w:r>
      <w:r w:rsidRPr="00105D67">
        <w:rPr>
          <w:color w:val="FF0000"/>
          <w:sz w:val="24"/>
          <w:szCs w:val="24"/>
          <w:lang w:val="en-GB"/>
        </w:rPr>
        <w:fldChar w:fldCharType="separate"/>
      </w:r>
      <w:r w:rsidRPr="00105D67">
        <w:rPr>
          <w:noProof/>
          <w:color w:val="FF0000"/>
          <w:sz w:val="24"/>
          <w:szCs w:val="24"/>
          <w:vertAlign w:val="superscript"/>
          <w:lang w:val="en-GB"/>
        </w:rPr>
        <w:t>22</w:t>
      </w:r>
      <w:r w:rsidRPr="00105D67">
        <w:rPr>
          <w:color w:val="FF0000"/>
          <w:sz w:val="24"/>
          <w:szCs w:val="24"/>
          <w:lang w:val="en-GB"/>
        </w:rPr>
        <w:fldChar w:fldCharType="end"/>
      </w:r>
      <w:r w:rsidRPr="00105D67">
        <w:rPr>
          <w:color w:val="FF0000"/>
          <w:sz w:val="24"/>
          <w:szCs w:val="24"/>
          <w:lang w:val="en-GB"/>
        </w:rPr>
        <w:t xml:space="preserve">], might be a consequence of the limited temperature range explored during the measurements. </w:t>
      </w:r>
    </w:p>
    <w:p w:rsidR="00105D67" w:rsidRDefault="00105D67" w:rsidP="007A48A3">
      <w:pPr>
        <w:spacing w:line="360" w:lineRule="auto"/>
        <w:rPr>
          <w:color w:val="FF0000"/>
          <w:sz w:val="24"/>
          <w:szCs w:val="24"/>
          <w:lang w:val="en-GB"/>
        </w:rPr>
      </w:pPr>
    </w:p>
    <w:p w:rsidR="00105D67" w:rsidRDefault="00105D67" w:rsidP="007A48A3">
      <w:pPr>
        <w:spacing w:line="360" w:lineRule="auto"/>
        <w:rPr>
          <w:color w:val="FF0000"/>
          <w:sz w:val="24"/>
          <w:szCs w:val="24"/>
          <w:lang w:val="en-GB"/>
        </w:rPr>
      </w:pPr>
    </w:p>
    <w:p w:rsidR="00224BAC" w:rsidRDefault="000D4AEC" w:rsidP="007A48A3">
      <w:pPr>
        <w:spacing w:line="360" w:lineRule="auto"/>
        <w:rPr>
          <w:sz w:val="24"/>
          <w:szCs w:val="24"/>
          <w:lang w:val="en-GB"/>
        </w:rPr>
      </w:pPr>
      <w:r w:rsidRPr="00F325E8">
        <w:rPr>
          <w:b/>
          <w:noProof/>
          <w:lang w:eastAsia="it-IT"/>
        </w:rPr>
        <w:lastRenderedPageBreak/>
        <mc:AlternateContent>
          <mc:Choice Requires="wps">
            <w:drawing>
              <wp:anchor distT="0" distB="0" distL="114300" distR="114300" simplePos="0" relativeHeight="251661312" behindDoc="0" locked="0" layoutInCell="1" allowOverlap="1" wp14:anchorId="67F71015" wp14:editId="0C30DAC9">
                <wp:simplePos x="0" y="0"/>
                <wp:positionH relativeFrom="column">
                  <wp:posOffset>1291590</wp:posOffset>
                </wp:positionH>
                <wp:positionV relativeFrom="paragraph">
                  <wp:posOffset>2932125</wp:posOffset>
                </wp:positionV>
                <wp:extent cx="3394800" cy="3870000"/>
                <wp:effectExtent l="0" t="0" r="15240" b="16510"/>
                <wp:wrapTopAndBottom/>
                <wp:docPr id="2"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4800" cy="3870000"/>
                        </a:xfrm>
                        <a:prstGeom prst="rect">
                          <a:avLst/>
                        </a:prstGeom>
                        <a:solidFill>
                          <a:schemeClr val="lt1"/>
                        </a:solidFill>
                        <a:ln w="6350">
                          <a:solidFill>
                            <a:prstClr val="black"/>
                          </a:solidFill>
                        </a:ln>
                      </wps:spPr>
                      <wps:txbx>
                        <w:txbxContent>
                          <w:p w:rsidR="00FF3554" w:rsidRDefault="00FF3554" w:rsidP="000D4AEC">
                            <w:r>
                              <w:rPr>
                                <w:noProof/>
                                <w:lang w:eastAsia="it-IT"/>
                              </w:rPr>
                              <w:drawing>
                                <wp:inline distT="0" distB="0" distL="0" distR="0">
                                  <wp:extent cx="3204000" cy="2451600"/>
                                  <wp:effectExtent l="0" t="0" r="0" b="635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Q).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4000" cy="2451600"/>
                                          </a:xfrm>
                                          <a:prstGeom prst="rect">
                                            <a:avLst/>
                                          </a:prstGeom>
                                        </pic:spPr>
                                      </pic:pic>
                                    </a:graphicData>
                                  </a:graphic>
                                </wp:inline>
                              </w:drawing>
                            </w:r>
                          </w:p>
                          <w:p w:rsidR="00FF3554" w:rsidRPr="00E41354" w:rsidRDefault="00FF3554" w:rsidP="000D4AEC">
                            <w:pPr>
                              <w:rPr>
                                <w:lang w:val="en-GB"/>
                              </w:rPr>
                            </w:pPr>
                            <w:r w:rsidRPr="00E41354">
                              <w:rPr>
                                <w:lang w:val="en-GB"/>
                              </w:rPr>
                              <w:t xml:space="preserve">Figure </w:t>
                            </w:r>
                            <w:r>
                              <w:rPr>
                                <w:lang w:val="en-GB"/>
                              </w:rPr>
                              <w:t>1</w:t>
                            </w:r>
                            <w:r w:rsidRPr="00E41354">
                              <w:rPr>
                                <w:lang w:val="en-GB"/>
                              </w:rPr>
                              <w:t xml:space="preserve">. </w:t>
                            </w:r>
                            <w:r w:rsidR="00FA1E0F">
                              <w:rPr>
                                <w:lang w:val="en-GB"/>
                              </w:rPr>
                              <w:t>MD d</w:t>
                            </w:r>
                            <w:r>
                              <w:rPr>
                                <w:lang w:val="en-GB"/>
                              </w:rPr>
                              <w:t xml:space="preserve">erived neutron weighted static structure factors,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The different codes for the sample H/</w:t>
                            </w:r>
                            <w:proofErr w:type="gramStart"/>
                            <w:r>
                              <w:rPr>
                                <w:lang w:val="en-GB"/>
                              </w:rPr>
                              <w:t>D,</w:t>
                            </w:r>
                            <w:proofErr w:type="gramEnd"/>
                            <w:r>
                              <w:rPr>
                                <w:lang w:val="en-GB"/>
                              </w:rPr>
                              <w:t xml:space="preserve"> refer to </w:t>
                            </w:r>
                            <w:proofErr w:type="spellStart"/>
                            <w:r>
                              <w:rPr>
                                <w:lang w:val="en-GB"/>
                              </w:rPr>
                              <w:t>protium</w:t>
                            </w:r>
                            <w:proofErr w:type="spellEnd"/>
                            <w:r>
                              <w:rPr>
                                <w:lang w:val="en-GB"/>
                              </w:rPr>
                              <w:t xml:space="preserve">/deuterium substitution in choline or water, respectively. In the inset, the corresponding computed X-ray scattering pattern </w:t>
                            </w:r>
                            <w:proofErr w:type="gramStart"/>
                            <w:r>
                              <w:rPr>
                                <w:lang w:val="en-GB"/>
                              </w:rPr>
                              <w:t>is shown</w:t>
                            </w:r>
                            <w:proofErr w:type="gramEnd"/>
                            <w:r>
                              <w:rPr>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71015" id="Casella di testo 8" o:spid="_x0000_s1027" type="#_x0000_t202" style="position:absolute;margin-left:101.7pt;margin-top:230.9pt;width:267.3pt;height:304.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" fillcolor="white [3201]" strokeweight=".5pt">
                <v:path arrowok="t"/>
                <v:textbox>
                  <w:txbxContent>
                    <w:p w:rsidR="00FF3554" w:rsidRDefault="00FF3554" w:rsidP="000D4AEC">
                      <w:r>
                        <w:rPr>
                          <w:noProof/>
                          <w:lang w:eastAsia="it-IT"/>
                        </w:rPr>
                        <w:drawing>
                          <wp:inline distT="0" distB="0" distL="0" distR="0">
                            <wp:extent cx="3204000" cy="2451600"/>
                            <wp:effectExtent l="0" t="0" r="0" b="635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Q).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04000" cy="2451600"/>
                                    </a:xfrm>
                                    <a:prstGeom prst="rect">
                                      <a:avLst/>
                                    </a:prstGeom>
                                  </pic:spPr>
                                </pic:pic>
                              </a:graphicData>
                            </a:graphic>
                          </wp:inline>
                        </w:drawing>
                      </w:r>
                    </w:p>
                    <w:p w:rsidR="00FF3554" w:rsidRPr="00E41354" w:rsidRDefault="00FF3554" w:rsidP="000D4AEC">
                      <w:pPr>
                        <w:rPr>
                          <w:lang w:val="en-GB"/>
                        </w:rPr>
                      </w:pPr>
                      <w:r w:rsidRPr="00E41354">
                        <w:rPr>
                          <w:lang w:val="en-GB"/>
                        </w:rPr>
                        <w:t xml:space="preserve">Figure </w:t>
                      </w:r>
                      <w:r>
                        <w:rPr>
                          <w:lang w:val="en-GB"/>
                        </w:rPr>
                        <w:t>1</w:t>
                      </w:r>
                      <w:r w:rsidRPr="00E41354">
                        <w:rPr>
                          <w:lang w:val="en-GB"/>
                        </w:rPr>
                        <w:t xml:space="preserve">. </w:t>
                      </w:r>
                      <w:r w:rsidR="00FA1E0F">
                        <w:rPr>
                          <w:lang w:val="en-GB"/>
                        </w:rPr>
                        <w:t>MD d</w:t>
                      </w:r>
                      <w:r>
                        <w:rPr>
                          <w:lang w:val="en-GB"/>
                        </w:rPr>
                        <w:t xml:space="preserve">erived neutron weighted static structure factors,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The different codes for the sample H/D, refer to protium/deuterium substitution in choline or water, respectively. In the inset, the corresponding computed X-ray scattering pattern is shown.</w:t>
                      </w:r>
                    </w:p>
                  </w:txbxContent>
                </v:textbox>
                <w10:wrap type="topAndBottom"/>
              </v:shape>
            </w:pict>
          </mc:Fallback>
        </mc:AlternateContent>
      </w:r>
      <w:r w:rsidRPr="00F325E8">
        <w:rPr>
          <w:b/>
          <w:sz w:val="24"/>
          <w:szCs w:val="24"/>
          <w:lang w:val="en-GB"/>
        </w:rPr>
        <w:t xml:space="preserve">Figure </w:t>
      </w:r>
      <w:r w:rsidR="007848E7" w:rsidRPr="00F325E8">
        <w:rPr>
          <w:b/>
          <w:sz w:val="24"/>
          <w:szCs w:val="24"/>
          <w:lang w:val="en-GB"/>
        </w:rPr>
        <w:t>1</w:t>
      </w:r>
      <w:r w:rsidRPr="008B0BE8">
        <w:rPr>
          <w:sz w:val="24"/>
          <w:szCs w:val="24"/>
          <w:lang w:val="en-GB"/>
        </w:rPr>
        <w:t xml:space="preserve"> shows MD-derived X-ray and neutron scattering patterns from liquid aquoline. </w:t>
      </w:r>
      <w:r w:rsidR="00181794">
        <w:rPr>
          <w:sz w:val="24"/>
          <w:szCs w:val="24"/>
          <w:lang w:val="en-GB"/>
        </w:rPr>
        <w:t>W</w:t>
      </w:r>
      <w:r w:rsidRPr="008B0BE8">
        <w:rPr>
          <w:sz w:val="24"/>
          <w:szCs w:val="24"/>
          <w:lang w:val="en-GB"/>
        </w:rPr>
        <w:t>h</w:t>
      </w:r>
      <w:r w:rsidR="00B273A8">
        <w:rPr>
          <w:sz w:val="24"/>
          <w:szCs w:val="24"/>
          <w:lang w:val="en-GB"/>
        </w:rPr>
        <w:t>i</w:t>
      </w:r>
      <w:r w:rsidR="00224BAC">
        <w:rPr>
          <w:sz w:val="24"/>
          <w:szCs w:val="24"/>
          <w:lang w:val="en-GB"/>
        </w:rPr>
        <w:t xml:space="preserve">le these </w:t>
      </w:r>
      <w:r w:rsidRPr="008B0BE8">
        <w:rPr>
          <w:sz w:val="24"/>
          <w:szCs w:val="24"/>
          <w:lang w:val="en-GB"/>
        </w:rPr>
        <w:t xml:space="preserve">data sets remind analogous ones obtained for other DES, here it is </w:t>
      </w:r>
      <w:proofErr w:type="gramStart"/>
      <w:r w:rsidRPr="008B0BE8">
        <w:rPr>
          <w:sz w:val="24"/>
          <w:szCs w:val="24"/>
          <w:lang w:val="en-GB"/>
        </w:rPr>
        <w:t>noteworthy</w:t>
      </w:r>
      <w:proofErr w:type="gramEnd"/>
      <w:r w:rsidRPr="008B0BE8">
        <w:rPr>
          <w:sz w:val="24"/>
          <w:szCs w:val="24"/>
          <w:lang w:val="en-GB"/>
        </w:rPr>
        <w:t xml:space="preserve"> that a distinct scattering feature </w:t>
      </w:r>
      <w:r w:rsidR="00B273A8">
        <w:rPr>
          <w:sz w:val="24"/>
          <w:szCs w:val="24"/>
          <w:lang w:val="en-GB"/>
        </w:rPr>
        <w:t>emerges</w:t>
      </w:r>
      <w:r w:rsidRPr="008B0BE8">
        <w:rPr>
          <w:sz w:val="24"/>
          <w:szCs w:val="24"/>
          <w:lang w:val="en-GB"/>
        </w:rPr>
        <w:t xml:space="preserve"> at low Q values</w:t>
      </w:r>
      <w:r w:rsidR="00B1090B">
        <w:rPr>
          <w:sz w:val="24"/>
          <w:szCs w:val="24"/>
          <w:lang w:val="en-GB"/>
        </w:rPr>
        <w:t>,</w:t>
      </w:r>
      <w:r w:rsidR="00181794">
        <w:rPr>
          <w:sz w:val="24"/>
          <w:szCs w:val="24"/>
          <w:lang w:val="en-GB"/>
        </w:rPr>
        <w:t xml:space="preserve"> especially in neutron patterns</w:t>
      </w:r>
      <w:r w:rsidR="00477344">
        <w:rPr>
          <w:sz w:val="24"/>
          <w:szCs w:val="24"/>
          <w:lang w:val="en-GB"/>
        </w:rPr>
        <w:t xml:space="preserve"> (below 1.5</w:t>
      </w:r>
      <w:r w:rsidR="00477344" w:rsidRPr="00477344">
        <w:rPr>
          <w:sz w:val="24"/>
          <w:szCs w:val="24"/>
          <w:lang w:val="en-GB"/>
        </w:rPr>
        <w:t xml:space="preserve"> </w:t>
      </w:r>
      <w:r w:rsidR="00477344" w:rsidRPr="008B0BE8">
        <w:rPr>
          <w:sz w:val="24"/>
          <w:szCs w:val="24"/>
          <w:lang w:val="en-GB"/>
        </w:rPr>
        <w:t>Å</w:t>
      </w:r>
      <w:r w:rsidR="00477344" w:rsidRPr="008B0BE8">
        <w:rPr>
          <w:sz w:val="24"/>
          <w:szCs w:val="24"/>
          <w:vertAlign w:val="superscript"/>
          <w:lang w:val="en-GB"/>
        </w:rPr>
        <w:t>-1</w:t>
      </w:r>
      <w:r w:rsidR="00477344">
        <w:rPr>
          <w:sz w:val="24"/>
          <w:szCs w:val="24"/>
          <w:lang w:val="en-GB"/>
        </w:rPr>
        <w:t>)</w:t>
      </w:r>
      <w:r w:rsidRPr="008B0BE8">
        <w:rPr>
          <w:sz w:val="24"/>
          <w:szCs w:val="24"/>
          <w:lang w:val="en-GB"/>
        </w:rPr>
        <w:t>. X-ray scattering data (in the inset) show a main peak centred at 1.8 Å</w:t>
      </w:r>
      <w:r w:rsidRPr="008B0BE8">
        <w:rPr>
          <w:sz w:val="24"/>
          <w:szCs w:val="24"/>
          <w:vertAlign w:val="superscript"/>
          <w:lang w:val="en-GB"/>
        </w:rPr>
        <w:t xml:space="preserve">-1 </w:t>
      </w:r>
      <w:r w:rsidRPr="008B0BE8">
        <w:rPr>
          <w:sz w:val="24"/>
          <w:szCs w:val="24"/>
          <w:lang w:val="en-GB"/>
        </w:rPr>
        <w:t>with a</w:t>
      </w:r>
      <w:r w:rsidR="00B87259">
        <w:rPr>
          <w:sz w:val="24"/>
          <w:szCs w:val="24"/>
          <w:lang w:val="en-GB"/>
        </w:rPr>
        <w:t xml:space="preserve"> shoulder at 2.2</w:t>
      </w:r>
      <w:r w:rsidR="00477344">
        <w:rPr>
          <w:sz w:val="24"/>
          <w:szCs w:val="24"/>
          <w:lang w:val="en-GB"/>
        </w:rPr>
        <w:t xml:space="preserve"> </w:t>
      </w:r>
      <w:r w:rsidRPr="008B0BE8">
        <w:rPr>
          <w:sz w:val="24"/>
          <w:szCs w:val="24"/>
          <w:lang w:val="en-GB"/>
        </w:rPr>
        <w:t>Å</w:t>
      </w:r>
      <w:r w:rsidRPr="008B0BE8">
        <w:rPr>
          <w:sz w:val="24"/>
          <w:szCs w:val="24"/>
          <w:vertAlign w:val="superscript"/>
          <w:lang w:val="en-GB"/>
        </w:rPr>
        <w:t>-1</w:t>
      </w:r>
      <w:r w:rsidRPr="008B0BE8">
        <w:rPr>
          <w:sz w:val="24"/>
          <w:szCs w:val="24"/>
          <w:lang w:val="en-GB"/>
        </w:rPr>
        <w:t xml:space="preserve"> (</w:t>
      </w:r>
      <w:r w:rsidR="00B273A8">
        <w:rPr>
          <w:sz w:val="24"/>
          <w:szCs w:val="24"/>
          <w:lang w:val="en-GB"/>
        </w:rPr>
        <w:t>a Q range where</w:t>
      </w:r>
      <w:r w:rsidRPr="008B0BE8">
        <w:rPr>
          <w:sz w:val="24"/>
          <w:szCs w:val="24"/>
          <w:lang w:val="en-GB"/>
        </w:rPr>
        <w:t xml:space="preserve"> water is known to show a peak)</w:t>
      </w:r>
      <w:proofErr w:type="gramStart"/>
      <w:r w:rsidR="00B273A8">
        <w:rPr>
          <w:sz w:val="24"/>
          <w:szCs w:val="24"/>
          <w:lang w:val="en-GB"/>
        </w:rPr>
        <w:t>,</w:t>
      </w:r>
      <w:proofErr w:type="gramEnd"/>
      <w:r w:rsidRPr="008B0BE8">
        <w:rPr>
          <w:sz w:val="24"/>
          <w:szCs w:val="24"/>
          <w:lang w:val="en-GB"/>
        </w:rPr>
        <w:t xml:space="preserve"> otherwise they are essentially featureless below 1.5 Å</w:t>
      </w:r>
      <w:r w:rsidRPr="008B0BE8">
        <w:rPr>
          <w:sz w:val="24"/>
          <w:szCs w:val="24"/>
          <w:vertAlign w:val="superscript"/>
          <w:lang w:val="en-GB"/>
        </w:rPr>
        <w:t>-1</w:t>
      </w:r>
      <w:r w:rsidRPr="008B0BE8">
        <w:rPr>
          <w:sz w:val="24"/>
          <w:szCs w:val="24"/>
          <w:lang w:val="en-GB"/>
        </w:rPr>
        <w:t xml:space="preserve"> (however, a weak shoulder can be detected at ca. 1.3 Å</w:t>
      </w:r>
      <w:r w:rsidRPr="008B0BE8">
        <w:rPr>
          <w:sz w:val="24"/>
          <w:szCs w:val="24"/>
          <w:vertAlign w:val="superscript"/>
          <w:lang w:val="en-GB"/>
        </w:rPr>
        <w:t>-1</w:t>
      </w:r>
      <w:r w:rsidRPr="008B0BE8">
        <w:rPr>
          <w:sz w:val="24"/>
          <w:szCs w:val="24"/>
          <w:lang w:val="en-GB"/>
        </w:rPr>
        <w:t xml:space="preserve">). </w:t>
      </w:r>
      <w:r w:rsidR="0091014C" w:rsidRPr="0091014C">
        <w:rPr>
          <w:color w:val="FF0000"/>
          <w:sz w:val="24"/>
          <w:szCs w:val="24"/>
          <w:lang w:val="en-GB"/>
        </w:rPr>
        <w:t>W</w:t>
      </w:r>
      <w:r w:rsidR="0091014C">
        <w:rPr>
          <w:color w:val="FF0000"/>
          <w:sz w:val="24"/>
          <w:szCs w:val="24"/>
          <w:lang w:val="en-GB"/>
        </w:rPr>
        <w:t>e report the experimental</w:t>
      </w:r>
      <w:r w:rsidR="0091014C" w:rsidRPr="0091014C">
        <w:rPr>
          <w:color w:val="FF0000"/>
          <w:sz w:val="24"/>
          <w:szCs w:val="24"/>
          <w:lang w:val="en-GB"/>
        </w:rPr>
        <w:t xml:space="preserve"> SAXS pattern from aquoline at 20°C in </w:t>
      </w:r>
      <w:r w:rsidR="0091014C">
        <w:rPr>
          <w:color w:val="FF0000"/>
          <w:sz w:val="24"/>
          <w:szCs w:val="24"/>
          <w:lang w:val="en-GB"/>
        </w:rPr>
        <w:t>Figure S2 of the</w:t>
      </w:r>
      <w:r w:rsidR="0091014C" w:rsidRPr="0091014C">
        <w:rPr>
          <w:color w:val="FF0000"/>
          <w:sz w:val="24"/>
          <w:szCs w:val="24"/>
          <w:lang w:val="en-GB"/>
        </w:rPr>
        <w:t xml:space="preserve"> </w:t>
      </w:r>
      <w:r w:rsidR="0091014C" w:rsidRPr="0091014C">
        <w:rPr>
          <w:color w:val="FF0000"/>
          <w:sz w:val="24"/>
          <w:szCs w:val="24"/>
          <w:highlight w:val="yellow"/>
          <w:lang w:val="en-GB"/>
        </w:rPr>
        <w:t>SI</w:t>
      </w:r>
      <w:r w:rsidR="0091014C" w:rsidRPr="0091014C">
        <w:rPr>
          <w:color w:val="FF0000"/>
          <w:sz w:val="24"/>
          <w:szCs w:val="24"/>
          <w:lang w:val="en-GB"/>
        </w:rPr>
        <w:t xml:space="preserve"> and this data set </w:t>
      </w:r>
      <w:r w:rsidR="0091014C">
        <w:rPr>
          <w:color w:val="FF0000"/>
          <w:sz w:val="24"/>
          <w:szCs w:val="24"/>
          <w:lang w:val="en-GB"/>
        </w:rPr>
        <w:t>confirms</w:t>
      </w:r>
      <w:r w:rsidR="0091014C" w:rsidRPr="0091014C">
        <w:rPr>
          <w:color w:val="FF0000"/>
          <w:sz w:val="24"/>
          <w:szCs w:val="24"/>
          <w:lang w:val="en-GB"/>
        </w:rPr>
        <w:t xml:space="preserve"> the complex features </w:t>
      </w:r>
      <w:r w:rsidR="0091014C">
        <w:rPr>
          <w:color w:val="FF0000"/>
          <w:sz w:val="24"/>
          <w:szCs w:val="24"/>
          <w:lang w:val="en-GB"/>
        </w:rPr>
        <w:t>reported in the inset of Figure 1</w:t>
      </w:r>
      <w:r w:rsidR="0091014C" w:rsidRPr="0091014C">
        <w:rPr>
          <w:color w:val="FF0000"/>
          <w:sz w:val="24"/>
          <w:szCs w:val="24"/>
          <w:lang w:val="en-GB"/>
        </w:rPr>
        <w:t xml:space="preserve"> in the range below </w:t>
      </w:r>
      <w:proofErr w:type="gramStart"/>
      <w:r w:rsidR="0091014C" w:rsidRPr="0091014C">
        <w:rPr>
          <w:color w:val="FF0000"/>
          <w:sz w:val="24"/>
          <w:szCs w:val="24"/>
          <w:lang w:val="en-GB"/>
        </w:rPr>
        <w:t>3</w:t>
      </w:r>
      <w:proofErr w:type="gramEnd"/>
      <w:r w:rsidR="0091014C" w:rsidRPr="0091014C">
        <w:rPr>
          <w:color w:val="FF0000"/>
          <w:sz w:val="24"/>
          <w:szCs w:val="24"/>
          <w:lang w:val="en-GB"/>
        </w:rPr>
        <w:t xml:space="preserve"> Å</w:t>
      </w:r>
      <w:r w:rsidR="0091014C" w:rsidRPr="0091014C">
        <w:rPr>
          <w:color w:val="FF0000"/>
          <w:sz w:val="24"/>
          <w:szCs w:val="24"/>
          <w:vertAlign w:val="superscript"/>
          <w:lang w:val="en-GB"/>
        </w:rPr>
        <w:t>-1</w:t>
      </w:r>
      <w:r w:rsidR="0091014C" w:rsidRPr="0091014C">
        <w:rPr>
          <w:color w:val="FF0000"/>
          <w:sz w:val="24"/>
          <w:szCs w:val="24"/>
          <w:lang w:val="en-GB"/>
        </w:rPr>
        <w:t xml:space="preserve">. </w:t>
      </w:r>
      <w:r w:rsidRPr="008B0BE8">
        <w:rPr>
          <w:sz w:val="24"/>
          <w:szCs w:val="24"/>
          <w:lang w:val="en-GB"/>
        </w:rPr>
        <w:t xml:space="preserve">The case of neutron scattering data sets is much more articulated. </w:t>
      </w:r>
      <w:r w:rsidR="00B273A8" w:rsidRPr="00A75164">
        <w:rPr>
          <w:sz w:val="24"/>
          <w:szCs w:val="24"/>
          <w:lang w:val="en-GB"/>
        </w:rPr>
        <w:t>T</w:t>
      </w:r>
      <w:r w:rsidRPr="00A75164">
        <w:rPr>
          <w:sz w:val="24"/>
          <w:szCs w:val="24"/>
          <w:lang w:val="en-GB"/>
        </w:rPr>
        <w:t xml:space="preserve">he natural mixture (i.e. no selective </w:t>
      </w:r>
      <w:proofErr w:type="spellStart"/>
      <w:r w:rsidRPr="00A75164">
        <w:rPr>
          <w:sz w:val="24"/>
          <w:szCs w:val="24"/>
          <w:lang w:val="en-GB"/>
        </w:rPr>
        <w:t>deuteration</w:t>
      </w:r>
      <w:proofErr w:type="spellEnd"/>
      <w:r w:rsidRPr="00A75164">
        <w:rPr>
          <w:sz w:val="24"/>
          <w:szCs w:val="24"/>
          <w:lang w:val="en-GB"/>
        </w:rPr>
        <w:t xml:space="preserve"> is </w:t>
      </w:r>
      <w:r w:rsidR="00B87259" w:rsidRPr="00A75164">
        <w:rPr>
          <w:sz w:val="24"/>
          <w:szCs w:val="24"/>
          <w:lang w:val="en-GB"/>
        </w:rPr>
        <w:t>considered</w:t>
      </w:r>
      <w:r w:rsidRPr="00A75164">
        <w:rPr>
          <w:sz w:val="24"/>
          <w:szCs w:val="24"/>
          <w:lang w:val="en-GB"/>
        </w:rPr>
        <w:t xml:space="preserve">, </w:t>
      </w:r>
      <w:r w:rsidR="00B87259" w:rsidRPr="00A75164">
        <w:rPr>
          <w:sz w:val="24"/>
          <w:szCs w:val="24"/>
          <w:lang w:val="en-GB"/>
        </w:rPr>
        <w:t xml:space="preserve">the sample is </w:t>
      </w:r>
      <w:r w:rsidRPr="00A75164">
        <w:rPr>
          <w:sz w:val="24"/>
          <w:szCs w:val="24"/>
          <w:lang w:val="en-GB"/>
        </w:rPr>
        <w:t xml:space="preserve">indicated as HH, where the first letter refers to </w:t>
      </w:r>
      <w:r w:rsidR="00B273A8" w:rsidRPr="00A75164">
        <w:rPr>
          <w:sz w:val="24"/>
          <w:szCs w:val="24"/>
          <w:lang w:val="en-GB"/>
        </w:rPr>
        <w:t>c</w:t>
      </w:r>
      <w:r w:rsidRPr="00A75164">
        <w:rPr>
          <w:sz w:val="24"/>
          <w:szCs w:val="24"/>
          <w:lang w:val="en-GB"/>
        </w:rPr>
        <w:t xml:space="preserve">holine and the second to water) shows a pattern </w:t>
      </w:r>
      <w:r w:rsidR="00B87259" w:rsidRPr="00A75164">
        <w:rPr>
          <w:sz w:val="24"/>
          <w:szCs w:val="24"/>
          <w:lang w:val="en-GB"/>
        </w:rPr>
        <w:t xml:space="preserve">with </w:t>
      </w:r>
      <w:r w:rsidRPr="00A75164">
        <w:rPr>
          <w:sz w:val="24"/>
          <w:szCs w:val="24"/>
          <w:lang w:val="en-GB"/>
        </w:rPr>
        <w:t>peaks centred at 1.25 and 1.9 Å</w:t>
      </w:r>
      <w:r w:rsidRPr="00A75164">
        <w:rPr>
          <w:sz w:val="24"/>
          <w:szCs w:val="24"/>
          <w:vertAlign w:val="superscript"/>
          <w:lang w:val="en-GB"/>
        </w:rPr>
        <w:t>-1</w:t>
      </w:r>
      <w:r w:rsidR="00B273A8" w:rsidRPr="00A75164">
        <w:rPr>
          <w:sz w:val="24"/>
          <w:szCs w:val="24"/>
          <w:lang w:val="en-GB"/>
        </w:rPr>
        <w:t>.</w:t>
      </w:r>
      <w:r w:rsidR="00B273A8">
        <w:rPr>
          <w:sz w:val="24"/>
          <w:szCs w:val="24"/>
          <w:lang w:val="en-GB"/>
        </w:rPr>
        <w:t xml:space="preserve"> U</w:t>
      </w:r>
      <w:r w:rsidRPr="008B0BE8">
        <w:rPr>
          <w:sz w:val="24"/>
          <w:szCs w:val="24"/>
          <w:lang w:val="en-GB"/>
        </w:rPr>
        <w:t xml:space="preserve">pon </w:t>
      </w:r>
      <w:proofErr w:type="spellStart"/>
      <w:r w:rsidRPr="008B0BE8">
        <w:rPr>
          <w:sz w:val="24"/>
          <w:szCs w:val="24"/>
          <w:lang w:val="en-GB"/>
        </w:rPr>
        <w:t>deuteration</w:t>
      </w:r>
      <w:proofErr w:type="spellEnd"/>
      <w:r w:rsidR="00CE2BF1">
        <w:rPr>
          <w:sz w:val="24"/>
          <w:szCs w:val="24"/>
          <w:lang w:val="en-GB"/>
        </w:rPr>
        <w:t xml:space="preserve"> of methyl and methylene groups</w:t>
      </w:r>
      <w:r w:rsidR="00477344">
        <w:rPr>
          <w:sz w:val="24"/>
          <w:szCs w:val="24"/>
          <w:lang w:val="en-GB"/>
        </w:rPr>
        <w:t xml:space="preserve"> in choline or of water</w:t>
      </w:r>
      <w:r w:rsidRPr="008B0BE8">
        <w:rPr>
          <w:sz w:val="24"/>
          <w:szCs w:val="24"/>
          <w:lang w:val="en-GB"/>
        </w:rPr>
        <w:t xml:space="preserve">, </w:t>
      </w:r>
      <w:r w:rsidR="00B273A8">
        <w:rPr>
          <w:sz w:val="24"/>
          <w:szCs w:val="24"/>
          <w:lang w:val="en-GB"/>
        </w:rPr>
        <w:t xml:space="preserve">however, </w:t>
      </w:r>
      <w:r w:rsidRPr="008B0BE8">
        <w:rPr>
          <w:sz w:val="24"/>
          <w:szCs w:val="24"/>
          <w:lang w:val="en-GB"/>
        </w:rPr>
        <w:t>the patterns drastically change, with the development of a strong scattering feature at 1.1, 1.0 and 0.9 Å</w:t>
      </w:r>
      <w:r w:rsidRPr="008B0BE8">
        <w:rPr>
          <w:sz w:val="24"/>
          <w:szCs w:val="24"/>
          <w:vertAlign w:val="superscript"/>
          <w:lang w:val="en-GB"/>
        </w:rPr>
        <w:t>-1</w:t>
      </w:r>
      <w:r w:rsidRPr="008B0BE8">
        <w:rPr>
          <w:sz w:val="24"/>
          <w:szCs w:val="24"/>
          <w:lang w:val="en-GB"/>
        </w:rPr>
        <w:t xml:space="preserve"> for DD, DH and HD, respectively. Especially in the case of deuterated choline and H</w:t>
      </w:r>
      <w:r w:rsidRPr="008B0BE8">
        <w:rPr>
          <w:sz w:val="24"/>
          <w:szCs w:val="24"/>
          <w:vertAlign w:val="subscript"/>
          <w:lang w:val="en-GB"/>
        </w:rPr>
        <w:t>2</w:t>
      </w:r>
      <w:r w:rsidRPr="008B0BE8">
        <w:rPr>
          <w:sz w:val="24"/>
          <w:szCs w:val="24"/>
          <w:lang w:val="en-GB"/>
        </w:rPr>
        <w:t>O</w:t>
      </w:r>
      <w:r w:rsidR="00B273A8">
        <w:rPr>
          <w:sz w:val="24"/>
          <w:szCs w:val="24"/>
          <w:lang w:val="en-GB"/>
        </w:rPr>
        <w:t xml:space="preserve"> (DH</w:t>
      </w:r>
      <w:r w:rsidR="00181794">
        <w:rPr>
          <w:sz w:val="24"/>
          <w:szCs w:val="24"/>
          <w:lang w:val="en-GB"/>
        </w:rPr>
        <w:t xml:space="preserve"> mixture</w:t>
      </w:r>
      <w:r w:rsidR="00B273A8">
        <w:rPr>
          <w:sz w:val="24"/>
          <w:szCs w:val="24"/>
          <w:lang w:val="en-GB"/>
        </w:rPr>
        <w:t>)</w:t>
      </w:r>
      <w:r w:rsidRPr="008B0BE8">
        <w:rPr>
          <w:sz w:val="24"/>
          <w:szCs w:val="24"/>
          <w:lang w:val="en-GB"/>
        </w:rPr>
        <w:t xml:space="preserve">, such a peak </w:t>
      </w:r>
      <w:r w:rsidR="00B273A8">
        <w:rPr>
          <w:sz w:val="24"/>
          <w:szCs w:val="24"/>
          <w:lang w:val="en-GB"/>
        </w:rPr>
        <w:t>becomes</w:t>
      </w:r>
      <w:r w:rsidRPr="008B0BE8">
        <w:rPr>
          <w:sz w:val="24"/>
          <w:szCs w:val="24"/>
          <w:lang w:val="en-GB"/>
        </w:rPr>
        <w:t xml:space="preserve"> very intense. </w:t>
      </w:r>
      <w:r w:rsidR="00181794">
        <w:rPr>
          <w:sz w:val="24"/>
          <w:szCs w:val="24"/>
          <w:lang w:val="en-GB"/>
        </w:rPr>
        <w:t>Neutron data reported for neat reline by Hammond et al.</w:t>
      </w:r>
      <w:r w:rsidR="00181794">
        <w:rPr>
          <w:sz w:val="24"/>
          <w:szCs w:val="24"/>
          <w:lang w:val="en-GB"/>
        </w:rPr>
        <w:fldChar w:fldCharType="begin" w:fldLock="1"/>
      </w:r>
      <w:r w:rsidR="0091014C">
        <w:rPr>
          <w:sz w:val="24"/>
          <w:szCs w:val="24"/>
          <w:lang w:val="en-GB"/>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lt;/sup&gt;","plainTextFormattedCitation":"11","previouslyFormattedCitation":"&lt;sup&gt;11&lt;/sup&gt;"},"properties":{"noteIndex":0},"schema":"https://github.com/citation-style-language/schema/raw/master/csl-citation.json"}</w:instrText>
      </w:r>
      <w:r w:rsidR="00181794">
        <w:rPr>
          <w:sz w:val="24"/>
          <w:szCs w:val="24"/>
          <w:lang w:val="en-GB"/>
        </w:rPr>
        <w:fldChar w:fldCharType="separate"/>
      </w:r>
      <w:r w:rsidR="008E7610" w:rsidRPr="008E7610">
        <w:rPr>
          <w:noProof/>
          <w:sz w:val="24"/>
          <w:szCs w:val="24"/>
          <w:vertAlign w:val="superscript"/>
          <w:lang w:val="en-GB"/>
        </w:rPr>
        <w:t>11</w:t>
      </w:r>
      <w:r w:rsidR="00181794">
        <w:rPr>
          <w:sz w:val="24"/>
          <w:szCs w:val="24"/>
          <w:lang w:val="en-GB"/>
        </w:rPr>
        <w:fldChar w:fldCharType="end"/>
      </w:r>
      <w:r w:rsidR="00181794">
        <w:rPr>
          <w:sz w:val="24"/>
          <w:szCs w:val="24"/>
          <w:lang w:val="en-GB"/>
        </w:rPr>
        <w:t xml:space="preserve"> and Gilmore et al.</w:t>
      </w:r>
      <w:r w:rsidR="00181794">
        <w:rPr>
          <w:sz w:val="24"/>
          <w:szCs w:val="24"/>
          <w:lang w:val="en-GB"/>
        </w:rPr>
        <w:fldChar w:fldCharType="begin" w:fldLock="1"/>
      </w:r>
      <w:r w:rsidR="0091014C">
        <w:rPr>
          <w:sz w:val="24"/>
          <w:szCs w:val="24"/>
          <w:lang w:val="en-GB"/>
        </w:rPr>
        <w:instrText>ADDIN CSL_CITATION {"citationItems":[{"id":"ITEM-1","itemData":{"DOI":"10.1063/1.5010246","ISSN":"00219606","PMID":"30307230","abstract":"1:2 choline chloride:urea and 1:1 choline chloride:oxalic acid deep eutectic solvents are compared at 338 K using liquid-phase neutron diffraction with H/D isotopic substitution to obtain differential neutron scattering cross sections and fitting of models to the experimental data using Empirical Potential Structure Refinement. In comparison to the previously reported study of choline chloride:urea at 303 K, we observed significant weakening and lengthening of choline-OH</w:instrText>
      </w:r>
      <w:r w:rsidR="0091014C">
        <w:rPr>
          <w:rFonts w:ascii="Cambria Math" w:hAnsi="Cambria Math" w:cs="Cambria Math"/>
          <w:sz w:val="24"/>
          <w:szCs w:val="24"/>
          <w:lang w:val="en-GB"/>
        </w:rPr>
        <w:instrText>⋯</w:instrText>
      </w:r>
      <w:r w:rsidR="0091014C">
        <w:rPr>
          <w:sz w:val="24"/>
          <w:szCs w:val="24"/>
          <w:lang w:val="en-GB"/>
        </w:rPr>
        <w:instrText>Cl- and choline-OH</w:instrText>
      </w:r>
      <w:r w:rsidR="0091014C">
        <w:rPr>
          <w:rFonts w:ascii="Cambria Math" w:hAnsi="Cambria Math" w:cs="Cambria Math"/>
          <w:sz w:val="24"/>
          <w:szCs w:val="24"/>
          <w:lang w:val="en-GB"/>
        </w:rPr>
        <w:instrText>⋯</w:instrText>
      </w:r>
      <w:r w:rsidR="0091014C">
        <w:rPr>
          <w:sz w:val="24"/>
          <w:szCs w:val="24"/>
          <w:lang w:val="en-GB"/>
        </w:rPr>
        <w:instrText>hydrogen-bond acceptor correlations.","author":[{"dropping-particle":"","family":"Gilmore","given":"Mark","non-dropping-particle":"","parse-names":false,"suffix":""},{"dropping-particle":"","family":"Moura","given":"Leila M.","non-dropping-particle":"","parse-names":false,"suffix":""},{"dropping-particle":"","family":"Turner","given":"Adam H.","non-dropping-particle":"","parse-names":false,"suffix":""},{"dropping-particle":"","family":"Swadźba-Kwaśny","given":"Małgorzata","non-dropping-particle":"","parse-names":false,"suffix":""},{"dropping-particle":"","family":"Callear","given":"Samantha K.","non-dropping-particle":"","parse-names":false,"suffix":""},{"dropping-particle":"","family":"McCune","given":"Jade A.","non-dropping-particle":"","parse-names":false,"suffix":""},{"dropping-particle":"","family":"Scherman","given":"Oren A.","non-dropping-particle":"","parse-names":false,"suffix":""},{"dropping-particle":"","family":"Holbrey","given":"John D.","non-dropping-particle":"","parse-names":false,"suffix":""}],"container-title":"Journal of Chemical Physics","id":"ITEM-1","issue":"19","issued":{"date-parts":[["2018"]]},"title":"A comparison of choline:urea and choline:oxalic acid deep eutectic solvents at 338 K","type":"article-journal","volume":"148"},"uris":["http://www.mendeley.com/documents/?uuid=62b7bba1-f465-4965-bf42-028ea525db18"]}],"mendeley":{"formattedCitation":"&lt;sup&gt;8&lt;/sup&gt;","plainTextFormattedCitation":"8","previouslyFormattedCitation":"&lt;sup&gt;8&lt;/sup&gt;"},"properties":{"noteIndex":0},"schema":"https://github.com/citation-style-language/schema/raw/master/csl-citation.json"}</w:instrText>
      </w:r>
      <w:r w:rsidR="00181794">
        <w:rPr>
          <w:sz w:val="24"/>
          <w:szCs w:val="24"/>
          <w:lang w:val="en-GB"/>
        </w:rPr>
        <w:fldChar w:fldCharType="separate"/>
      </w:r>
      <w:r w:rsidR="001961C5" w:rsidRPr="001961C5">
        <w:rPr>
          <w:noProof/>
          <w:sz w:val="24"/>
          <w:szCs w:val="24"/>
          <w:vertAlign w:val="superscript"/>
          <w:lang w:val="en-GB"/>
        </w:rPr>
        <w:t>8</w:t>
      </w:r>
      <w:r w:rsidR="00181794">
        <w:rPr>
          <w:sz w:val="24"/>
          <w:szCs w:val="24"/>
          <w:lang w:val="en-GB"/>
        </w:rPr>
        <w:fldChar w:fldCharType="end"/>
      </w:r>
      <w:r w:rsidR="00181794">
        <w:rPr>
          <w:sz w:val="24"/>
          <w:szCs w:val="24"/>
          <w:lang w:val="en-GB"/>
        </w:rPr>
        <w:t xml:space="preserve"> show such a feature in the case </w:t>
      </w:r>
      <w:r w:rsidR="00C045D2">
        <w:rPr>
          <w:sz w:val="24"/>
          <w:szCs w:val="24"/>
          <w:lang w:val="en-GB"/>
        </w:rPr>
        <w:t xml:space="preserve">of </w:t>
      </w:r>
      <w:r w:rsidR="00181794">
        <w:rPr>
          <w:sz w:val="24"/>
          <w:szCs w:val="24"/>
          <w:lang w:val="en-GB"/>
        </w:rPr>
        <w:t xml:space="preserve">choline chloride </w:t>
      </w:r>
      <w:r w:rsidR="00181794">
        <w:rPr>
          <w:sz w:val="24"/>
          <w:szCs w:val="24"/>
          <w:lang w:val="en-GB"/>
        </w:rPr>
        <w:lastRenderedPageBreak/>
        <w:t>mixed with deuterated urea</w:t>
      </w:r>
      <w:r w:rsidR="000C11FA">
        <w:rPr>
          <w:sz w:val="24"/>
          <w:szCs w:val="24"/>
          <w:lang w:val="en-GB"/>
        </w:rPr>
        <w:t xml:space="preserve"> (equivalent to our </w:t>
      </w:r>
      <w:r w:rsidR="008E1E6E" w:rsidRPr="008B0BE8">
        <w:rPr>
          <w:noProof/>
          <w:lang w:eastAsia="it-IT"/>
        </w:rPr>
        <mc:AlternateContent>
          <mc:Choice Requires="wps">
            <w:drawing>
              <wp:anchor distT="0" distB="0" distL="114300" distR="114300" simplePos="0" relativeHeight="251672576" behindDoc="0" locked="0" layoutInCell="1" allowOverlap="1" wp14:anchorId="0EEE7605" wp14:editId="6D3264D9">
                <wp:simplePos x="0" y="0"/>
                <wp:positionH relativeFrom="column">
                  <wp:posOffset>-3810</wp:posOffset>
                </wp:positionH>
                <wp:positionV relativeFrom="paragraph">
                  <wp:posOffset>1536065</wp:posOffset>
                </wp:positionV>
                <wp:extent cx="6129020" cy="7022465"/>
                <wp:effectExtent l="0" t="0" r="24130" b="26035"/>
                <wp:wrapTopAndBottom/>
                <wp:docPr id="31"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9020" cy="7022465"/>
                        </a:xfrm>
                        <a:prstGeom prst="rect">
                          <a:avLst/>
                        </a:prstGeom>
                        <a:solidFill>
                          <a:schemeClr val="lt1"/>
                        </a:solidFill>
                        <a:ln w="6350">
                          <a:solidFill>
                            <a:prstClr val="black"/>
                          </a:solidFill>
                        </a:ln>
                      </wps:spPr>
                      <wps:txbx>
                        <w:txbxContent>
                          <w:tbl>
                            <w:tblPr>
                              <w:tblStyle w:val="Grigliatabella"/>
                              <w:tblW w:w="6374" w:type="dxa"/>
                              <w:tblLook w:val="04A0" w:firstRow="1" w:lastRow="0" w:firstColumn="1" w:lastColumn="0" w:noHBand="0" w:noVBand="1"/>
                            </w:tblPr>
                            <w:tblGrid>
                              <w:gridCol w:w="3373"/>
                              <w:gridCol w:w="3336"/>
                            </w:tblGrid>
                            <w:tr w:rsidR="00FF3554" w:rsidTr="005A6306">
                              <w:trPr>
                                <w:trHeight w:val="2825"/>
                              </w:trPr>
                              <w:tc>
                                <w:tcPr>
                                  <w:tcW w:w="3539" w:type="dxa"/>
                                </w:tcPr>
                                <w:p w:rsidR="00FF3554" w:rsidRDefault="00FF3554" w:rsidP="00E07899">
                                  <w:r>
                                    <w:rPr>
                                      <w:noProof/>
                                      <w:lang w:eastAsia="it-IT"/>
                                    </w:rPr>
                                    <w:drawing>
                                      <wp:inline distT="0" distB="0" distL="0" distR="0">
                                        <wp:extent cx="2005200" cy="1533600"/>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Q_Decomp_HH.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05200" cy="1533600"/>
                                                </a:xfrm>
                                                <a:prstGeom prst="rect">
                                                  <a:avLst/>
                                                </a:prstGeom>
                                              </pic:spPr>
                                            </pic:pic>
                                          </a:graphicData>
                                        </a:graphic>
                                      </wp:inline>
                                    </w:drawing>
                                  </w:r>
                                </w:p>
                                <w:p w:rsidR="00FF3554" w:rsidRDefault="00FF3554" w:rsidP="00E07899">
                                  <w:r>
                                    <w:t>a</w:t>
                                  </w:r>
                                </w:p>
                              </w:tc>
                              <w:tc>
                                <w:tcPr>
                                  <w:tcW w:w="2835" w:type="dxa"/>
                                </w:tcPr>
                                <w:p w:rsidR="00FF3554" w:rsidRDefault="00FF3554" w:rsidP="00E07899">
                                  <w:r>
                                    <w:rPr>
                                      <w:noProof/>
                                      <w:lang w:eastAsia="it-IT"/>
                                    </w:rPr>
                                    <w:drawing>
                                      <wp:inline distT="0" distB="0" distL="0" distR="0">
                                        <wp:extent cx="1951200" cy="1494000"/>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Q_Decomp_H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51200" cy="1494000"/>
                                                </a:xfrm>
                                                <a:prstGeom prst="rect">
                                                  <a:avLst/>
                                                </a:prstGeom>
                                              </pic:spPr>
                                            </pic:pic>
                                          </a:graphicData>
                                        </a:graphic>
                                      </wp:inline>
                                    </w:drawing>
                                  </w:r>
                                </w:p>
                                <w:p w:rsidR="00FF3554" w:rsidRDefault="00FF3554" w:rsidP="00E07899">
                                  <w:r>
                                    <w:t>b</w:t>
                                  </w:r>
                                </w:p>
                              </w:tc>
                            </w:tr>
                            <w:tr w:rsidR="00FF3554" w:rsidTr="00E07899">
                              <w:trPr>
                                <w:trHeight w:val="2827"/>
                              </w:trPr>
                              <w:tc>
                                <w:tcPr>
                                  <w:tcW w:w="3539" w:type="dxa"/>
                                </w:tcPr>
                                <w:p w:rsidR="00FF3554" w:rsidRDefault="00FF3554" w:rsidP="00E07899">
                                  <w:r>
                                    <w:rPr>
                                      <w:noProof/>
                                      <w:lang w:eastAsia="it-IT"/>
                                    </w:rPr>
                                    <w:drawing>
                                      <wp:inline distT="0" distB="0" distL="0" distR="0">
                                        <wp:extent cx="1972800" cy="1508400"/>
                                        <wp:effectExtent l="0" t="0" r="889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Q_Decomp_DH.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c</w:t>
                                  </w:r>
                                </w:p>
                              </w:tc>
                              <w:tc>
                                <w:tcPr>
                                  <w:tcW w:w="2835" w:type="dxa"/>
                                </w:tcPr>
                                <w:p w:rsidR="00FF3554" w:rsidRDefault="00FF3554" w:rsidP="00E07899">
                                  <w:r>
                                    <w:rPr>
                                      <w:noProof/>
                                      <w:lang w:eastAsia="it-IT"/>
                                    </w:rPr>
                                    <w:drawing>
                                      <wp:inline distT="0" distB="0" distL="0" distR="0">
                                        <wp:extent cx="1972800" cy="1508400"/>
                                        <wp:effectExtent l="0" t="0" r="889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Q_Decomp_D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d</w:t>
                                  </w:r>
                                </w:p>
                              </w:tc>
                            </w:tr>
                            <w:tr w:rsidR="00FF3554" w:rsidTr="00E07899">
                              <w:trPr>
                                <w:trHeight w:val="2825"/>
                              </w:trPr>
                              <w:tc>
                                <w:tcPr>
                                  <w:tcW w:w="3539" w:type="dxa"/>
                                </w:tcPr>
                                <w:p w:rsidR="00FF3554" w:rsidRDefault="00FF3554" w:rsidP="00E07899">
                                  <w:r>
                                    <w:rPr>
                                      <w:noProof/>
                                      <w:lang w:eastAsia="it-IT"/>
                                    </w:rPr>
                                    <w:drawing>
                                      <wp:inline distT="0" distB="0" distL="0" distR="0">
                                        <wp:extent cx="1972800" cy="1508400"/>
                                        <wp:effectExtent l="0" t="0" r="889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Q_Decomp_X.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e</w:t>
                                  </w:r>
                                </w:p>
                              </w:tc>
                              <w:tc>
                                <w:tcPr>
                                  <w:tcW w:w="2835" w:type="dxa"/>
                                </w:tcPr>
                                <w:p w:rsidR="00FF3554" w:rsidRDefault="00FF3554" w:rsidP="00E07899"/>
                              </w:tc>
                            </w:tr>
                          </w:tbl>
                          <w:p w:rsidR="00FF3554" w:rsidRDefault="00FF3554" w:rsidP="00E07899"/>
                          <w:p w:rsidR="00FF3554" w:rsidRPr="00E41354" w:rsidRDefault="00FF3554" w:rsidP="00E07899">
                            <w:pPr>
                              <w:rPr>
                                <w:lang w:val="en-GB"/>
                              </w:rPr>
                            </w:pPr>
                            <w:r w:rsidRPr="00E41354">
                              <w:rPr>
                                <w:lang w:val="en-GB"/>
                              </w:rPr>
                              <w:t xml:space="preserve">Figure </w:t>
                            </w:r>
                            <w:r>
                              <w:rPr>
                                <w:lang w:val="en-GB"/>
                              </w:rPr>
                              <w:t>2</w:t>
                            </w:r>
                            <w:r w:rsidRPr="00E41354">
                              <w:rPr>
                                <w:lang w:val="en-GB"/>
                              </w:rPr>
                              <w:t xml:space="preserve">. </w:t>
                            </w:r>
                            <w:r>
                              <w:rPr>
                                <w:lang w:val="en-GB"/>
                              </w:rPr>
                              <w:t xml:space="preserve">Low Q portions of MD derived neutron </w:t>
                            </w:r>
                            <w:proofErr w:type="gramStart"/>
                            <w:r>
                              <w:rPr>
                                <w:lang w:val="en-GB"/>
                              </w:rPr>
                              <w:t>( a</w:t>
                            </w:r>
                            <w:proofErr w:type="gramEnd"/>
                            <w:r>
                              <w:rPr>
                                <w:lang w:val="en-GB"/>
                              </w:rPr>
                              <w:t xml:space="preserve">)-d) ) and X-ray ( e) ) weighted static structure factors,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The reported patterns </w:t>
                            </w:r>
                            <w:proofErr w:type="gramStart"/>
                            <w:r>
                              <w:rPr>
                                <w:lang w:val="en-GB"/>
                              </w:rPr>
                              <w:t>have been decomposed</w:t>
                            </w:r>
                            <w:proofErr w:type="gramEnd"/>
                            <w:r>
                              <w:rPr>
                                <w:lang w:val="en-GB"/>
                              </w:rPr>
                              <w:t xml:space="preserve"> in three contributions arising from: a) self-correlation of water and Cl (</w:t>
                            </w:r>
                            <w:r>
                              <w:rPr>
                                <w:sz w:val="24"/>
                                <w:szCs w:val="24"/>
                                <w:lang w:val="en-GB"/>
                              </w:rPr>
                              <w:t>[A; A] term</w:t>
                            </w:r>
                            <w:r>
                              <w:rPr>
                                <w:lang w:val="en-GB"/>
                              </w:rPr>
                              <w:t xml:space="preserve">, green line); self-correlation of </w:t>
                            </w:r>
                            <w:proofErr w:type="spellStart"/>
                            <w:r>
                              <w:rPr>
                                <w:lang w:val="en-GB"/>
                              </w:rPr>
                              <w:t>Ch</w:t>
                            </w:r>
                            <w:proofErr w:type="spellEnd"/>
                            <w:r>
                              <w:rPr>
                                <w:lang w:val="en-GB"/>
                              </w:rPr>
                              <w:t xml:space="preserve"> (</w:t>
                            </w:r>
                            <w:r>
                              <w:rPr>
                                <w:sz w:val="24"/>
                                <w:szCs w:val="24"/>
                                <w:lang w:val="en-GB"/>
                              </w:rPr>
                              <w:t>[B; B] term</w:t>
                            </w:r>
                            <w:r>
                              <w:rPr>
                                <w:lang w:val="en-GB"/>
                              </w:rPr>
                              <w:t xml:space="preserve">, red line) and c) cross-correlation of </w:t>
                            </w:r>
                            <w:proofErr w:type="spellStart"/>
                            <w:r>
                              <w:rPr>
                                <w:lang w:val="en-GB"/>
                              </w:rPr>
                              <w:t>Ch</w:t>
                            </w:r>
                            <w:proofErr w:type="spellEnd"/>
                            <w:r>
                              <w:rPr>
                                <w:lang w:val="en-GB"/>
                              </w:rPr>
                              <w:t xml:space="preserve"> with water and Cl (</w:t>
                            </w:r>
                            <w:r>
                              <w:rPr>
                                <w:sz w:val="24"/>
                                <w:szCs w:val="24"/>
                                <w:lang w:val="en-GB"/>
                              </w:rPr>
                              <w:t xml:space="preserve">[A; B] term, </w:t>
                            </w:r>
                            <w:r>
                              <w:rPr>
                                <w:lang w:val="en-GB"/>
                              </w:rPr>
                              <w:t xml:space="preserve">blue line). The </w:t>
                            </w:r>
                            <w:proofErr w:type="gramStart"/>
                            <w:r>
                              <w:rPr>
                                <w:lang w:val="en-GB"/>
                              </w:rPr>
                              <w:t>total term is given by the black dashed line</w:t>
                            </w:r>
                            <w:proofErr w:type="gramEnd"/>
                            <w:r>
                              <w:rPr>
                                <w:lang w:val="en-GB"/>
                              </w:rPr>
                              <w:t xml:space="preserve">. The four neutron weighted patterns refer to the following </w:t>
                            </w:r>
                            <w:proofErr w:type="spellStart"/>
                            <w:r>
                              <w:rPr>
                                <w:lang w:val="en-GB"/>
                              </w:rPr>
                              <w:t>deuteration</w:t>
                            </w:r>
                            <w:proofErr w:type="spellEnd"/>
                            <w:r>
                              <w:rPr>
                                <w:lang w:val="en-GB"/>
                              </w:rPr>
                              <w:t xml:space="preserve"> substitutions: [</w:t>
                            </w:r>
                            <w:proofErr w:type="spellStart"/>
                            <w:r>
                              <w:rPr>
                                <w:lang w:val="en-GB"/>
                              </w:rPr>
                              <w:t>water&amp;Cl</w:t>
                            </w:r>
                            <w:proofErr w:type="spellEnd"/>
                            <w:r>
                              <w:rPr>
                                <w:lang w:val="en-GB"/>
                              </w:rPr>
                              <w:t xml:space="preserve">; </w:t>
                            </w:r>
                            <w:proofErr w:type="spellStart"/>
                            <w:r>
                              <w:rPr>
                                <w:lang w:val="en-GB"/>
                              </w:rPr>
                              <w:t>Ch</w:t>
                            </w:r>
                            <w:proofErr w:type="spellEnd"/>
                            <w:proofErr w:type="gramStart"/>
                            <w:r>
                              <w:rPr>
                                <w:lang w:val="en-GB"/>
                              </w:rPr>
                              <w:t>]=</w:t>
                            </w:r>
                            <w:proofErr w:type="gramEnd"/>
                            <w:r>
                              <w:rPr>
                                <w:lang w:val="en-GB"/>
                              </w:rPr>
                              <w:t xml:space="preserve"> a) [H; H], b) [H, D], c) [D, H] and d) [D, 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E7605" id="_x0000_s1028" type="#_x0000_t202" style="position:absolute;margin-left:-.3pt;margin-top:120.95pt;width:482.6pt;height:552.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" fillcolor="white [3201]" strokeweight=".5pt">
                <v:path arrowok="t"/>
                <v:textbox>
                  <w:txbxContent>
                    <w:tbl>
                      <w:tblPr>
                        <w:tblStyle w:val="Grigliatabella"/>
                        <w:tblW w:w="6374" w:type="dxa"/>
                        <w:tblLook w:val="04A0" w:firstRow="1" w:lastRow="0" w:firstColumn="1" w:lastColumn="0" w:noHBand="0" w:noVBand="1"/>
                      </w:tblPr>
                      <w:tblGrid>
                        <w:gridCol w:w="3373"/>
                        <w:gridCol w:w="3336"/>
                      </w:tblGrid>
                      <w:tr w:rsidR="00FF3554" w:rsidTr="005A6306">
                        <w:trPr>
                          <w:trHeight w:val="2825"/>
                        </w:trPr>
                        <w:tc>
                          <w:tcPr>
                            <w:tcW w:w="3539" w:type="dxa"/>
                          </w:tcPr>
                          <w:p w:rsidR="00FF3554" w:rsidRDefault="00FF3554" w:rsidP="00E07899">
                            <w:r>
                              <w:rPr>
                                <w:noProof/>
                                <w:lang w:eastAsia="it-IT"/>
                              </w:rPr>
                              <w:drawing>
                                <wp:inline distT="0" distB="0" distL="0" distR="0">
                                  <wp:extent cx="2005200" cy="1533600"/>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Q_Decomp_HH.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05200" cy="1533600"/>
                                          </a:xfrm>
                                          <a:prstGeom prst="rect">
                                            <a:avLst/>
                                          </a:prstGeom>
                                        </pic:spPr>
                                      </pic:pic>
                                    </a:graphicData>
                                  </a:graphic>
                                </wp:inline>
                              </w:drawing>
                            </w:r>
                          </w:p>
                          <w:p w:rsidR="00FF3554" w:rsidRDefault="00FF3554" w:rsidP="00E07899">
                            <w:r>
                              <w:t>a</w:t>
                            </w:r>
                          </w:p>
                        </w:tc>
                        <w:tc>
                          <w:tcPr>
                            <w:tcW w:w="2835" w:type="dxa"/>
                          </w:tcPr>
                          <w:p w:rsidR="00FF3554" w:rsidRDefault="00FF3554" w:rsidP="00E07899">
                            <w:r>
                              <w:rPr>
                                <w:noProof/>
                                <w:lang w:eastAsia="it-IT"/>
                              </w:rPr>
                              <w:drawing>
                                <wp:inline distT="0" distB="0" distL="0" distR="0">
                                  <wp:extent cx="1951200" cy="1494000"/>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Q_Decomp_H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51200" cy="1494000"/>
                                          </a:xfrm>
                                          <a:prstGeom prst="rect">
                                            <a:avLst/>
                                          </a:prstGeom>
                                        </pic:spPr>
                                      </pic:pic>
                                    </a:graphicData>
                                  </a:graphic>
                                </wp:inline>
                              </w:drawing>
                            </w:r>
                          </w:p>
                          <w:p w:rsidR="00FF3554" w:rsidRDefault="00FF3554" w:rsidP="00E07899">
                            <w:r>
                              <w:t>b</w:t>
                            </w:r>
                          </w:p>
                        </w:tc>
                      </w:tr>
                      <w:tr w:rsidR="00FF3554" w:rsidTr="00E07899">
                        <w:trPr>
                          <w:trHeight w:val="2827"/>
                        </w:trPr>
                        <w:tc>
                          <w:tcPr>
                            <w:tcW w:w="3539" w:type="dxa"/>
                          </w:tcPr>
                          <w:p w:rsidR="00FF3554" w:rsidRDefault="00FF3554" w:rsidP="00E07899">
                            <w:r>
                              <w:rPr>
                                <w:noProof/>
                                <w:lang w:eastAsia="it-IT"/>
                              </w:rPr>
                              <w:drawing>
                                <wp:inline distT="0" distB="0" distL="0" distR="0">
                                  <wp:extent cx="1972800" cy="1508400"/>
                                  <wp:effectExtent l="0" t="0" r="889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Q_Decomp_DH.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c</w:t>
                            </w:r>
                          </w:p>
                        </w:tc>
                        <w:tc>
                          <w:tcPr>
                            <w:tcW w:w="2835" w:type="dxa"/>
                          </w:tcPr>
                          <w:p w:rsidR="00FF3554" w:rsidRDefault="00FF3554" w:rsidP="00E07899">
                            <w:r>
                              <w:rPr>
                                <w:noProof/>
                                <w:lang w:eastAsia="it-IT"/>
                              </w:rPr>
                              <w:drawing>
                                <wp:inline distT="0" distB="0" distL="0" distR="0">
                                  <wp:extent cx="1972800" cy="1508400"/>
                                  <wp:effectExtent l="0" t="0" r="889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Q_Decomp_D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d</w:t>
                            </w:r>
                          </w:p>
                        </w:tc>
                      </w:tr>
                      <w:tr w:rsidR="00FF3554" w:rsidTr="00E07899">
                        <w:trPr>
                          <w:trHeight w:val="2825"/>
                        </w:trPr>
                        <w:tc>
                          <w:tcPr>
                            <w:tcW w:w="3539" w:type="dxa"/>
                          </w:tcPr>
                          <w:p w:rsidR="00FF3554" w:rsidRDefault="00FF3554" w:rsidP="00E07899">
                            <w:r>
                              <w:rPr>
                                <w:noProof/>
                                <w:lang w:eastAsia="it-IT"/>
                              </w:rPr>
                              <w:drawing>
                                <wp:inline distT="0" distB="0" distL="0" distR="0">
                                  <wp:extent cx="1972800" cy="1508400"/>
                                  <wp:effectExtent l="0" t="0" r="889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Q_Decomp_X.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72800" cy="1508400"/>
                                          </a:xfrm>
                                          <a:prstGeom prst="rect">
                                            <a:avLst/>
                                          </a:prstGeom>
                                        </pic:spPr>
                                      </pic:pic>
                                    </a:graphicData>
                                  </a:graphic>
                                </wp:inline>
                              </w:drawing>
                            </w:r>
                          </w:p>
                          <w:p w:rsidR="00FF3554" w:rsidRDefault="00FF3554" w:rsidP="00E07899">
                            <w:r>
                              <w:t>e</w:t>
                            </w:r>
                          </w:p>
                        </w:tc>
                        <w:tc>
                          <w:tcPr>
                            <w:tcW w:w="2835" w:type="dxa"/>
                          </w:tcPr>
                          <w:p w:rsidR="00FF3554" w:rsidRDefault="00FF3554" w:rsidP="00E07899"/>
                        </w:tc>
                      </w:tr>
                    </w:tbl>
                    <w:p w:rsidR="00FF3554" w:rsidRDefault="00FF3554" w:rsidP="00E07899"/>
                    <w:p w:rsidR="00FF3554" w:rsidRPr="00E41354" w:rsidRDefault="00FF3554" w:rsidP="00E07899">
                      <w:pPr>
                        <w:rPr>
                          <w:lang w:val="en-GB"/>
                        </w:rPr>
                      </w:pPr>
                      <w:r w:rsidRPr="00E41354">
                        <w:rPr>
                          <w:lang w:val="en-GB"/>
                        </w:rPr>
                        <w:t xml:space="preserve">Figure </w:t>
                      </w:r>
                      <w:r>
                        <w:rPr>
                          <w:lang w:val="en-GB"/>
                        </w:rPr>
                        <w:t>2</w:t>
                      </w:r>
                      <w:r w:rsidRPr="00E41354">
                        <w:rPr>
                          <w:lang w:val="en-GB"/>
                        </w:rPr>
                        <w:t xml:space="preserve">. </w:t>
                      </w:r>
                      <w:r>
                        <w:rPr>
                          <w:lang w:val="en-GB"/>
                        </w:rPr>
                        <w:t xml:space="preserve">Low Q portions of MD derived neutron </w:t>
                      </w:r>
                      <w:proofErr w:type="gramStart"/>
                      <w:r>
                        <w:rPr>
                          <w:lang w:val="en-GB"/>
                        </w:rPr>
                        <w:t>( a</w:t>
                      </w:r>
                      <w:proofErr w:type="gramEnd"/>
                      <w:r>
                        <w:rPr>
                          <w:lang w:val="en-GB"/>
                        </w:rPr>
                        <w:t xml:space="preserve">)-d) ) and X-ray ( e) ) weighted static structure factors,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The reported patterns </w:t>
                      </w:r>
                      <w:proofErr w:type="gramStart"/>
                      <w:r>
                        <w:rPr>
                          <w:lang w:val="en-GB"/>
                        </w:rPr>
                        <w:t>have been decomposed</w:t>
                      </w:r>
                      <w:proofErr w:type="gramEnd"/>
                      <w:r>
                        <w:rPr>
                          <w:lang w:val="en-GB"/>
                        </w:rPr>
                        <w:t xml:space="preserve"> in three contributions arising from: a) self-correlation of water and Cl (</w:t>
                      </w:r>
                      <w:r>
                        <w:rPr>
                          <w:sz w:val="24"/>
                          <w:szCs w:val="24"/>
                          <w:lang w:val="en-GB"/>
                        </w:rPr>
                        <w:t>[A; A] term</w:t>
                      </w:r>
                      <w:r>
                        <w:rPr>
                          <w:lang w:val="en-GB"/>
                        </w:rPr>
                        <w:t xml:space="preserve">, green line); self-correlation of </w:t>
                      </w:r>
                      <w:proofErr w:type="spellStart"/>
                      <w:r>
                        <w:rPr>
                          <w:lang w:val="en-GB"/>
                        </w:rPr>
                        <w:t>Ch</w:t>
                      </w:r>
                      <w:proofErr w:type="spellEnd"/>
                      <w:r>
                        <w:rPr>
                          <w:lang w:val="en-GB"/>
                        </w:rPr>
                        <w:t xml:space="preserve"> (</w:t>
                      </w:r>
                      <w:r>
                        <w:rPr>
                          <w:sz w:val="24"/>
                          <w:szCs w:val="24"/>
                          <w:lang w:val="en-GB"/>
                        </w:rPr>
                        <w:t>[B; B] term</w:t>
                      </w:r>
                      <w:r>
                        <w:rPr>
                          <w:lang w:val="en-GB"/>
                        </w:rPr>
                        <w:t xml:space="preserve">, red line) and c) cross-correlation of </w:t>
                      </w:r>
                      <w:proofErr w:type="spellStart"/>
                      <w:r>
                        <w:rPr>
                          <w:lang w:val="en-GB"/>
                        </w:rPr>
                        <w:t>Ch</w:t>
                      </w:r>
                      <w:proofErr w:type="spellEnd"/>
                      <w:r>
                        <w:rPr>
                          <w:lang w:val="en-GB"/>
                        </w:rPr>
                        <w:t xml:space="preserve"> with water and Cl (</w:t>
                      </w:r>
                      <w:r>
                        <w:rPr>
                          <w:sz w:val="24"/>
                          <w:szCs w:val="24"/>
                          <w:lang w:val="en-GB"/>
                        </w:rPr>
                        <w:t xml:space="preserve">[A; B] term, </w:t>
                      </w:r>
                      <w:r>
                        <w:rPr>
                          <w:lang w:val="en-GB"/>
                        </w:rPr>
                        <w:t xml:space="preserve">blue line). The </w:t>
                      </w:r>
                      <w:proofErr w:type="gramStart"/>
                      <w:r>
                        <w:rPr>
                          <w:lang w:val="en-GB"/>
                        </w:rPr>
                        <w:t>total term is given by the black dashed line</w:t>
                      </w:r>
                      <w:proofErr w:type="gramEnd"/>
                      <w:r>
                        <w:rPr>
                          <w:lang w:val="en-GB"/>
                        </w:rPr>
                        <w:t xml:space="preserve">. The four neutron weighted patterns refer to the following </w:t>
                      </w:r>
                      <w:proofErr w:type="spellStart"/>
                      <w:r>
                        <w:rPr>
                          <w:lang w:val="en-GB"/>
                        </w:rPr>
                        <w:t>deuteration</w:t>
                      </w:r>
                      <w:proofErr w:type="spellEnd"/>
                      <w:r>
                        <w:rPr>
                          <w:lang w:val="en-GB"/>
                        </w:rPr>
                        <w:t xml:space="preserve"> substitutions: [</w:t>
                      </w:r>
                      <w:proofErr w:type="spellStart"/>
                      <w:r>
                        <w:rPr>
                          <w:lang w:val="en-GB"/>
                        </w:rPr>
                        <w:t>water&amp;Cl</w:t>
                      </w:r>
                      <w:proofErr w:type="spellEnd"/>
                      <w:r>
                        <w:rPr>
                          <w:lang w:val="en-GB"/>
                        </w:rPr>
                        <w:t xml:space="preserve">; </w:t>
                      </w:r>
                      <w:proofErr w:type="spellStart"/>
                      <w:r>
                        <w:rPr>
                          <w:lang w:val="en-GB"/>
                        </w:rPr>
                        <w:t>Ch</w:t>
                      </w:r>
                      <w:proofErr w:type="spellEnd"/>
                      <w:proofErr w:type="gramStart"/>
                      <w:r>
                        <w:rPr>
                          <w:lang w:val="en-GB"/>
                        </w:rPr>
                        <w:t>]=</w:t>
                      </w:r>
                      <w:proofErr w:type="gramEnd"/>
                      <w:r>
                        <w:rPr>
                          <w:lang w:val="en-GB"/>
                        </w:rPr>
                        <w:t xml:space="preserve"> a) [H; H], b) [H, D], c) [D, H] and d) [D, D].</w:t>
                      </w:r>
                    </w:p>
                  </w:txbxContent>
                </v:textbox>
                <w10:wrap type="topAndBottom"/>
              </v:shape>
            </w:pict>
          </mc:Fallback>
        </mc:AlternateContent>
      </w:r>
      <w:r w:rsidR="000C11FA">
        <w:rPr>
          <w:sz w:val="24"/>
          <w:szCs w:val="24"/>
          <w:lang w:val="en-GB"/>
        </w:rPr>
        <w:t xml:space="preserve">HD mixture, </w:t>
      </w:r>
      <w:r w:rsidR="0065636B">
        <w:rPr>
          <w:sz w:val="24"/>
          <w:szCs w:val="24"/>
          <w:lang w:val="en-GB"/>
        </w:rPr>
        <w:t>when</w:t>
      </w:r>
      <w:r w:rsidR="000C11FA">
        <w:rPr>
          <w:sz w:val="24"/>
          <w:szCs w:val="24"/>
          <w:lang w:val="en-GB"/>
        </w:rPr>
        <w:t xml:space="preserve"> urea replac</w:t>
      </w:r>
      <w:r w:rsidR="0065636B">
        <w:rPr>
          <w:sz w:val="24"/>
          <w:szCs w:val="24"/>
          <w:lang w:val="en-GB"/>
        </w:rPr>
        <w:t>es</w:t>
      </w:r>
      <w:r w:rsidR="000C11FA">
        <w:rPr>
          <w:sz w:val="24"/>
          <w:szCs w:val="24"/>
          <w:lang w:val="en-GB"/>
        </w:rPr>
        <w:t xml:space="preserve"> water</w:t>
      </w:r>
      <w:r w:rsidR="0065636B">
        <w:rPr>
          <w:sz w:val="24"/>
          <w:szCs w:val="24"/>
          <w:lang w:val="en-GB"/>
        </w:rPr>
        <w:t>, as a HBD</w:t>
      </w:r>
      <w:r w:rsidR="000C11FA">
        <w:rPr>
          <w:sz w:val="24"/>
          <w:szCs w:val="24"/>
          <w:lang w:val="en-GB"/>
        </w:rPr>
        <w:t>).</w:t>
      </w:r>
      <w:r w:rsidR="00181794">
        <w:rPr>
          <w:sz w:val="24"/>
          <w:szCs w:val="24"/>
          <w:lang w:val="en-GB"/>
        </w:rPr>
        <w:t xml:space="preserve"> </w:t>
      </w:r>
      <w:r w:rsidR="000C11FA">
        <w:rPr>
          <w:sz w:val="24"/>
          <w:szCs w:val="24"/>
          <w:lang w:val="en-GB"/>
        </w:rPr>
        <w:t>Also t</w:t>
      </w:r>
      <w:r w:rsidRPr="008B0BE8">
        <w:rPr>
          <w:sz w:val="24"/>
          <w:szCs w:val="24"/>
          <w:lang w:val="en-GB"/>
        </w:rPr>
        <w:t xml:space="preserve">he neutron scattering data reported by Hammond et al. on reline mixed with water show that when deuterated water is added, a feature </w:t>
      </w:r>
      <w:r w:rsidR="00224BAC" w:rsidRPr="008B0BE8">
        <w:rPr>
          <w:sz w:val="24"/>
          <w:szCs w:val="24"/>
          <w:lang w:val="en-GB"/>
        </w:rPr>
        <w:t xml:space="preserve">similar </w:t>
      </w:r>
      <w:r w:rsidRPr="008B0BE8">
        <w:rPr>
          <w:sz w:val="24"/>
          <w:szCs w:val="24"/>
          <w:lang w:val="en-GB"/>
        </w:rPr>
        <w:t>to the one reported herein shows up</w:t>
      </w:r>
      <w:r w:rsidR="00B273A8">
        <w:rPr>
          <w:sz w:val="24"/>
          <w:szCs w:val="24"/>
          <w:lang w:val="en-GB"/>
        </w:rPr>
        <w:t>,</w:t>
      </w:r>
      <w:r w:rsidRPr="008B0BE8">
        <w:rPr>
          <w:sz w:val="24"/>
          <w:szCs w:val="24"/>
          <w:lang w:val="en-GB"/>
        </w:rPr>
        <w:fldChar w:fldCharType="begin" w:fldLock="1"/>
      </w:r>
      <w:r w:rsidR="0091014C">
        <w:rPr>
          <w:sz w:val="24"/>
          <w:szCs w:val="24"/>
          <w:lang w:val="en-GB"/>
        </w:rPr>
        <w:instrText>ADDIN CSL_CITATION {"citationItems":[{"id":"ITEM-1","itemData":{"DOI":"10.1002/anie.201702486","ISSN":"15213773","PMID":"28480595","abstract":"The nanostructure of a series of choline chloride/urea/water deep eutectic solvent mixtures was characterized across a wide hydration range by neutron total scattering and empirical potential structure refinement (EPSR). As the structure is significantly altered, even at low hydration levels, reporting the DES water content is important. However, the DES nanostructure is retained to a remarkably high level of water (ca. 42 wt % H2O) because of solvophobic sequestration of water into nanostructured domains around cholinium cations. At 51 wt %/83 mol % H2O, this segregation becomes unfavorable, and the DES structure is disrupted; instead, water–water and DES–water interactions dominate. At and above this hydration level, the DES–water mixture is best described as an aqueous solution of DES components.","author":[{"dropping-particle":"","family":"Hammond","given":"Oliver S.","non-dropping-particle":"","parse-names":false,"suffix":""},{"dropping-particle":"","family":"Bowron","given":"Daniel T.","non-dropping-particle":"","parse-names":false,"suffix":""},{"dropping-particle":"","family":"Edler","given":"Karen J.","non-dropping-particle":"","parse-names":false,"suffix":""}],"container-title":"Angewandte Chemie - International Edition","id":"ITEM-1","issue":"33","issued":{"date-parts":[["2017"]]},"page":"9782-9785","title":"The Effect of Water upon Deep Eutectic Solvent Nanostructure: An Unusual Transition from Ionic Mixture to Aqueous Solution","type":"article-journal","volume":"56"},"uris":["http://www.mendeley.com/documents/?uuid=51f8e9cd-8be6-4103-a709-8efdcdde140e"]}],"mendeley":{"formattedCitation":"&lt;sup&gt;16&lt;/sup&gt;","plainTextFormattedCitation":"16","previouslyFormattedCitation":"&lt;sup&gt;16&lt;/sup&gt;"},"properties":{"noteIndex":0},"schema":"https://github.com/citation-style-language/schema/raw/master/csl-citation.json"}</w:instrText>
      </w:r>
      <w:r w:rsidRPr="008B0BE8">
        <w:rPr>
          <w:sz w:val="24"/>
          <w:szCs w:val="24"/>
          <w:lang w:val="en-GB"/>
        </w:rPr>
        <w:fldChar w:fldCharType="separate"/>
      </w:r>
      <w:r w:rsidR="008E7610" w:rsidRPr="008E7610">
        <w:rPr>
          <w:noProof/>
          <w:sz w:val="24"/>
          <w:szCs w:val="24"/>
          <w:vertAlign w:val="superscript"/>
          <w:lang w:val="en-GB"/>
        </w:rPr>
        <w:t>16</w:t>
      </w:r>
      <w:r w:rsidRPr="008B0BE8">
        <w:rPr>
          <w:sz w:val="24"/>
          <w:szCs w:val="24"/>
          <w:lang w:val="en-GB"/>
        </w:rPr>
        <w:fldChar w:fldCharType="end"/>
      </w:r>
      <w:r w:rsidR="00B273A8">
        <w:rPr>
          <w:sz w:val="24"/>
          <w:szCs w:val="24"/>
          <w:lang w:val="en-GB"/>
        </w:rPr>
        <w:t xml:space="preserve"> but </w:t>
      </w:r>
      <w:r w:rsidR="000C11FA">
        <w:rPr>
          <w:sz w:val="24"/>
          <w:szCs w:val="24"/>
          <w:lang w:val="en-GB"/>
        </w:rPr>
        <w:t xml:space="preserve">the authors </w:t>
      </w:r>
      <w:r w:rsidR="00B273A8">
        <w:rPr>
          <w:sz w:val="24"/>
          <w:szCs w:val="24"/>
          <w:lang w:val="en-GB"/>
        </w:rPr>
        <w:t>did not further discuss this issue</w:t>
      </w:r>
      <w:r w:rsidRPr="008B0BE8">
        <w:rPr>
          <w:sz w:val="24"/>
          <w:szCs w:val="24"/>
          <w:lang w:val="en-GB"/>
        </w:rPr>
        <w:t>.</w:t>
      </w:r>
    </w:p>
    <w:p w:rsidR="00132A22" w:rsidRPr="00132A22" w:rsidRDefault="00E77099" w:rsidP="007A48A3">
      <w:pPr>
        <w:spacing w:line="360" w:lineRule="auto"/>
        <w:rPr>
          <w:sz w:val="24"/>
          <w:szCs w:val="24"/>
          <w:lang w:val="en-GB"/>
        </w:rPr>
      </w:pPr>
      <w:r w:rsidRPr="008B0BE8">
        <w:rPr>
          <w:sz w:val="24"/>
          <w:szCs w:val="24"/>
          <w:lang w:val="en-GB"/>
        </w:rPr>
        <w:t xml:space="preserve">While not many DES have been explored using H/D substitution supported neutron scattering experiment, aquoline looks like a prominent example of </w:t>
      </w:r>
      <w:r w:rsidR="00331B20">
        <w:rPr>
          <w:sz w:val="24"/>
          <w:szCs w:val="24"/>
          <w:lang w:val="en-GB"/>
        </w:rPr>
        <w:t xml:space="preserve">a DES characterised by </w:t>
      </w:r>
      <w:r w:rsidRPr="008B0BE8">
        <w:rPr>
          <w:sz w:val="24"/>
          <w:szCs w:val="24"/>
          <w:lang w:val="en-GB"/>
        </w:rPr>
        <w:t xml:space="preserve">the existence of </w:t>
      </w:r>
      <w:r w:rsidRPr="008B0BE8">
        <w:rPr>
          <w:sz w:val="24"/>
          <w:szCs w:val="24"/>
          <w:lang w:val="en-GB"/>
        </w:rPr>
        <w:lastRenderedPageBreak/>
        <w:t>structural correlations over a distance of several Å.</w:t>
      </w:r>
      <w:r w:rsidR="00757FAA">
        <w:rPr>
          <w:sz w:val="24"/>
          <w:szCs w:val="24"/>
          <w:lang w:val="en-GB"/>
        </w:rPr>
        <w:t xml:space="preserve"> In </w:t>
      </w:r>
      <w:r w:rsidR="00757FAA" w:rsidRPr="00F325E8">
        <w:rPr>
          <w:b/>
          <w:sz w:val="24"/>
          <w:szCs w:val="24"/>
          <w:lang w:val="en-GB"/>
        </w:rPr>
        <w:t xml:space="preserve">Figure </w:t>
      </w:r>
      <w:r w:rsidR="007848E7" w:rsidRPr="00F325E8">
        <w:rPr>
          <w:b/>
          <w:sz w:val="24"/>
          <w:szCs w:val="24"/>
          <w:lang w:val="en-GB"/>
        </w:rPr>
        <w:t>2</w:t>
      </w:r>
      <w:r w:rsidR="00757FAA">
        <w:rPr>
          <w:sz w:val="24"/>
          <w:szCs w:val="24"/>
          <w:lang w:val="en-GB"/>
        </w:rPr>
        <w:t xml:space="preserve">, the low Q portions of the scattering patterns of </w:t>
      </w:r>
      <w:r w:rsidR="00757FAA" w:rsidRPr="00F325E8">
        <w:rPr>
          <w:b/>
          <w:sz w:val="24"/>
          <w:szCs w:val="24"/>
          <w:lang w:val="en-GB"/>
        </w:rPr>
        <w:t xml:space="preserve">Figure </w:t>
      </w:r>
      <w:r w:rsidR="007848E7" w:rsidRPr="00F325E8">
        <w:rPr>
          <w:b/>
          <w:sz w:val="24"/>
          <w:szCs w:val="24"/>
          <w:lang w:val="en-GB"/>
        </w:rPr>
        <w:t>1</w:t>
      </w:r>
      <w:r w:rsidR="00757FAA">
        <w:rPr>
          <w:sz w:val="24"/>
          <w:szCs w:val="24"/>
          <w:lang w:val="en-GB"/>
        </w:rPr>
        <w:t xml:space="preserve"> </w:t>
      </w:r>
      <w:proofErr w:type="gramStart"/>
      <w:r w:rsidR="00757FAA">
        <w:rPr>
          <w:sz w:val="24"/>
          <w:szCs w:val="24"/>
          <w:lang w:val="en-GB"/>
        </w:rPr>
        <w:t>have been decomposed</w:t>
      </w:r>
      <w:proofErr w:type="gramEnd"/>
      <w:r w:rsidR="00757FAA">
        <w:rPr>
          <w:sz w:val="24"/>
          <w:szCs w:val="24"/>
          <w:lang w:val="en-GB"/>
        </w:rPr>
        <w:t xml:space="preserve"> into three </w:t>
      </w:r>
      <w:r w:rsidR="00132A22">
        <w:rPr>
          <w:sz w:val="24"/>
          <w:szCs w:val="24"/>
          <w:lang w:val="en-GB"/>
        </w:rPr>
        <w:t xml:space="preserve">terms, arising from </w:t>
      </w:r>
      <w:r w:rsidR="00757FAA">
        <w:rPr>
          <w:sz w:val="24"/>
          <w:szCs w:val="24"/>
          <w:lang w:val="en-GB"/>
        </w:rPr>
        <w:t xml:space="preserve">two main </w:t>
      </w:r>
      <w:r w:rsidR="00331B20">
        <w:rPr>
          <w:sz w:val="24"/>
          <w:szCs w:val="24"/>
          <w:lang w:val="en-GB"/>
        </w:rPr>
        <w:t>components</w:t>
      </w:r>
      <w:r w:rsidR="00132A22">
        <w:rPr>
          <w:sz w:val="24"/>
          <w:szCs w:val="24"/>
          <w:lang w:val="en-GB"/>
        </w:rPr>
        <w:t>. O</w:t>
      </w:r>
      <w:r w:rsidR="00757FAA">
        <w:rPr>
          <w:sz w:val="24"/>
          <w:szCs w:val="24"/>
          <w:lang w:val="en-GB"/>
        </w:rPr>
        <w:t>ne is composed by water and chlori</w:t>
      </w:r>
      <w:r w:rsidR="00F96FCB">
        <w:rPr>
          <w:sz w:val="24"/>
          <w:szCs w:val="24"/>
          <w:lang w:val="en-GB"/>
        </w:rPr>
        <w:t>d</w:t>
      </w:r>
      <w:r w:rsidR="00757FAA">
        <w:rPr>
          <w:sz w:val="24"/>
          <w:szCs w:val="24"/>
          <w:lang w:val="en-GB"/>
        </w:rPr>
        <w:t xml:space="preserve">e </w:t>
      </w:r>
      <w:r w:rsidR="00331B20">
        <w:rPr>
          <w:sz w:val="24"/>
          <w:szCs w:val="24"/>
          <w:lang w:val="en-GB"/>
        </w:rPr>
        <w:t xml:space="preserve">together </w:t>
      </w:r>
      <w:r w:rsidR="00757FAA">
        <w:rPr>
          <w:sz w:val="24"/>
          <w:szCs w:val="24"/>
          <w:lang w:val="en-GB"/>
        </w:rPr>
        <w:t xml:space="preserve">(indicated as moiety A) and the other is composed by </w:t>
      </w:r>
      <w:r w:rsidR="00132A22">
        <w:rPr>
          <w:sz w:val="24"/>
          <w:szCs w:val="24"/>
          <w:lang w:val="en-GB"/>
        </w:rPr>
        <w:t>choline (indicated as moiety B). We decompose the computed diffraction patterns as the combination of the interaction of each component either with itself or with the other. Accordingly,</w:t>
      </w:r>
      <w:r w:rsidR="00757FAA">
        <w:rPr>
          <w:sz w:val="24"/>
          <w:szCs w:val="24"/>
          <w:lang w:val="en-GB"/>
        </w:rPr>
        <w:t xml:space="preserve"> in </w:t>
      </w:r>
      <w:r w:rsidR="00757FAA" w:rsidRPr="00F325E8">
        <w:rPr>
          <w:b/>
          <w:sz w:val="24"/>
          <w:szCs w:val="24"/>
          <w:lang w:val="en-GB"/>
        </w:rPr>
        <w:t xml:space="preserve">Figure </w:t>
      </w:r>
      <w:r w:rsidR="007848E7" w:rsidRPr="00F325E8">
        <w:rPr>
          <w:b/>
          <w:sz w:val="24"/>
          <w:szCs w:val="24"/>
          <w:lang w:val="en-GB"/>
        </w:rPr>
        <w:t>2</w:t>
      </w:r>
      <w:r w:rsidR="00757FAA">
        <w:rPr>
          <w:sz w:val="24"/>
          <w:szCs w:val="24"/>
          <w:lang w:val="en-GB"/>
        </w:rPr>
        <w:t xml:space="preserve">, the decomposition </w:t>
      </w:r>
      <w:r w:rsidR="00132A22">
        <w:rPr>
          <w:sz w:val="24"/>
          <w:szCs w:val="24"/>
          <w:lang w:val="en-GB"/>
        </w:rPr>
        <w:t xml:space="preserve">of </w:t>
      </w:r>
      <w:proofErr w:type="gramStart"/>
      <w:r w:rsidR="00132A22">
        <w:rPr>
          <w:sz w:val="24"/>
          <w:szCs w:val="24"/>
          <w:lang w:val="en-GB"/>
        </w:rPr>
        <w:t>P(</w:t>
      </w:r>
      <w:proofErr w:type="gramEnd"/>
      <w:r w:rsidR="00132A22">
        <w:rPr>
          <w:sz w:val="24"/>
          <w:szCs w:val="24"/>
          <w:lang w:val="en-GB"/>
        </w:rPr>
        <w:t xml:space="preserve">Q) </w:t>
      </w:r>
      <w:r w:rsidR="00757FAA">
        <w:rPr>
          <w:sz w:val="24"/>
          <w:szCs w:val="24"/>
          <w:lang w:val="en-GB"/>
        </w:rPr>
        <w:t xml:space="preserve">in terms of the two </w:t>
      </w:r>
      <w:r w:rsidR="00F96FCB">
        <w:rPr>
          <w:sz w:val="24"/>
          <w:szCs w:val="24"/>
          <w:lang w:val="en-GB"/>
        </w:rPr>
        <w:t>self-terms</w:t>
      </w:r>
      <w:r w:rsidR="00757FAA">
        <w:rPr>
          <w:sz w:val="24"/>
          <w:szCs w:val="24"/>
          <w:lang w:val="en-GB"/>
        </w:rPr>
        <w:t xml:space="preserve"> [A; A] and [B;B] and the cross term [A;B]</w:t>
      </w:r>
      <w:r w:rsidR="000C11FA">
        <w:rPr>
          <w:sz w:val="24"/>
          <w:szCs w:val="24"/>
          <w:lang w:val="en-GB"/>
        </w:rPr>
        <w:t xml:space="preserve"> is shown</w:t>
      </w:r>
      <w:r w:rsidR="00757FAA">
        <w:rPr>
          <w:sz w:val="24"/>
          <w:szCs w:val="24"/>
          <w:lang w:val="en-GB"/>
        </w:rPr>
        <w:t xml:space="preserve">. Such a decomposition </w:t>
      </w:r>
      <w:r w:rsidR="000C11FA">
        <w:rPr>
          <w:sz w:val="24"/>
          <w:szCs w:val="24"/>
          <w:lang w:val="en-GB"/>
        </w:rPr>
        <w:t>of P(Q) is common in other related</w:t>
      </w:r>
      <w:r w:rsidR="00757FAA">
        <w:rPr>
          <w:sz w:val="24"/>
          <w:szCs w:val="24"/>
          <w:lang w:val="en-GB"/>
        </w:rPr>
        <w:t xml:space="preserve"> fields, when aiming at detecting the alternating </w:t>
      </w:r>
      <w:r w:rsidR="00132A22">
        <w:rPr>
          <w:sz w:val="24"/>
          <w:szCs w:val="24"/>
          <w:lang w:val="en-GB"/>
        </w:rPr>
        <w:t>components</w:t>
      </w:r>
      <w:r w:rsidR="00757FAA">
        <w:rPr>
          <w:sz w:val="24"/>
          <w:szCs w:val="24"/>
          <w:lang w:val="en-GB"/>
        </w:rPr>
        <w:t xml:space="preserve"> that account for the existence of specific scattering features.</w:t>
      </w:r>
      <w:r w:rsidR="000C49B1" w:rsidRPr="000C49B1">
        <w:rPr>
          <w:sz w:val="24"/>
          <w:szCs w:val="24"/>
          <w:lang w:val="en-GB"/>
        </w:rPr>
        <w:fldChar w:fldCharType="begin" w:fldLock="1"/>
      </w:r>
      <w:r w:rsidR="00105D67">
        <w:rPr>
          <w:sz w:val="24"/>
          <w:szCs w:val="24"/>
          <w:lang w:val="en-GB"/>
        </w:rPr>
        <w:instrText>ADDIN CSL_CITATION {"citationItems":[{"id":"ITEM-1","itemData":{"DOI":"10.1021/jp108545z","ISSN":"15205207","abstract":"The observation of a first sharp diffraction peak (FSDP) at low frequency in the X-ray and neutron scattering spectra of different imidazolium-based room-temperature ionic liquids (RTILs) (the so-called prepeak) has often been experimentally interpreted as indicative of mesoscopic organization leading to nanoscale segregation and the formation of domains of different morphologies. This interpretation that has permeated the analysis of many recently published articles deserves an in depth theoretical analysis. In this article, we use several different computational techniques to thoroughly dissect the atomistic components giving rise to the low-frequency FSDP as well as other features in the structure function (S(q)). By understanding how S(q) changes as imidazolium-based ionic systems undergo solid-liquid phase transition, and by artificially perturbing the liquid structure in a way that directly couples to the intensity of the FSDP, we are able to identify in a rigorous way its geometric origin. Similar to the solid phase, the liquid phase is characterized by two typical length scales between polar groups. The shorter length scale gives rise to a shoulder peak in S(q) at about 0.9 Å-1 whereas the longer one gives rise to the prepeak. © 2010 American Chemical Society.","author":[{"dropping-particle":"","family":"Annapureddy","given":"Harsha V.R.","non-dropping-particle":"","parse-names":false,"suffix":""},{"dropping-particle":"","family":"Kashyap","given":"Hemant K.","non-dropping-particle":"","parse-names":false,"suffix":""},{"dropping-particle":"","family":"Biase","given":"Pablo M.","non-dropping-particle":"De","parse-names":false,"suffix":""},{"dropping-particle":"","family":"Margulis","given":"Claudio J.","non-dropping-particle":"","parse-names":false,"suffix":""}],"container-title":"Journal of Physical Chemistry B","id":"ITEM-1","issue":"50","issued":{"date-parts":[["2010"]]},"page":"16838-16846","title":"What is the origin of the prepeak in the x-ray scattering of imidazolium-based room-temperature ionic liquids?","type":"article-journal","volume":"114"},"uris":["http://www.mendeley.com/documents/?uuid=c533f5ab-c7a6-42b6-825b-61da865dd8eb"]},{"id":"ITEM-2","itemData":{"DOI":"10.1039/c2cc30609c","abstract":"Structural patterns that have the same spatial periodicity but a phase offset give rise to peaks and anti-peaks (negative-going peaks) at the same q value in the SAXS structure function S(q). As an example, in ionic liquids we often find charge alternation, and at the distance where one finds a density enhancement of charges of the same type one also finds a depletion of charges of opposite sign. Another such situation arises with polar-apolar densities. At distances where there is enhancement of same-type (polar-polar or apolar-apolar) densities there is also a depletion of opposite-type (polar-apolar) density. This gives rise to prepeaks and what we call same spatial periodicity anti-prepeaks.","author":[{"dropping-particle":"","family":"Kashyap","given":"Hemant K.","non-dropping-particle":"","parse-names":false,"suffix":""},{"dropping-particle":"","family":"Hettige","given":"Jeevapani Jayaranga","non-dropping-particle":"","parse-names":false,"suffix":""},{"dropping-particle":"","family":"Annapureddy","given":"Harsha V R","non-dropping-particle":"","parse-names":false,"suffix":""},{"dropping-particle":"","family":"Margulis","given":"Claudio Javier","non-dropping-particle":"","parse-names":false,"suffix":""}],"container-title":"Chemical Communications","id":"ITEM-2","issue":"42","issued":{"date-parts":[["2012","5"]]},"page":"5103-5","title":"SI - SAXS anti-peaks reveal the length-scales of dual positive-negative and polar-apolar ordering in room-temperature ionic liquids.","type":"article-journal","volume":"48"},"uris":["http://www.mendeley.com/documents/?uuid=a80ab6b7-4bd9-40f6-bc4c-2d7de70dd630","http://www.mendeley.com/documents/?uuid=7ee22b1c-ccd2-4b23-b70f-552bae4837ff"]},{"id":"ITEM-3","itemData":{"DOI":"10.1021/acs.jpcb.5b05506","ISSN":"15205207","abstract":"Modern room temperature ionic liquids are structurally defined by symmetries on different length scales. Polar-apolar alternation defines their nanoscale structural heterogeneity, whereas positive-negative charge alternation defines short length scale order. Much progress has been made in the past few years as it pertains to the theoretical interpretation of X-ray scattering experiments for these liquids. Our group has contributed to the development of theoretical interpretation guidelines for the analysis of their structure function. Perhaps less well developed is our understanding of how transport and dynamics in general couple to the very unique structure of ionic liquids which are often dynamically and structurally heterogeneous. This article attempts to present our most current understanding of ionic liquid structure in general and its coupling to transport and dynamics in minimally technical terms for the benefit of the broadest audience.","author":[{"dropping-particle":"","family":"Araque","given":"Juan C.","non-dropping-particle":"","parse-names":false,"suffix":""},{"dropping-particle":"","family":"Hettige","given":"Jeevapani J.","non-dropping-particle":"","parse-names":false,"suffix":""},{"dropping-particle":"","family":"Margulis","given":"Claudio J.","non-dropping-particle":"","parse-names":false,"suffix":""}],"container-title":"Journal of Physical Chemistry B","id":"ITEM-3","issue":"40","issued":{"date-parts":[["2015"]]},"page":"12727-12740","title":"Modern Room Temperature Ionic Liquids, a Simple Guide to Understanding Their Structure and How It May Relate to Dynamics","type":"article-journal","volume":"119"},"uris":["http://www.mendeley.com/documents/?uuid=aea92d1c-a143-410e-98a0-5623d8c49cc9"]},{"id":"ITEM-4","itemData":{"DOI":"10.1063/1.4996644","ISSN":"00219606","author":[{"dropping-particle":"","family":"Kaur","given":"Supreet","non-dropping-particle":"","parse-names":false,"suffix":""},{"dropping-particle":"","family":"Sharma","given":"Shobha","non-dropping-particle":"","parse-names":false,"suffix":""},{"dropping-particle":"","family":"Kashyap","given":"Hemant K","non-dropping-particle":"","parse-names":false,"suffix":""},{"dropping-particle":"","family":"Kaur","given":"Supreet","non-dropping-particle":"","parse-names":false,"suffix":""},{"dropping-particle":"","family":"Sharma","given":"Shobha","non-dropping-particle":"","parse-names":false,"suffix":""},{"dropping-particle":"","family":"Kashyap","given":"Hemant K","non-dropping-particle":"","parse-names":false,"suffix":""}],"container-title":"Journal of Chemical Physics","id":"ITEM-4","issued":{"date-parts":[["2017"]]},"page":"194507","title":"Bulk and interfacial structures of reline deep eutectic solvent : A molecular dynamics study Bulk and interfacial structures of reline deep eutectic solvent : A molecular dynamics study","type":"article-journal","volume":"147"},"uris":["http://www.mendeley.com/documents/?uuid=5a7f7ba8-b6b0-419b-ba3f-cc934070fd1c","http://www.mendeley.com/documents/?uuid=730bfa46-1c06-437b-b30e-8d1f390f035e"]},{"id":"ITEM-5","itemData":{"DOI":"10.1021/acs.jpcb.9b06624","ISSN":"15205207","PMID":"31448914","abstract":"Atomistic molecular dynamics simulations have been performed to investigate the microscopic structure of ethaline deep eutectic solvent (DES), a mixture of choline chloride ([Ch][Cl]) and ethylene glycol (EG) in molar ratio of 1:2, respectively. As much as the structure of a DES is derived by the composition of the species present in it, the chemical nature of the hydrogen bond donor species involved also plays a crucial role in laying down the microscopic structure of DESs. By virtue of its inherent chemical structure, EG renders both intra- and intermolecular hydrogen bonds. Therefore, the molecular level structural landscape of DESs containing EG as hydrogen bond donor is reckoned to be a bit complex. In the present study, we aim to understand the structural morphology of ethaline using optimum force-field parameters for EG recently proposed by our group. After an initial assessment of the refined force-field parameters for ethaline DES, we have presented an in-depth analysis of the arrangement and ordering of its components at the molecular level. Simulated X-ray scattering structure function and its partial components reveal the presence of short-range as well as long-range interactions in ethaline. The role of hydrogen bonding interactions among all the three species [Ch]+, [Cl]-, and EG was predominantly observed through radial and radial-angular distribution functions and substantiated by spatial distribution functions. The observation of the competitive nature of [Ch]+ and EG to form a hydrogen bond with the anion is one of the major outcomes of the present study. Also, weaker intra- and intermolecular hydrogen bonding interactions between EG molecules were seen along with their simultaneous involvement with the ammonium group of the choline cation.","author":[{"dropping-particle":"","family":"Kaur","given":"Supreet","non-dropping-particle":"","parse-names":false,"suffix":""},{"dropping-particle":"","family":"Malik","given":"Akshay","non-dropping-particle":"","parse-names":false,"suffix":""},{"dropping-particle":"","family":"Kashyap","given":"Hemant K.","non-dropping-particle":"","parse-names":false,"suffix":""}],"container-title":"Journal of Physical Chemistry B","id":"ITEM-5","issue":"39","issued":{"date-parts":[["2019"]]},"page":"8291-8299","title":"Anatomy of Microscopic Structure of Ethaline Deep Eutectic Solvent Decoded through Molecular Dynamics Simulations","type":"article-journal","volume":"123"},"uris":["http://www.mendeley.com/documents/?uuid=e66879d2-85de-438c-8cd4-bb530d15aece"]},{"id":"ITEM-6","itemData":{"DOI":"10.1039/c9cp03927a","ISSN":"14639076","PMID":"31709430","abstract":"Protic ionic liquids (PIL) were prepared from a super-strong base 1,7-diazabicyclo[5.4.0]undec-7-ene (DBU) and super-strong acids, trifluoromethane sulfonic acid (TfOH), and (trifluoromethanesulfonyl)-(nonafluorobutylsulfonyl)imide, (IM14H), ([DBUH][TfO] and [DBUH][IM14], respectively; the latter for the first time) and their chemical and physical properties and structural features have been explored using a synergy of experimental and computational tools. The short range order in neat DBU, as well as the long range structural correlations induced by charge correlation and hydrogen bonding interactions in the ionic liquids, have been explored under ambient conditions, where these compounds are proposed for a variety of applications. Similar to other [DBUH]-based PILs, the probed ones behave as good ionic liquids. Molecular dynamics-rationalised X-ray diffraction patterns show the major role played by hydrogen bonding in affecting morphology in these systems. Additionally, we find further evidence for the existence of fluorous domains in [DBUH][IM14], thus potentially extending the range of applications for these PILs.","author":[{"dropping-particle":"","family":"Triolo","given":"Alessandro","non-dropping-particle":"","parse-names":false,"suffix":""},{"dropping-particle":"","family":"Celso","given":"Fabrizio","non-dropping-particle":"Lo","parse-names":false,"suffix":""},{"dropping-particle":"","family":"Ottaviani","given":"Carlo","non-dropping-particle":"","parse-names":false,"suffix":""},{"dropping-particle":"","family":"Ji","given":"Pengju","non-dropping-particle":"","parse-names":false,"suffix":""},{"dropping-particle":"","family":"Appetecchi","given":"Giovanni Battista","non-dropping-particle":"","parse-names":false,"suffix":""},{"dropping-particle":"","family":"Leonelli","given":"Francesca","non-dropping-particle":"","parse-names":false,"suffix":""},{"dropping-particle":"","family":"Keeble","given":"Dean S.","non-dropping-particle":"","parse-names":false,"suffix":""},{"dropping-particle":"","family":"Russina","given":"Olga","non-dropping-particle":"","parse-names":false,"suffix":""}],"container-title":"Physical Chemistry Chemical Physics","id":"ITEM-6","issue":"45","issued":{"date-parts":[["2019"]]},"page":"25369-25378","title":"Structural features of selected protic ionic liquids based on a super-strong base","type":"article-journal","volume":"21"},"uris":["http://www.mendeley.com/documents/?uuid=1c6fd573-6fe7-4dd5-9e68-694f0bdc6335"]},{"id":"ITEM-7","itemData":{"DOI":"10.3389/fchem.2019.00285","author":[{"dropping-particle":"","family":"Celso","given":"Fabrizio","non-dropping-particle":"Lo","parse-names":false,"suffix":""},{"dropping-particle":"","family":"Appetecchi","given":"Giovanni B","non-dropping-particle":"","parse-names":false,"suffix":""},{"dropping-particle":"","family":"Simonetti","given":"Elisabetta","non-dropping-particle":"","parse-names":false,"suffix":""},{"dropping-particle":"","family":"Zhao","given":"Man","non-dropping-particle":"","parse-names":false,"suffix":""},{"dropping-particle":"","family":"Castner","given":"Edward W.","non-dropping-particle":"","parse-names":false,"suffix":""},{"dropping-particle":"","family":"Keiderling","given":"Uwe","non-dropping-particle":"","parse-names":false,"suffix":""},{"dropping-particle":"","family":"Gontrani","given":"Lorenzo","non-dropping-particle":"","parse-names":false,"suffix":""},{"dropping-particle":"","family":"Triolo","given":"Alessandro","non-dropping-particle":"","parse-names":false,"suffix":""},{"dropping-particle":"","family":"Russina","given":"Olga","non-dropping-particle":"","parse-names":false,"suffix":""}],"container-title":"Frontiers in Chemistry","id":"ITEM-7","issue":"May","issued":{"date-parts":[["2019","5","2"]]},"page":"1-14","title":"Microscopic Structural and Dynamic Features in Triphilic Room Temperature Ionic Liquids","type":"article-journal","volume":"7"},"uris":["http://www.mendeley.com/documents/?uuid=13415542-d5cc-4f93-8338-58962d5f84af"]},{"id":"ITEM-8","itemData":{"DOI":"10.1039/C7CP01971H","ISSN":"1463-9076","abstract":"Neutron scattering patterns reveal fluorinated nano-scale domain segregation in fluorinated room temperature ionic liquids.","author":[{"dropping-particle":"","family":"Celso","given":"F.","non-dropping-particle":"Lo","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lessandro","non-dropping-particle":"","parse-names":false,"suffix":""},{"dropping-particle":"","family":"Russina","given":"Olga","non-dropping-particle":"","parse-names":false,"suffix":""}],"container-title":"Physical Chemistry Chemical Physics","id":"ITEM-8","issue":"20","issued":{"date-parts":[["2017"]]},"page":"13101-13110","publisher":"Royal Society of Chemistry","title":"Direct experimental observation of mesoscopic fluorous domains in fluorinated room temperature ionic liquids","type":"article-journal","volume":"19"},"uris":["http://www.mendeley.com/documents/?uuid=a423a81f-3a66-476b-a180-cac1b6d979c0","http://www.mendeley.com/documents/?uuid=bc60b78a-dcba-4465-8f81-75fb4446326e","http://www.mendeley.com/documents/?uuid=46dbb8df-fadc-450a-bc9d-f2eda32d66ad"]}],"mendeley":{"formattedCitation":"&lt;sup&gt;48,50,54–59&lt;/sup&gt;","plainTextFormattedCitation":"48,50,54–59","previouslyFormattedCitation":"&lt;sup&gt;48,50,53–58&lt;/sup&gt;"},"properties":{"noteIndex":0},"schema":"https://github.com/citation-style-language/schema/raw/master/csl-citation.json"}</w:instrText>
      </w:r>
      <w:r w:rsidR="000C49B1" w:rsidRPr="000C49B1">
        <w:rPr>
          <w:sz w:val="24"/>
          <w:szCs w:val="24"/>
          <w:lang w:val="en-GB"/>
        </w:rPr>
        <w:fldChar w:fldCharType="separate"/>
      </w:r>
      <w:r w:rsidR="00105D67" w:rsidRPr="00105D67">
        <w:rPr>
          <w:noProof/>
          <w:sz w:val="24"/>
          <w:szCs w:val="24"/>
          <w:vertAlign w:val="superscript"/>
          <w:lang w:val="en-GB"/>
        </w:rPr>
        <w:t>48,50,54–59</w:t>
      </w:r>
      <w:r w:rsidR="000C49B1" w:rsidRPr="000C49B1">
        <w:rPr>
          <w:sz w:val="24"/>
          <w:szCs w:val="24"/>
          <w:lang w:val="en-GB"/>
        </w:rPr>
        <w:fldChar w:fldCharType="end"/>
      </w:r>
      <w:r w:rsidR="00757FAA" w:rsidRPr="000C49B1">
        <w:rPr>
          <w:sz w:val="24"/>
          <w:szCs w:val="24"/>
          <w:lang w:val="en-GB"/>
        </w:rPr>
        <w:t xml:space="preserve"> </w:t>
      </w:r>
      <w:r w:rsidR="000C49B1" w:rsidRPr="000C49B1">
        <w:rPr>
          <w:sz w:val="24"/>
          <w:szCs w:val="24"/>
          <w:lang w:val="en-GB"/>
        </w:rPr>
        <w:t>Here, althoug</w:t>
      </w:r>
      <w:r w:rsidR="00973670">
        <w:rPr>
          <w:sz w:val="24"/>
          <w:szCs w:val="24"/>
          <w:lang w:val="en-GB"/>
        </w:rPr>
        <w:t>h we cannot properly speak</w:t>
      </w:r>
      <w:r w:rsidR="000C49B1" w:rsidRPr="000C49B1">
        <w:rPr>
          <w:sz w:val="24"/>
          <w:szCs w:val="24"/>
          <w:lang w:val="en-GB"/>
        </w:rPr>
        <w:t xml:space="preserve"> about a polar-</w:t>
      </w:r>
      <w:proofErr w:type="spellStart"/>
      <w:r w:rsidR="000C49B1" w:rsidRPr="000C49B1">
        <w:rPr>
          <w:sz w:val="24"/>
          <w:szCs w:val="24"/>
          <w:lang w:val="en-GB"/>
        </w:rPr>
        <w:t>apolar</w:t>
      </w:r>
      <w:proofErr w:type="spellEnd"/>
      <w:r w:rsidR="000C49B1" w:rsidRPr="000C49B1">
        <w:rPr>
          <w:sz w:val="24"/>
          <w:szCs w:val="24"/>
          <w:lang w:val="en-GB"/>
        </w:rPr>
        <w:t xml:space="preserve"> alternation,</w:t>
      </w:r>
      <w:r w:rsidR="00757FAA" w:rsidRPr="000C49B1">
        <w:rPr>
          <w:sz w:val="24"/>
          <w:szCs w:val="24"/>
          <w:lang w:val="en-GB"/>
        </w:rPr>
        <w:t xml:space="preserve"> </w:t>
      </w:r>
      <w:r w:rsidR="000C49B1" w:rsidRPr="000C49B1">
        <w:rPr>
          <w:sz w:val="24"/>
          <w:szCs w:val="24"/>
          <w:lang w:val="en-GB"/>
        </w:rPr>
        <w:t>which was present in other systems</w:t>
      </w:r>
      <w:r w:rsidR="00CE2BF1">
        <w:rPr>
          <w:sz w:val="24"/>
          <w:szCs w:val="24"/>
          <w:lang w:val="en-GB"/>
        </w:rPr>
        <w:t>,</w:t>
      </w:r>
      <w:r w:rsidR="000C49B1" w:rsidRPr="000C49B1">
        <w:rPr>
          <w:sz w:val="24"/>
          <w:szCs w:val="24"/>
          <w:lang w:val="en-GB"/>
        </w:rPr>
        <w:fldChar w:fldCharType="begin" w:fldLock="1"/>
      </w:r>
      <w:r w:rsidR="00105D67">
        <w:rPr>
          <w:sz w:val="24"/>
          <w:szCs w:val="24"/>
          <w:lang w:val="en-GB"/>
        </w:rPr>
        <w:instrText>ADDIN CSL_CITATION {"citationItems":[{"id":"ITEM-1","itemData":{"DOI":"10.1021/jp108545z","ISSN":"15205207","abstract":"The observation of a first sharp diffraction peak (FSDP) at low frequency in the X-ray and neutron scattering spectra of different imidazolium-based room-temperature ionic liquids (RTILs) (the so-called prepeak) has often been experimentally interpreted as indicative of mesoscopic organization leading to nanoscale segregation and the formation of domains of different morphologies. This interpretation that has permeated the analysis of many recently published articles deserves an in depth theoretical analysis. In this article, we use several different computational techniques to thoroughly dissect the atomistic components giving rise to the low-frequency FSDP as well as other features in the structure function (S(q)). By understanding how S(q) changes as imidazolium-based ionic systems undergo solid-liquid phase transition, and by artificially perturbing the liquid structure in a way that directly couples to the intensity of the FSDP, we are able to identify in a rigorous way its geometric origin. Similar to the solid phase, the liquid phase is characterized by two typical length scales between polar groups. The shorter length scale gives rise to a shoulder peak in S(q) at about 0.9 Å-1 whereas the longer one gives rise to the prepeak. © 2010 American Chemical Society.","author":[{"dropping-particle":"","family":"Annapureddy","given":"Harsha V.R.","non-dropping-particle":"","parse-names":false,"suffix":""},{"dropping-particle":"","family":"Kashyap","given":"Hemant K.","non-dropping-particle":"","parse-names":false,"suffix":""},{"dropping-particle":"","family":"Biase","given":"Pablo M.","non-dropping-particle":"De","parse-names":false,"suffix":""},{"dropping-particle":"","family":"Margulis","given":"Claudio J.","non-dropping-particle":"","parse-names":false,"suffix":""}],"container-title":"Journal of Physical Chemistry B","id":"ITEM-1","issue":"50","issued":{"date-parts":[["2010"]]},"page":"16838-16846","title":"What is the origin of the prepeak in the x-ray scattering of imidazolium-based room-temperature ionic liquids?","type":"article-journal","volume":"114"},"uris":["http://www.mendeley.com/documents/?uuid=c533f5ab-c7a6-42b6-825b-61da865dd8eb"]},{"id":"ITEM-2","itemData":{"DOI":"10.1039/c2cc30609c","abstract":"Structural patterns that have the same spatial periodicity but a phase offset give rise to peaks and anti-peaks (negative-going peaks) at the same q value in the SAXS structure function S(q). As an example, in ionic liquids we often find charge alternation, and at the distance where one finds a density enhancement of charges of the same type one also finds a depletion of charges of opposite sign. Another such situation arises with polar-apolar densities. At distances where there is enhancement of same-type (polar-polar or apolar-apolar) densities there is also a depletion of opposite-type (polar-apolar) density. This gives rise to prepeaks and what we call same spatial periodicity anti-prepeaks.","author":[{"dropping-particle":"","family":"Kashyap","given":"Hemant K.","non-dropping-particle":"","parse-names":false,"suffix":""},{"dropping-particle":"","family":"Hettige","given":"Jeevapani Jayaranga","non-dropping-particle":"","parse-names":false,"suffix":""},{"dropping-particle":"","family":"Annapureddy","given":"Harsha V R","non-dropping-particle":"","parse-names":false,"suffix":""},{"dropping-particle":"","family":"Margulis","given":"Claudio Javier","non-dropping-particle":"","parse-names":false,"suffix":""}],"container-title":"Chemical Communications","id":"ITEM-2","issue":"42","issued":{"date-parts":[["2012","5"]]},"page":"5103-5","title":"SI - SAXS anti-peaks reveal the length-scales of dual positive-negative and polar-apolar ordering in room-temperature ionic liquids.","type":"article-journal","volume":"48"},"uris":["http://www.mendeley.com/documents/?uuid=7ee22b1c-ccd2-4b23-b70f-552bae4837ff","http://www.mendeley.com/documents/?uuid=a80ab6b7-4bd9-40f6-bc4c-2d7de70dd630","http://www.mendeley.com/documents/?uuid=72b2f706-04c9-4d25-a96b-d2c97845e1c6"]},{"id":"ITEM-3","itemData":{"DOI":"10.1021/acs.jpcb.5b05506","ISSN":"15205207","abstract":"Modern room temperature ionic liquids are structurally defined by symmetries on different length scales. Polar-apolar alternation defines their nanoscale structural heterogeneity, whereas positive-negative charge alternation defines short length scale order. Much progress has been made in the past few years as it pertains to the theoretical interpretation of X-ray scattering experiments for these liquids. Our group has contributed to the development of theoretical interpretation guidelines for the analysis of their structure function. Perhaps less well developed is our understanding of how transport and dynamics in general couple to the very unique structure of ionic liquids which are often dynamically and structurally heterogeneous. This article attempts to present our most current understanding of ionic liquid structure in general and its coupling to transport and dynamics in minimally technical terms for the benefit of the broadest audience.","author":[{"dropping-particle":"","family":"Araque","given":"Juan C.","non-dropping-particle":"","parse-names":false,"suffix":""},{"dropping-particle":"","family":"Hettige","given":"Jeevapani J.","non-dropping-particle":"","parse-names":false,"suffix":""},{"dropping-particle":"","family":"Margulis","given":"Claudio J.","non-dropping-particle":"","parse-names":false,"suffix":""}],"container-title":"Journal of Physical Chemistry B","id":"ITEM-3","issue":"40","issued":{"date-parts":[["2015"]]},"page":"12727-12740","title":"Modern Room Temperature Ionic Liquids, a Simple Guide to Understanding Their Structure and How It May Relate to Dynamics","type":"article-journal","volume":"119"},"uris":["http://www.mendeley.com/documents/?uuid=aea92d1c-a143-410e-98a0-5623d8c49cc9"]},{"id":"ITEM-4","itemData":{"DOI":"10.1039/c9cp03927a","ISSN":"14639076","PMID":"31709430","abstract":"Protic ionic liquids (PIL) were prepared from a super-strong base 1,7-diazabicyclo[5.4.0]undec-7-ene (DBU) and super-strong acids, trifluoromethane sulfonic acid (TfOH), and (trifluoromethanesulfonyl)-(nonafluorobutylsulfonyl)imide, (IM14H), ([DBUH][TfO] and [DBUH][IM14], respectively; the latter for the first time) and their chemical and physical properties and structural features have been explored using a synergy of experimental and computational tools. The short range order in neat DBU, as well as the long range structural correlations induced by charge correlation and hydrogen bonding interactions in the ionic liquids, have been explored under ambient conditions, where these compounds are proposed for a variety of applications. Similar to other [DBUH]-based PILs, the probed ones behave as good ionic liquids. Molecular dynamics-rationalised X-ray diffraction patterns show the major role played by hydrogen bonding in affecting morphology in these systems. Additionally, we find further evidence for the existence of fluorous domains in [DBUH][IM14], thus potentially extending the range of applications for these PILs.","author":[{"dropping-particle":"","family":"Triolo","given":"Alessandro","non-dropping-particle":"","parse-names":false,"suffix":""},{"dropping-particle":"","family":"Celso","given":"Fabrizio","non-dropping-particle":"Lo","parse-names":false,"suffix":""},{"dropping-particle":"","family":"Ottaviani","given":"Carlo","non-dropping-particle":"","parse-names":false,"suffix":""},{"dropping-particle":"","family":"Ji","given":"Pengju","non-dropping-particle":"","parse-names":false,"suffix":""},{"dropping-particle":"","family":"Appetecchi","given":"Giovanni Battista","non-dropping-particle":"","parse-names":false,"suffix":""},{"dropping-particle":"","family":"Leonelli","given":"Francesca","non-dropping-particle":"","parse-names":false,"suffix":""},{"dropping-particle":"","family":"Keeble","given":"Dean S.","non-dropping-particle":"","parse-names":false,"suffix":""},{"dropping-particle":"","family":"Russina","given":"Olga","non-dropping-particle":"","parse-names":false,"suffix":""}],"container-title":"Physical Chemistry Chemical Physics","id":"ITEM-4","issue":"45","issued":{"date-parts":[["2019"]]},"page":"25369-25378","title":"Structural features of selected protic ionic liquids based on a super-strong base","type":"article-journal","volume":"21"},"uris":["http://www.mendeley.com/documents/?uuid=1c6fd573-6fe7-4dd5-9e68-694f0bdc6335"]},{"id":"ITEM-5","itemData":{"DOI":"10.3389/fchem.2019.00285","author":[{"dropping-particle":"","family":"Celso","given":"Fabrizio","non-dropping-particle":"Lo","parse-names":false,"suffix":""},{"dropping-particle":"","family":"Appetecchi","given":"Giovanni B","non-dropping-particle":"","parse-names":false,"suffix":""},{"dropping-particle":"","family":"Simonetti","given":"Elisabetta","non-dropping-particle":"","parse-names":false,"suffix":""},{"dropping-particle":"","family":"Zhao","given":"Man","non-dropping-particle":"","parse-names":false,"suffix":""},{"dropping-particle":"","family":"Castner","given":"Edward W.","non-dropping-particle":"","parse-names":false,"suffix":""},{"dropping-particle":"","family":"Keiderling","given":"Uwe","non-dropping-particle":"","parse-names":false,"suffix":""},{"dropping-particle":"","family":"Gontrani","given":"Lorenzo","non-dropping-particle":"","parse-names":false,"suffix":""},{"dropping-particle":"","family":"Triolo","given":"Alessandro","non-dropping-particle":"","parse-names":false,"suffix":""},{"dropping-particle":"","family":"Russina","given":"Olga","non-dropping-particle":"","parse-names":false,"suffix":""}],"container-title":"Frontiers in Chemistry","id":"ITEM-5","issue":"May","issued":{"date-parts":[["2019","5","2"]]},"page":"1-14","title":"Microscopic Structural and Dynamic Features in Triphilic Room Temperature Ionic Liquids","type":"article-journal","volume":"7"},"uris":["http://www.mendeley.com/documents/?uuid=13415542-d5cc-4f93-8338-58962d5f84af"]},{"id":"ITEM-6","itemData":{"DOI":"10.1039/C7CP01971H","ISSN":"1463-9076","abstract":"Neutron scattering patterns reveal fluorinated nano-scale domain segregation in fluorinated room temperature ionic liquids.","author":[{"dropping-particle":"","family":"Celso","given":"F.","non-dropping-particle":"Lo","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lessandro","non-dropping-particle":"","parse-names":false,"suffix":""},{"dropping-particle":"","family":"Russina","given":"Olga","non-dropping-particle":"","parse-names":false,"suffix":""}],"container-title":"Physical Chemistry Chemical Physics","id":"ITEM-6","issue":"20","issued":{"date-parts":[["2017"]]},"page":"13101-13110","publisher":"Royal Society of Chemistry","title":"Direct experimental observation of mesoscopic fluorous domains in fluorinated room temperature ionic liquids","type":"article-journal","volume":"19"},"uris":["http://www.mendeley.com/documents/?uuid=a423a81f-3a66-476b-a180-cac1b6d979c0","http://www.mendeley.com/documents/?uuid=bc60b78a-dcba-4465-8f81-75fb4446326e","http://www.mendeley.com/documents/?uuid=34c564fb-8d4e-4644-80c7-6ce49beb6e6d"]}],"mendeley":{"formattedCitation":"&lt;sup&gt;48,50,54–56,59&lt;/sup&gt;","plainTextFormattedCitation":"48,50,54–56,59","previouslyFormattedCitation":"&lt;sup&gt;48,50,53–55,58&lt;/sup&gt;"},"properties":{"noteIndex":0},"schema":"https://github.com/citation-style-language/schema/raw/master/csl-citation.json"}</w:instrText>
      </w:r>
      <w:r w:rsidR="000C49B1" w:rsidRPr="000C49B1">
        <w:rPr>
          <w:sz w:val="24"/>
          <w:szCs w:val="24"/>
          <w:lang w:val="en-GB"/>
        </w:rPr>
        <w:fldChar w:fldCharType="separate"/>
      </w:r>
      <w:r w:rsidR="00105D67" w:rsidRPr="00105D67">
        <w:rPr>
          <w:noProof/>
          <w:sz w:val="24"/>
          <w:szCs w:val="24"/>
          <w:vertAlign w:val="superscript"/>
          <w:lang w:val="en-GB"/>
        </w:rPr>
        <w:t>48,50,54–56,59</w:t>
      </w:r>
      <w:r w:rsidR="000C49B1" w:rsidRPr="000C49B1">
        <w:rPr>
          <w:sz w:val="24"/>
          <w:szCs w:val="24"/>
          <w:lang w:val="en-GB"/>
        </w:rPr>
        <w:fldChar w:fldCharType="end"/>
      </w:r>
      <w:r w:rsidR="000C49B1" w:rsidRPr="000C49B1">
        <w:rPr>
          <w:sz w:val="24"/>
          <w:szCs w:val="24"/>
          <w:lang w:val="en-GB"/>
        </w:rPr>
        <w:t xml:space="preserve"> nevertheless we detect that </w:t>
      </w:r>
      <w:r w:rsidR="00224BAC">
        <w:rPr>
          <w:sz w:val="24"/>
          <w:szCs w:val="24"/>
          <w:lang w:val="en-GB"/>
        </w:rPr>
        <w:t>a</w:t>
      </w:r>
      <w:r w:rsidR="000C49B1" w:rsidRPr="000C49B1">
        <w:rPr>
          <w:sz w:val="24"/>
          <w:szCs w:val="24"/>
          <w:lang w:val="en-GB"/>
        </w:rPr>
        <w:t xml:space="preserve"> pseudo</w:t>
      </w:r>
      <w:r w:rsidR="000C49B1">
        <w:rPr>
          <w:sz w:val="24"/>
          <w:szCs w:val="24"/>
          <w:lang w:val="en-GB"/>
        </w:rPr>
        <w:t xml:space="preserve">-periodic alternation of choline with </w:t>
      </w:r>
      <w:r w:rsidR="000C11FA">
        <w:rPr>
          <w:sz w:val="24"/>
          <w:szCs w:val="24"/>
          <w:lang w:val="en-GB"/>
        </w:rPr>
        <w:t>water/chlorid</w:t>
      </w:r>
      <w:r w:rsidR="000C49B1">
        <w:rPr>
          <w:sz w:val="24"/>
          <w:szCs w:val="24"/>
          <w:lang w:val="en-GB"/>
        </w:rPr>
        <w:t>e can efficiently account for the existence of the low Q scattering features detected by neutron scattering at ca. 1 Å</w:t>
      </w:r>
      <w:r w:rsidR="00671076">
        <w:rPr>
          <w:sz w:val="24"/>
          <w:szCs w:val="24"/>
          <w:vertAlign w:val="superscript"/>
          <w:lang w:val="en-GB"/>
        </w:rPr>
        <w:t>-1</w:t>
      </w:r>
      <w:r w:rsidR="00671076">
        <w:rPr>
          <w:sz w:val="24"/>
          <w:szCs w:val="24"/>
          <w:lang w:val="en-GB"/>
        </w:rPr>
        <w:t xml:space="preserve">. </w:t>
      </w:r>
      <w:r w:rsidR="00132A22">
        <w:rPr>
          <w:sz w:val="24"/>
          <w:szCs w:val="24"/>
          <w:lang w:val="en-GB"/>
        </w:rPr>
        <w:t>In particular we find that the blue curve corresponding to the cross term [A;B]</w:t>
      </w:r>
      <w:r w:rsidR="00F96FCB">
        <w:rPr>
          <w:sz w:val="24"/>
          <w:szCs w:val="24"/>
          <w:lang w:val="en-GB"/>
        </w:rPr>
        <w:t xml:space="preserve"> shows a deep minimum at ca. 1</w:t>
      </w:r>
      <w:r w:rsidR="00132A22">
        <w:rPr>
          <w:sz w:val="24"/>
          <w:szCs w:val="24"/>
          <w:lang w:val="en-GB"/>
        </w:rPr>
        <w:t xml:space="preserve"> Å</w:t>
      </w:r>
      <w:r w:rsidR="00132A22">
        <w:rPr>
          <w:sz w:val="24"/>
          <w:szCs w:val="24"/>
          <w:vertAlign w:val="superscript"/>
          <w:lang w:val="en-GB"/>
        </w:rPr>
        <w:t xml:space="preserve">-1 </w:t>
      </w:r>
      <w:r w:rsidR="00132A22">
        <w:rPr>
          <w:sz w:val="24"/>
          <w:szCs w:val="24"/>
          <w:lang w:val="en-GB"/>
        </w:rPr>
        <w:t xml:space="preserve">out of phase with a maximum of the </w:t>
      </w:r>
      <w:proofErr w:type="spellStart"/>
      <w:r w:rsidR="00132A22">
        <w:rPr>
          <w:sz w:val="24"/>
          <w:szCs w:val="24"/>
          <w:lang w:val="en-GB"/>
        </w:rPr>
        <w:t>self terms</w:t>
      </w:r>
      <w:proofErr w:type="spellEnd"/>
      <w:r w:rsidR="00132A22">
        <w:rPr>
          <w:sz w:val="24"/>
          <w:szCs w:val="24"/>
          <w:lang w:val="en-GB"/>
        </w:rPr>
        <w:t xml:space="preserve"> ([A; A] and [B;B], red and green curves, respectively). Such a behaviour is characteristic of pseudo-alternating domains of A and B s</w:t>
      </w:r>
      <w:r w:rsidR="002E07D3">
        <w:rPr>
          <w:sz w:val="24"/>
          <w:szCs w:val="24"/>
          <w:lang w:val="en-GB"/>
        </w:rPr>
        <w:t xml:space="preserve">pecies in the liquid structure </w:t>
      </w:r>
      <w:r w:rsidR="002E07D3" w:rsidRPr="00F96FCB">
        <w:rPr>
          <w:sz w:val="24"/>
          <w:szCs w:val="24"/>
          <w:lang w:val="en-GB"/>
        </w:rPr>
        <w:t xml:space="preserve">(see e.g. </w:t>
      </w:r>
      <w:proofErr w:type="spellStart"/>
      <w:r w:rsidR="002E07D3" w:rsidRPr="00F96FCB">
        <w:rPr>
          <w:sz w:val="24"/>
          <w:szCs w:val="24"/>
          <w:lang w:val="en-GB"/>
        </w:rPr>
        <w:t>reffs</w:t>
      </w:r>
      <w:proofErr w:type="spellEnd"/>
      <w:r w:rsidR="002E07D3" w:rsidRPr="00F96FCB">
        <w:rPr>
          <w:sz w:val="24"/>
          <w:szCs w:val="24"/>
          <w:lang w:val="en-GB"/>
        </w:rPr>
        <w:t xml:space="preserve">. </w:t>
      </w:r>
      <w:r w:rsidR="00F96FCB" w:rsidRPr="00F96FCB">
        <w:rPr>
          <w:sz w:val="24"/>
          <w:szCs w:val="24"/>
          <w:lang w:val="en-GB"/>
        </w:rPr>
        <w:fldChar w:fldCharType="begin" w:fldLock="1"/>
      </w:r>
      <w:r w:rsidR="00105D67">
        <w:rPr>
          <w:sz w:val="24"/>
          <w:szCs w:val="24"/>
          <w:lang w:val="en-GB"/>
        </w:rPr>
        <w:instrText>ADDIN CSL_CITATION {"citationItems":[{"id":"ITEM-1","itemData":{"DOI":"10.1039/c2cc30609c","ISSN":"1359-7345","abstract":"Structural patterns that have the same spatial periodicity but a phase offset give rise to peaks and anti-peaks (negative-going peaks) at the same q value in the SAXS structure function S(q). As an example, in ionic liquids we often find charge alternation, and at the distance where one finds a density enhancement of charges of the same type one also finds a depletion of charges of opposite sign. Another such situation arises with polar-apolar densities. At distances where there is enhancement of same-type (polar-polar or apolar-apolar) densities there is also a depletion of opposite-type (polar-apolar) density. This gives rise to prepeaks and what we call same spatial periodicity anti-prepeaks.","author":[{"dropping-particle":"","family":"Kashyap","given":"Hemant K.","non-dropping-particle":"","parse-names":false,"suffix":""},{"dropping-particle":"","family":"Hettige","given":"Jeevapani Jayaranga","non-dropping-particle":"","parse-names":false,"suffix":""},{"dropping-particle":"","family":"Annapureddy","given":"Harsha V. R.","non-dropping-particle":"","parse-names":false,"suffix":""},{"dropping-particle":"","family":"Margulis","given":"Claudio J.","non-dropping-particle":"","parse-names":false,"suffix":""}],"container-title":"Chemical Communications","id":"ITEM-1","issue":"42","issued":{"date-parts":[["2012"]]},"page":"5103","title":"SAXS anti-peaks reveal the length-scales of dual positive–negative and polar–apolar ordering in room-temperature ionic liquids","type":"article-journal","volume":"48"},"uris":["http://www.mendeley.com/documents/?uuid=392eea6b-5236-4e44-b5f1-b914548ade67","http://www.mendeley.com/documents/?uuid=ce883588-a87d-4826-aab2-ccc4751a844a"]},{"id":"ITEM-2","itemData":{"DOI":"10.1021/jp5068457","ISSN":"15205207","abstract":"Triphilic ionic liquids (containing polar, apolar, and fluorinated components) that can hydrogen bond present a new paradigm in ionic liquid structural morphology. In this study we show that butylammonium pentadecafluorooctanoate and its nonfluorinated analogue butylammonium octanoate form disordered bicontinuous phases where a network of charge alternating hydrogen bonds continuously percolate through the whole liquid. These systems show order on multiple length scales, the largest length scale given by the percolating network. Separation between filaments in the network gives rise to a prepeak or first sharp diffraction peak. In the case of the fluorinated system, shorter range order occurs due to apolar-fluorinated alternation that decorates the surface of each individual filament. The backbone of the filaments is the product of the shortest organized length scale, namely, charge alternating hydrogen bonds. Liquid structure obtained via molecular dynamics simulations is used to compute coherent X-ray scattering intensities, and a full picture of the liquid landscape is developed. A careful mathematical analysis of the simulation data proposed here reveals individual molecular correlations that importantly contribute to each feature of the experimental structure function. (Graph Presented).","author":[{"dropping-particle":"","family":"Hettige","given":"Jeevapani J.","non-dropping-particle":"","parse-names":false,"suffix":""},{"dropping-particle":"","family":"Araque","given":"Juan Carlos","non-dropping-particle":"","parse-names":false,"suffix":""},{"dropping-particle":"","family":"Margulis","given":"Claudio J.","non-dropping-particle":"","parse-names":false,"suffix":""}],"container-title":"Journal of Physical Chemistry B","id":"ITEM-2","issue":"44","issued":{"date-parts":[["2014"]]},"page":"12706-12716","title":"Bicontinuity and multiple length scale ordering in triphilic hydrogen-bonding ionic liquids","type":"article-journal","volume":"118"},"uris":["http://www.mendeley.com/documents/?uuid=a9bac6c2-294c-4f37-92cd-155b3b382b61"]},{"id":"ITEM-3","itemData":{"DOI":"10.1021/jp108545z","ISSN":"15205207","abstract":"The observation of a first sharp diffraction peak (FSDP) at low frequency in the X-ray and neutron scattering spectra of different imidazolium-based room-temperature ionic liquids (RTILs) (the so-called prepeak) has often been experimentally interpreted as indicative of mesoscopic organization leading to nanoscale segregation and the formation of domains of different morphologies. This interpretation that has permeated the analysis of many recently published articles deserves an in depth theoretical analysis. In this article, we use several different computational techniques to thoroughly dissect the atomistic components giving rise to the low-frequency FSDP as well as other features in the structure function (S(q)). By understanding how S(q) changes as imidazolium-based ionic systems undergo solid-liquid phase transition, and by artificially perturbing the liquid structure in a way that directly couples to the intensity of the FSDP, we are able to identify in a rigorous way its geometric origin. Similar to the solid phase, the liquid phase is characterized by two typical length scales between polar groups. The shorter length scale gives rise to a shoulder peak in S(q) at about 0.9 Å-1 whereas the longer one gives rise to the prepeak. © 2010 American Chemical Society.","author":[{"dropping-particle":"","family":"Annapureddy","given":"Harsha V.R.","non-dropping-particle":"","parse-names":false,"suffix":""},{"dropping-particle":"","family":"Kashyap","given":"Hemant K.","non-dropping-particle":"","parse-names":false,"suffix":""},{"dropping-particle":"","family":"Biase","given":"Pablo M.","non-dropping-particle":"De","parse-names":false,"suffix":""},{"dropping-particle":"","family":"Margulis","given":"Claudio J.","non-dropping-particle":"","parse-names":false,"suffix":""}],"container-title":"Journal of Physical Chemistry B","id":"ITEM-3","issue":"50","issued":{"date-parts":[["2010"]]},"page":"16838-16846","title":"What is the origin of the prepeak in the x-ray scattering of imidazolium-based room-temperature ionic liquids?","type":"article-journal","volume":"114"},"uris":["http://www.mendeley.com/documents/?uuid=c533f5ab-c7a6-42b6-825b-61da865dd8eb"]},{"id":"ITEM-4","itemData":{"DOI":"10.1039/C7CP01971H","ISSN":"1463-9076","abstract":"Neutron scattering patterns reveal fluorinated nano-scale domain segregation in fluorinated room temperature ionic liquids.","author":[{"dropping-particle":"","family":"Celso","given":"F.","non-dropping-particle":"Lo","parse-names":false,"suffix":""},{"dropping-particle":"","family":"Yoshida","given":"Y.","non-dropping-particle":"","parse-names":false,"suffix":""},{"dropping-particle":"","family":"Castiglione","given":"F.","non-dropping-particle":"","parse-names":false,"suffix":""},{"dropping-particle":"","family":"Ferro","given":"M.","non-dropping-particle":"","parse-names":false,"suffix":""},{"dropping-particle":"","family":"Mele","given":"A.","non-dropping-particle":"","parse-names":false,"suffix":""},{"dropping-particle":"","family":"Jafta","given":"C. J.","non-dropping-particle":"","parse-names":false,"suffix":""},{"dropping-particle":"","family":"Triolo","given":"Alessandro","non-dropping-particle":"","parse-names":false,"suffix":""},{"dropping-particle":"","family":"Russina","given":"Olga","non-dropping-particle":"","parse-names":false,"suffix":""}],"container-title":"Physical Chemistry Chemical Physics","id":"ITEM-4","issue":"20","issued":{"date-parts":[["2017"]]},"page":"13101-13110","publisher":"Royal Society of Chemistry","title":"Direct experimental observation of mesoscopic fluorous domains in fluorinated room temperature ionic liquids","type":"article-journal","volume":"19"},"uris":["http://www.mendeley.com/documents/?uuid=a423a81f-3a66-476b-a180-cac1b6d979c0","http://www.mendeley.com/documents/?uuid=bc60b78a-dcba-4465-8f81-75fb4446326e","http://www.mendeley.com/documents/?uuid=ffd01dde-1150-4b45-bd01-617536e44edb"]},{"id":"ITEM-5","itemData":{"DOI":"10.3389/fchem.2019.00285","author":[{"dropping-particle":"","family":"Celso","given":"Fabrizio","non-dropping-particle":"Lo","parse-names":false,"suffix":""},{"dropping-particle":"","family":"Appetecchi","given":"Giovanni B","non-dropping-particle":"","parse-names":false,"suffix":""},{"dropping-particle":"","family":"Simonetti","given":"Elisabetta","non-dropping-particle":"","parse-names":false,"suffix":""},{"dropping-particle":"","family":"Zhao","given":"Man","non-dropping-particle":"","parse-names":false,"suffix":""},{"dropping-particle":"","family":"Castner","given":"Edward W.","non-dropping-particle":"","parse-names":false,"suffix":""},{"dropping-particle":"","family":"Keiderling","given":"Uwe","non-dropping-particle":"","parse-names":false,"suffix":""},{"dropping-particle":"","family":"Gontrani","given":"Lorenzo","non-dropping-particle":"","parse-names":false,"suffix":""},{"dropping-particle":"","family":"Triolo","given":"Alessandro","non-dropping-particle":"","parse-names":false,"suffix":""},{"dropping-particle":"","family":"Russina","given":"Olga","non-dropping-particle":"","parse-names":false,"suffix":""}],"container-title":"Frontiers in Chemistry","id":"ITEM-5","issue":"May","issued":{"date-parts":[["2019","5","2"]]},"page":"1-14","title":"Microscopic Structural and Dynamic Features in Triphilic Room Temperature Ionic Liquids","type":"article-journal","volume":"7"},"uris":["http://www.mendeley.com/documents/?uuid=13415542-d5cc-4f93-8338-58962d5f84af"]}],"mendeley":{"formattedCitation":"&lt;sup&gt;48,50,54,60,61&lt;/sup&gt;","plainTextFormattedCitation":"48,50,54,60,61","previouslyFormattedCitation":"&lt;sup&gt;48,50,53,59,60&lt;/sup&gt;"},"properties":{"noteIndex":0},"schema":"https://github.com/citation-style-language/schema/raw/master/csl-citation.json"}</w:instrText>
      </w:r>
      <w:r w:rsidR="00F96FCB" w:rsidRPr="00F96FCB">
        <w:rPr>
          <w:sz w:val="24"/>
          <w:szCs w:val="24"/>
          <w:lang w:val="en-GB"/>
        </w:rPr>
        <w:fldChar w:fldCharType="separate"/>
      </w:r>
      <w:r w:rsidR="00105D67" w:rsidRPr="00105D67">
        <w:rPr>
          <w:noProof/>
          <w:sz w:val="24"/>
          <w:szCs w:val="24"/>
          <w:vertAlign w:val="superscript"/>
          <w:lang w:val="en-GB"/>
        </w:rPr>
        <w:t>48,50,54,60,61</w:t>
      </w:r>
      <w:r w:rsidR="00F96FCB" w:rsidRPr="00F96FCB">
        <w:rPr>
          <w:sz w:val="24"/>
          <w:szCs w:val="24"/>
          <w:lang w:val="en-GB"/>
        </w:rPr>
        <w:fldChar w:fldCharType="end"/>
      </w:r>
      <w:r w:rsidR="002E07D3" w:rsidRPr="00F96FCB">
        <w:rPr>
          <w:sz w:val="24"/>
          <w:szCs w:val="24"/>
          <w:lang w:val="en-GB"/>
        </w:rPr>
        <w:t>)</w:t>
      </w:r>
      <w:r w:rsidR="002E07D3">
        <w:rPr>
          <w:sz w:val="24"/>
          <w:szCs w:val="24"/>
          <w:lang w:val="en-GB"/>
        </w:rPr>
        <w:t>.</w:t>
      </w:r>
    </w:p>
    <w:p w:rsidR="00150119" w:rsidRDefault="002E07D3" w:rsidP="001659E3">
      <w:pPr>
        <w:spacing w:line="360" w:lineRule="auto"/>
        <w:rPr>
          <w:sz w:val="24"/>
          <w:szCs w:val="24"/>
          <w:lang w:val="en-GB" w:eastAsia="it-IT"/>
        </w:rPr>
      </w:pPr>
      <w:r w:rsidRPr="000C11FA">
        <w:rPr>
          <w:b/>
          <w:noProof/>
          <w:lang w:eastAsia="it-IT"/>
        </w:rPr>
        <mc:AlternateContent>
          <mc:Choice Requires="wps">
            <w:drawing>
              <wp:anchor distT="0" distB="0" distL="114300" distR="114300" simplePos="0" relativeHeight="251659264" behindDoc="0" locked="0" layoutInCell="1" allowOverlap="1" wp14:anchorId="08A78C1C" wp14:editId="1EB6BDE7">
                <wp:simplePos x="0" y="0"/>
                <wp:positionH relativeFrom="column">
                  <wp:posOffset>62618</wp:posOffset>
                </wp:positionH>
                <wp:positionV relativeFrom="paragraph">
                  <wp:posOffset>529277</wp:posOffset>
                </wp:positionV>
                <wp:extent cx="3394710" cy="3498850"/>
                <wp:effectExtent l="0" t="0" r="15240" b="25400"/>
                <wp:wrapSquare wrapText="right"/>
                <wp:docPr id="39"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4710" cy="3498850"/>
                        </a:xfrm>
                        <a:prstGeom prst="rect">
                          <a:avLst/>
                        </a:prstGeom>
                        <a:solidFill>
                          <a:schemeClr val="lt1"/>
                        </a:solidFill>
                        <a:ln w="6350">
                          <a:solidFill>
                            <a:prstClr val="black"/>
                          </a:solidFill>
                        </a:ln>
                      </wps:spPr>
                      <wps:txbx>
                        <w:txbxContent>
                          <w:p w:rsidR="00FF3554" w:rsidRDefault="004B11C7" w:rsidP="004C708E">
                            <w:r>
                              <w:rPr>
                                <w:noProof/>
                                <w:lang w:eastAsia="it-IT"/>
                              </w:rPr>
                              <w:drawing>
                                <wp:inline distT="0" distB="0" distL="0" distR="0">
                                  <wp:extent cx="3205480" cy="240411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3.png"/>
                                          <pic:cNvPicPr/>
                                        </pic:nvPicPr>
                                        <pic:blipFill>
                                          <a:blip r:embed="rId21">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p w:rsidR="00FF3554" w:rsidRPr="00E41354" w:rsidRDefault="00FF3554" w:rsidP="004C708E">
                            <w:pPr>
                              <w:rPr>
                                <w:lang w:val="en-GB"/>
                              </w:rPr>
                            </w:pPr>
                            <w:r w:rsidRPr="00E41354">
                              <w:rPr>
                                <w:lang w:val="en-GB"/>
                              </w:rPr>
                              <w:t xml:space="preserve">Figure </w:t>
                            </w:r>
                            <w:r>
                              <w:rPr>
                                <w:lang w:val="en-GB"/>
                              </w:rPr>
                              <w:t>3</w:t>
                            </w:r>
                            <w:r w:rsidRPr="00E41354">
                              <w:rPr>
                                <w:lang w:val="en-GB"/>
                              </w:rPr>
                              <w:t>. Pair distribution functions</w:t>
                            </w:r>
                            <w:r>
                              <w:rPr>
                                <w:lang w:val="en-GB"/>
                              </w:rPr>
                              <w:t xml:space="preserve"> (continuous lines, left axis)</w:t>
                            </w:r>
                            <w:r w:rsidRPr="00E41354">
                              <w:rPr>
                                <w:lang w:val="en-GB"/>
                              </w:rPr>
                              <w:t xml:space="preserve"> </w:t>
                            </w:r>
                            <w:r>
                              <w:rPr>
                                <w:lang w:val="en-GB"/>
                              </w:rPr>
                              <w:t xml:space="preserve">and coordination number (dashed lines, right axis) </w:t>
                            </w:r>
                            <w:r w:rsidRPr="00E41354">
                              <w:rPr>
                                <w:lang w:val="en-GB"/>
                              </w:rPr>
                              <w:t xml:space="preserve">of the </w:t>
                            </w:r>
                            <w:proofErr w:type="spellStart"/>
                            <w:r>
                              <w:rPr>
                                <w:lang w:val="en-GB"/>
                              </w:rPr>
                              <w:t>centers</w:t>
                            </w:r>
                            <w:proofErr w:type="spellEnd"/>
                            <w:r>
                              <w:rPr>
                                <w:lang w:val="en-GB"/>
                              </w:rPr>
                              <w:t xml:space="preserve"> of mass</w:t>
                            </w:r>
                            <w:r w:rsidRPr="00E41354">
                              <w:rPr>
                                <w:lang w:val="en-GB"/>
                              </w:rPr>
                              <w:t xml:space="preserve"> of </w:t>
                            </w:r>
                            <w:r>
                              <w:rPr>
                                <w:lang w:val="en-GB"/>
                              </w:rPr>
                              <w:t>choline (</w:t>
                            </w:r>
                            <w:proofErr w:type="spellStart"/>
                            <w:r w:rsidR="00451BD6">
                              <w:rPr>
                                <w:lang w:val="en-GB"/>
                              </w:rPr>
                              <w:t>Ch</w:t>
                            </w:r>
                            <w:proofErr w:type="spellEnd"/>
                            <w:r>
                              <w:rPr>
                                <w:lang w:val="en-GB"/>
                              </w:rPr>
                              <w:t xml:space="preserve">), chloride (Cl) and water (W), </w:t>
                            </w:r>
                            <w:r w:rsidRPr="00E41354">
                              <w:rPr>
                                <w:lang w:val="en-GB"/>
                              </w:rPr>
                              <w:t xml:space="preserve">as obtained from MD simulations </w:t>
                            </w:r>
                            <w:r>
                              <w:rPr>
                                <w:lang w:val="en-GB"/>
                              </w:rPr>
                              <w:t xml:space="preserve">of aquoline </w:t>
                            </w:r>
                            <w:r w:rsidRPr="00E41354">
                              <w:rPr>
                                <w:lang w:val="en-GB"/>
                              </w:rPr>
                              <w:t>at 298 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A78C1C" id="_x0000_s1029" type="#_x0000_t202" style="position:absolute;margin-left:4.95pt;margin-top:41.7pt;width:267.3pt;height:2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" fillcolor="white [3201]" strokeweight=".5pt">
                <v:path arrowok="t"/>
                <v:textbox>
                  <w:txbxContent>
                    <w:p w:rsidR="00FF3554" w:rsidRDefault="004B11C7" w:rsidP="004C708E">
                      <w:r>
                        <w:rPr>
                          <w:noProof/>
                          <w:lang w:eastAsia="it-IT"/>
                        </w:rPr>
                        <w:drawing>
                          <wp:inline distT="0" distB="0" distL="0" distR="0">
                            <wp:extent cx="3205480" cy="240411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3.png"/>
                                    <pic:cNvPicPr/>
                                  </pic:nvPicPr>
                                  <pic:blipFill>
                                    <a:blip r:embed="rId21">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p w:rsidR="00FF3554" w:rsidRPr="00E41354" w:rsidRDefault="00FF3554" w:rsidP="004C708E">
                      <w:pPr>
                        <w:rPr>
                          <w:lang w:val="en-GB"/>
                        </w:rPr>
                      </w:pPr>
                      <w:r w:rsidRPr="00E41354">
                        <w:rPr>
                          <w:lang w:val="en-GB"/>
                        </w:rPr>
                        <w:t xml:space="preserve">Figure </w:t>
                      </w:r>
                      <w:r>
                        <w:rPr>
                          <w:lang w:val="en-GB"/>
                        </w:rPr>
                        <w:t>3</w:t>
                      </w:r>
                      <w:r w:rsidRPr="00E41354">
                        <w:rPr>
                          <w:lang w:val="en-GB"/>
                        </w:rPr>
                        <w:t>. Pair distribution functions</w:t>
                      </w:r>
                      <w:r>
                        <w:rPr>
                          <w:lang w:val="en-GB"/>
                        </w:rPr>
                        <w:t xml:space="preserve"> (continuous lines, left axis)</w:t>
                      </w:r>
                      <w:r w:rsidRPr="00E41354">
                        <w:rPr>
                          <w:lang w:val="en-GB"/>
                        </w:rPr>
                        <w:t xml:space="preserve"> </w:t>
                      </w:r>
                      <w:r>
                        <w:rPr>
                          <w:lang w:val="en-GB"/>
                        </w:rPr>
                        <w:t xml:space="preserve">and coordination number (dashed lines, right axis) </w:t>
                      </w:r>
                      <w:r w:rsidRPr="00E41354">
                        <w:rPr>
                          <w:lang w:val="en-GB"/>
                        </w:rPr>
                        <w:t xml:space="preserve">of the </w:t>
                      </w:r>
                      <w:proofErr w:type="spellStart"/>
                      <w:r>
                        <w:rPr>
                          <w:lang w:val="en-GB"/>
                        </w:rPr>
                        <w:t>centers</w:t>
                      </w:r>
                      <w:proofErr w:type="spellEnd"/>
                      <w:r>
                        <w:rPr>
                          <w:lang w:val="en-GB"/>
                        </w:rPr>
                        <w:t xml:space="preserve"> of mass</w:t>
                      </w:r>
                      <w:r w:rsidRPr="00E41354">
                        <w:rPr>
                          <w:lang w:val="en-GB"/>
                        </w:rPr>
                        <w:t xml:space="preserve"> of </w:t>
                      </w:r>
                      <w:r>
                        <w:rPr>
                          <w:lang w:val="en-GB"/>
                        </w:rPr>
                        <w:t>choline (</w:t>
                      </w:r>
                      <w:proofErr w:type="spellStart"/>
                      <w:r w:rsidR="00451BD6">
                        <w:rPr>
                          <w:lang w:val="en-GB"/>
                        </w:rPr>
                        <w:t>Ch</w:t>
                      </w:r>
                      <w:proofErr w:type="spellEnd"/>
                      <w:r>
                        <w:rPr>
                          <w:lang w:val="en-GB"/>
                        </w:rPr>
                        <w:t xml:space="preserve">), chloride (Cl) and water (W), </w:t>
                      </w:r>
                      <w:r w:rsidRPr="00E41354">
                        <w:rPr>
                          <w:lang w:val="en-GB"/>
                        </w:rPr>
                        <w:t xml:space="preserve">as obtained from MD simulations </w:t>
                      </w:r>
                      <w:r>
                        <w:rPr>
                          <w:lang w:val="en-GB"/>
                        </w:rPr>
                        <w:t xml:space="preserve">of aquoline </w:t>
                      </w:r>
                      <w:r w:rsidRPr="00E41354">
                        <w:rPr>
                          <w:lang w:val="en-GB"/>
                        </w:rPr>
                        <w:t>at 298 K.</w:t>
                      </w:r>
                    </w:p>
                  </w:txbxContent>
                </v:textbox>
                <w10:wrap type="square" side="right"/>
              </v:shape>
            </w:pict>
          </mc:Fallback>
        </mc:AlternateContent>
      </w:r>
      <w:proofErr w:type="gramStart"/>
      <w:r w:rsidR="00181794">
        <w:rPr>
          <w:sz w:val="24"/>
          <w:szCs w:val="24"/>
          <w:lang w:val="en-GB"/>
        </w:rPr>
        <w:t>F</w:t>
      </w:r>
      <w:r w:rsidR="00973670">
        <w:rPr>
          <w:sz w:val="24"/>
          <w:szCs w:val="24"/>
          <w:lang w:val="en-GB"/>
        </w:rPr>
        <w:t>urther insight into atomistic correlations in</w:t>
      </w:r>
      <w:r w:rsidR="00E77099" w:rsidRPr="008B0BE8">
        <w:rPr>
          <w:sz w:val="24"/>
          <w:szCs w:val="24"/>
          <w:lang w:val="en-GB"/>
        </w:rPr>
        <w:t xml:space="preserve"> l</w:t>
      </w:r>
      <w:r w:rsidR="00DC11F7" w:rsidRPr="008B0BE8">
        <w:rPr>
          <w:sz w:val="24"/>
          <w:szCs w:val="24"/>
          <w:lang w:val="en-GB"/>
        </w:rPr>
        <w:t xml:space="preserve">iquid aquoline </w:t>
      </w:r>
      <w:r w:rsidR="00181794">
        <w:rPr>
          <w:sz w:val="24"/>
          <w:szCs w:val="24"/>
          <w:lang w:val="en-GB"/>
        </w:rPr>
        <w:t xml:space="preserve">will now be obtained </w:t>
      </w:r>
      <w:r w:rsidR="00DC11F7" w:rsidRPr="008B0BE8">
        <w:rPr>
          <w:sz w:val="24"/>
          <w:szCs w:val="24"/>
          <w:lang w:val="en-GB"/>
        </w:rPr>
        <w:t xml:space="preserve">using different tools: the main one being radial </w:t>
      </w:r>
      <w:r w:rsidR="00CE2BF1">
        <w:rPr>
          <w:sz w:val="24"/>
          <w:szCs w:val="24"/>
          <w:lang w:val="en-GB"/>
        </w:rPr>
        <w:t xml:space="preserve">pair </w:t>
      </w:r>
      <w:r w:rsidR="00FF3554">
        <w:rPr>
          <w:sz w:val="24"/>
          <w:szCs w:val="24"/>
          <w:lang w:val="en-GB"/>
        </w:rPr>
        <w:t>distribution function</w:t>
      </w:r>
      <w:r w:rsidR="00DC11F7" w:rsidRPr="008B0BE8">
        <w:rPr>
          <w:sz w:val="24"/>
          <w:szCs w:val="24"/>
          <w:lang w:val="en-GB"/>
        </w:rPr>
        <w:t xml:space="preserve"> (</w:t>
      </w:r>
      <w:r w:rsidR="00FF3554">
        <w:rPr>
          <w:sz w:val="24"/>
          <w:szCs w:val="24"/>
          <w:lang w:val="en-GB"/>
        </w:rPr>
        <w:t>PDF</w:t>
      </w:r>
      <w:r w:rsidR="00DC11F7" w:rsidRPr="008B0BE8">
        <w:rPr>
          <w:sz w:val="24"/>
          <w:szCs w:val="24"/>
          <w:lang w:val="en-GB"/>
        </w:rPr>
        <w:t>)</w:t>
      </w:r>
      <w:r w:rsidR="005A1D8E">
        <w:rPr>
          <w:sz w:val="24"/>
          <w:szCs w:val="24"/>
          <w:lang w:val="en-GB"/>
        </w:rPr>
        <w:t xml:space="preserve"> </w:t>
      </w:r>
      <w:r w:rsidR="005A1D8E" w:rsidRPr="005A1D8E">
        <w:rPr>
          <w:color w:val="FF0000"/>
          <w:sz w:val="24"/>
          <w:szCs w:val="24"/>
          <w:lang w:val="en-GB"/>
        </w:rPr>
        <w:t xml:space="preserve">(also known as radial distribution function and indicated as g(r)) </w:t>
      </w:r>
      <w:r w:rsidR="005A1D8E">
        <w:rPr>
          <w:sz w:val="24"/>
          <w:szCs w:val="24"/>
          <w:lang w:val="en-GB"/>
        </w:rPr>
        <w:t>t</w:t>
      </w:r>
      <w:r w:rsidR="00DC11F7" w:rsidRPr="008B0BE8">
        <w:rPr>
          <w:sz w:val="24"/>
          <w:szCs w:val="24"/>
          <w:lang w:val="en-GB"/>
        </w:rPr>
        <w:t>hat account</w:t>
      </w:r>
      <w:r w:rsidR="00FF3554">
        <w:rPr>
          <w:sz w:val="24"/>
          <w:szCs w:val="24"/>
          <w:lang w:val="en-GB"/>
        </w:rPr>
        <w:t>s</w:t>
      </w:r>
      <w:r w:rsidR="00DC11F7" w:rsidRPr="008B0BE8">
        <w:rPr>
          <w:sz w:val="24"/>
          <w:szCs w:val="24"/>
          <w:lang w:val="en-GB"/>
        </w:rPr>
        <w:t xml:space="preserve"> for the normalised probability of distribution of atomic species j at a given, </w:t>
      </w:r>
      <w:proofErr w:type="spellStart"/>
      <w:r w:rsidR="00DC11F7" w:rsidRPr="008B0BE8">
        <w:rPr>
          <w:sz w:val="24"/>
          <w:szCs w:val="24"/>
          <w:lang w:val="en-GB"/>
        </w:rPr>
        <w:t>isotropically</w:t>
      </w:r>
      <w:proofErr w:type="spellEnd"/>
      <w:r w:rsidR="00DC11F7" w:rsidRPr="008B0BE8">
        <w:rPr>
          <w:sz w:val="24"/>
          <w:szCs w:val="24"/>
          <w:lang w:val="en-GB"/>
        </w:rPr>
        <w:t xml:space="preserve"> averaged, distance r from a reference species </w:t>
      </w:r>
      <w:proofErr w:type="spellStart"/>
      <w:r w:rsidR="00DC11F7" w:rsidRPr="008B0BE8">
        <w:rPr>
          <w:sz w:val="24"/>
          <w:szCs w:val="24"/>
          <w:lang w:val="en-GB"/>
        </w:rPr>
        <w:t>i</w:t>
      </w:r>
      <w:proofErr w:type="spellEnd"/>
      <w:r w:rsidR="00DC11F7" w:rsidRPr="008B0BE8">
        <w:rPr>
          <w:sz w:val="24"/>
          <w:szCs w:val="24"/>
          <w:lang w:val="en-GB"/>
        </w:rPr>
        <w:t xml:space="preserve">, </w:t>
      </w:r>
      <w:proofErr w:type="spellStart"/>
      <w:r w:rsidR="00DC11F7" w:rsidRPr="008B0BE8">
        <w:rPr>
          <w:sz w:val="24"/>
          <w:szCs w:val="24"/>
          <w:lang w:val="en-GB"/>
        </w:rPr>
        <w:t>g</w:t>
      </w:r>
      <w:r w:rsidR="00DC11F7" w:rsidRPr="008B0BE8">
        <w:rPr>
          <w:sz w:val="24"/>
          <w:szCs w:val="24"/>
          <w:vertAlign w:val="subscript"/>
          <w:lang w:val="en-GB"/>
        </w:rPr>
        <w:t>ij</w:t>
      </w:r>
      <w:proofErr w:type="spellEnd"/>
      <w:r w:rsidR="00DC11F7" w:rsidRPr="008B0BE8">
        <w:rPr>
          <w:sz w:val="24"/>
          <w:szCs w:val="24"/>
          <w:lang w:val="en-GB"/>
        </w:rPr>
        <w:t>(r).</w:t>
      </w:r>
      <w:proofErr w:type="gramEnd"/>
      <w:r w:rsidR="005A1D8E">
        <w:rPr>
          <w:sz w:val="24"/>
          <w:szCs w:val="24"/>
          <w:lang w:val="en-GB"/>
        </w:rPr>
        <w:t xml:space="preserve"> </w:t>
      </w:r>
      <w:r w:rsidR="005A1D8E" w:rsidRPr="005A1D8E">
        <w:rPr>
          <w:color w:val="FF0000"/>
          <w:sz w:val="24"/>
          <w:szCs w:val="24"/>
          <w:lang w:val="en-GB"/>
        </w:rPr>
        <w:t>W</w:t>
      </w:r>
      <w:r w:rsidR="005A1D8E" w:rsidRPr="001659E3">
        <w:rPr>
          <w:color w:val="FF0000"/>
          <w:sz w:val="24"/>
          <w:szCs w:val="24"/>
          <w:lang w:val="en-GB"/>
        </w:rPr>
        <w:t xml:space="preserve">e will also derive the </w:t>
      </w:r>
      <w:r w:rsidR="001659E3" w:rsidRPr="001659E3">
        <w:rPr>
          <w:color w:val="FF0000"/>
          <w:sz w:val="24"/>
          <w:szCs w:val="24"/>
          <w:lang w:val="en-GB"/>
        </w:rPr>
        <w:t xml:space="preserve">average </w:t>
      </w:r>
      <w:r w:rsidR="005A1D8E" w:rsidRPr="001659E3">
        <w:rPr>
          <w:color w:val="FF0000"/>
          <w:sz w:val="24"/>
          <w:szCs w:val="24"/>
          <w:lang w:val="en-GB"/>
        </w:rPr>
        <w:t>coordination numbers</w:t>
      </w:r>
      <w:r w:rsidR="001659E3" w:rsidRPr="001659E3">
        <w:rPr>
          <w:color w:val="FF0000"/>
        </w:rPr>
        <w:t xml:space="preserve"> (CN) </w:t>
      </w:r>
      <w:r w:rsidR="001659E3" w:rsidRPr="001659E3">
        <w:rPr>
          <w:color w:val="FF0000"/>
          <w:sz w:val="24"/>
          <w:szCs w:val="24"/>
          <w:lang w:val="en-GB"/>
        </w:rPr>
        <w:t xml:space="preserve">by integrating the corresponding PDFs over a distance covering the first minimum beyond the PDF peak. In </w:t>
      </w:r>
      <w:proofErr w:type="gramStart"/>
      <w:r w:rsidR="001659E3" w:rsidRPr="001659E3">
        <w:rPr>
          <w:b/>
          <w:color w:val="FF0000"/>
          <w:sz w:val="24"/>
          <w:szCs w:val="24"/>
          <w:lang w:val="en-GB"/>
        </w:rPr>
        <w:t>Figures</w:t>
      </w:r>
      <w:proofErr w:type="gramEnd"/>
      <w:r w:rsidR="001659E3" w:rsidRPr="001659E3">
        <w:rPr>
          <w:b/>
          <w:color w:val="FF0000"/>
          <w:sz w:val="24"/>
          <w:szCs w:val="24"/>
          <w:lang w:val="en-GB"/>
        </w:rPr>
        <w:t xml:space="preserve"> 3-5</w:t>
      </w:r>
      <w:r w:rsidR="001659E3" w:rsidRPr="001659E3">
        <w:rPr>
          <w:color w:val="FF0000"/>
          <w:sz w:val="24"/>
          <w:szCs w:val="24"/>
          <w:lang w:val="en-GB"/>
        </w:rPr>
        <w:t xml:space="preserve"> also running CNs are reported as dashed lines.</w:t>
      </w:r>
      <w:r w:rsidR="005A1D8E" w:rsidRPr="001659E3">
        <w:rPr>
          <w:color w:val="FF0000"/>
          <w:sz w:val="24"/>
          <w:szCs w:val="24"/>
          <w:lang w:val="en-GB"/>
        </w:rPr>
        <w:t xml:space="preserve"> </w:t>
      </w:r>
      <w:r w:rsidR="00DC11F7" w:rsidRPr="008B0BE8">
        <w:rPr>
          <w:sz w:val="24"/>
          <w:szCs w:val="24"/>
          <w:lang w:val="en-GB"/>
        </w:rPr>
        <w:t xml:space="preserve">In </w:t>
      </w:r>
      <w:r w:rsidR="00DC11F7" w:rsidRPr="00F325E8">
        <w:rPr>
          <w:b/>
          <w:sz w:val="24"/>
          <w:szCs w:val="24"/>
          <w:lang w:val="en-GB"/>
        </w:rPr>
        <w:t xml:space="preserve">Figure </w:t>
      </w:r>
      <w:r w:rsidR="007848E7" w:rsidRPr="00F325E8">
        <w:rPr>
          <w:b/>
          <w:sz w:val="24"/>
          <w:szCs w:val="24"/>
          <w:lang w:val="en-GB"/>
        </w:rPr>
        <w:t>3</w:t>
      </w:r>
      <w:r w:rsidR="00DC11F7" w:rsidRPr="008B0BE8">
        <w:rPr>
          <w:sz w:val="24"/>
          <w:szCs w:val="24"/>
          <w:lang w:val="en-GB"/>
        </w:rPr>
        <w:t xml:space="preserve">, we show the </w:t>
      </w:r>
      <w:r w:rsidR="00CE2BF1">
        <w:rPr>
          <w:sz w:val="24"/>
          <w:szCs w:val="24"/>
          <w:lang w:val="en-GB"/>
        </w:rPr>
        <w:t>PDF</w:t>
      </w:r>
      <w:r w:rsidR="00DC11F7" w:rsidRPr="008B0BE8">
        <w:rPr>
          <w:sz w:val="24"/>
          <w:szCs w:val="24"/>
          <w:lang w:val="en-GB"/>
        </w:rPr>
        <w:t xml:space="preserve">s </w:t>
      </w:r>
      <w:r w:rsidR="00FF3554">
        <w:rPr>
          <w:sz w:val="24"/>
          <w:szCs w:val="24"/>
          <w:lang w:val="en-GB"/>
        </w:rPr>
        <w:t xml:space="preserve">(continuous lines) </w:t>
      </w:r>
      <w:r w:rsidR="00DC11F7" w:rsidRPr="008B0BE8">
        <w:rPr>
          <w:sz w:val="24"/>
          <w:szCs w:val="24"/>
          <w:lang w:val="en-GB"/>
        </w:rPr>
        <w:t xml:space="preserve">referring to mutual correlations of </w:t>
      </w:r>
      <w:proofErr w:type="spellStart"/>
      <w:r w:rsidR="00DC11F7" w:rsidRPr="008B0BE8">
        <w:rPr>
          <w:sz w:val="24"/>
          <w:szCs w:val="24"/>
          <w:lang w:val="en-GB"/>
        </w:rPr>
        <w:t>centers</w:t>
      </w:r>
      <w:proofErr w:type="spellEnd"/>
      <w:r w:rsidR="00DC11F7" w:rsidRPr="008B0BE8">
        <w:rPr>
          <w:sz w:val="24"/>
          <w:szCs w:val="24"/>
          <w:lang w:val="en-GB"/>
        </w:rPr>
        <w:t xml:space="preserve"> of mass </w:t>
      </w:r>
      <w:r w:rsidR="00CD658C">
        <w:rPr>
          <w:sz w:val="24"/>
          <w:szCs w:val="24"/>
          <w:lang w:val="en-GB"/>
        </w:rPr>
        <w:t>(</w:t>
      </w:r>
      <w:proofErr w:type="spellStart"/>
      <w:r w:rsidR="00CD658C">
        <w:rPr>
          <w:sz w:val="24"/>
          <w:szCs w:val="24"/>
          <w:lang w:val="en-GB"/>
        </w:rPr>
        <w:t>CoM</w:t>
      </w:r>
      <w:proofErr w:type="spellEnd"/>
      <w:r w:rsidR="00CD658C">
        <w:rPr>
          <w:sz w:val="24"/>
          <w:szCs w:val="24"/>
          <w:lang w:val="en-GB"/>
        </w:rPr>
        <w:t xml:space="preserve">) </w:t>
      </w:r>
      <w:r w:rsidR="00DC11F7" w:rsidRPr="008B0BE8">
        <w:rPr>
          <w:sz w:val="24"/>
          <w:szCs w:val="24"/>
          <w:lang w:val="en-GB"/>
        </w:rPr>
        <w:t>of the three different species in aquoline (</w:t>
      </w:r>
      <w:proofErr w:type="spellStart"/>
      <w:r w:rsidR="00DC11F7" w:rsidRPr="008B0BE8">
        <w:rPr>
          <w:sz w:val="24"/>
          <w:szCs w:val="24"/>
          <w:lang w:val="en-GB"/>
        </w:rPr>
        <w:t>Ch</w:t>
      </w:r>
      <w:proofErr w:type="spellEnd"/>
      <w:r w:rsidR="00DC11F7" w:rsidRPr="008B0BE8">
        <w:rPr>
          <w:sz w:val="24"/>
          <w:szCs w:val="24"/>
          <w:lang w:val="en-GB"/>
        </w:rPr>
        <w:t xml:space="preserve">, Cl and </w:t>
      </w:r>
      <w:r w:rsidR="00E77099" w:rsidRPr="008B0BE8">
        <w:rPr>
          <w:sz w:val="24"/>
          <w:szCs w:val="24"/>
          <w:lang w:val="en-GB"/>
        </w:rPr>
        <w:t>H</w:t>
      </w:r>
      <w:r w:rsidR="00E77099" w:rsidRPr="008B0BE8">
        <w:rPr>
          <w:sz w:val="24"/>
          <w:szCs w:val="24"/>
          <w:vertAlign w:val="subscript"/>
          <w:lang w:val="en-GB"/>
        </w:rPr>
        <w:t>2</w:t>
      </w:r>
      <w:r w:rsidR="00E77099" w:rsidRPr="008B0BE8">
        <w:rPr>
          <w:sz w:val="24"/>
          <w:szCs w:val="24"/>
          <w:lang w:val="en-GB"/>
        </w:rPr>
        <w:t xml:space="preserve">O </w:t>
      </w:r>
      <w:r w:rsidR="00DC11F7" w:rsidRPr="008B0BE8">
        <w:rPr>
          <w:sz w:val="24"/>
          <w:szCs w:val="24"/>
          <w:lang w:val="en-GB"/>
        </w:rPr>
        <w:t>(w)).</w:t>
      </w:r>
      <w:r w:rsidR="004C708E" w:rsidRPr="008B0BE8">
        <w:rPr>
          <w:lang w:val="en-GB" w:eastAsia="it-IT"/>
        </w:rPr>
        <w:t xml:space="preserve"> </w:t>
      </w:r>
      <w:r w:rsidR="00CD658C">
        <w:rPr>
          <w:sz w:val="24"/>
          <w:szCs w:val="24"/>
          <w:lang w:val="en-GB" w:eastAsia="it-IT"/>
        </w:rPr>
        <w:t>The corresponding</w:t>
      </w:r>
      <w:r w:rsidR="00FC139F" w:rsidRPr="008B0BE8">
        <w:rPr>
          <w:sz w:val="24"/>
          <w:szCs w:val="24"/>
          <w:lang w:val="en-GB" w:eastAsia="it-IT"/>
        </w:rPr>
        <w:t xml:space="preserve"> plots referring to </w:t>
      </w:r>
      <w:r w:rsidR="00E20889" w:rsidRPr="008B0BE8">
        <w:rPr>
          <w:sz w:val="24"/>
          <w:szCs w:val="24"/>
          <w:lang w:val="en-GB" w:eastAsia="it-IT"/>
        </w:rPr>
        <w:t xml:space="preserve">other DES such as </w:t>
      </w:r>
      <w:proofErr w:type="spellStart"/>
      <w:r w:rsidR="00FC139F" w:rsidRPr="008B0BE8">
        <w:rPr>
          <w:sz w:val="24"/>
          <w:szCs w:val="24"/>
          <w:lang w:val="en-GB" w:eastAsia="it-IT"/>
        </w:rPr>
        <w:t>ChCl:Urea</w:t>
      </w:r>
      <w:proofErr w:type="spellEnd"/>
      <w:r w:rsidR="00FC139F" w:rsidRPr="008B0BE8">
        <w:rPr>
          <w:sz w:val="24"/>
          <w:szCs w:val="24"/>
          <w:lang w:val="en-GB" w:eastAsia="it-IT"/>
        </w:rPr>
        <w:t xml:space="preserve"> (1:2, Reline)</w:t>
      </w:r>
      <w:r w:rsidR="00CE2BF1">
        <w:rPr>
          <w:sz w:val="24"/>
          <w:szCs w:val="24"/>
          <w:lang w:val="en-GB" w:eastAsia="it-IT"/>
        </w:rPr>
        <w:t>,</w:t>
      </w:r>
      <w:r w:rsidR="00E20889" w:rsidRPr="008B0BE8">
        <w:rPr>
          <w:sz w:val="24"/>
          <w:szCs w:val="24"/>
          <w:lang w:val="en-GB" w:eastAsia="it-IT"/>
        </w:rPr>
        <w:fldChar w:fldCharType="begin" w:fldLock="1"/>
      </w:r>
      <w:r w:rsidR="0091014C">
        <w:rPr>
          <w:sz w:val="24"/>
          <w:szCs w:val="24"/>
          <w:lang w:val="en-GB" w:eastAsia="it-IT"/>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modelling","type":"article-journal","volume":"18"},"uris":["http://www.mendeley.com/documents/?uuid=e06495d9-6d3b-4429-91f2-e1685cf025f6"]},{"id":"ITEM-2","itemData":{"DOI":"10.1063/1.5010246","ISSN":"00219606","PMID":"30307230","abstract":"1:2 choline chloride:urea and 1:1 choline chloride:oxalic acid deep eutectic solvents are compared at 338 K using liquid-phase neutron diffraction with H/D isotopic substitution to obtain differential neutron scattering cross sections and fitting of models to the experimental data using Empirical Potential Structure Refinement. In comparison to the previously reported study of choline chloride:urea at 303 K, we observed significant weakening and lengthening of choline-OH</w:instrText>
      </w:r>
      <w:r w:rsidR="0091014C">
        <w:rPr>
          <w:rFonts w:ascii="Cambria Math" w:hAnsi="Cambria Math" w:cs="Cambria Math"/>
          <w:sz w:val="24"/>
          <w:szCs w:val="24"/>
          <w:lang w:val="en-GB" w:eastAsia="it-IT"/>
        </w:rPr>
        <w:instrText>⋯</w:instrText>
      </w:r>
      <w:r w:rsidR="0091014C">
        <w:rPr>
          <w:sz w:val="24"/>
          <w:szCs w:val="24"/>
          <w:lang w:val="en-GB" w:eastAsia="it-IT"/>
        </w:rPr>
        <w:instrText>Cl- and choline-OH</w:instrText>
      </w:r>
      <w:r w:rsidR="0091014C">
        <w:rPr>
          <w:rFonts w:ascii="Cambria Math" w:hAnsi="Cambria Math" w:cs="Cambria Math"/>
          <w:sz w:val="24"/>
          <w:szCs w:val="24"/>
          <w:lang w:val="en-GB" w:eastAsia="it-IT"/>
        </w:rPr>
        <w:instrText>⋯</w:instrText>
      </w:r>
      <w:r w:rsidR="0091014C">
        <w:rPr>
          <w:sz w:val="24"/>
          <w:szCs w:val="24"/>
          <w:lang w:val="en-GB" w:eastAsia="it-IT"/>
        </w:rPr>
        <w:instrText>hydrogen-bond acceptor correlations.","author":[{"dropping-particle":"","family":"Gilmore","given":"Mark","non-dropping-particle":"","parse-names":false,"suffix":""},{"dropping-particle":"","family":"Moura","given":"Leila M.","non-dropping-particle":"","parse-names":false,"suffix":""},{"dropping-particle":"","family":"Turner","given":"Adam H.","non-dropping-particle":"","parse-names":false,"suffix":""},{"dropping-particle":"","family":"Swadźba-Kwaśny","given":"Małgorzata","non-dropping-particle":"","parse-names":false,"suffix":""},{"dropping-particle":"","family":"Callear","given":"Samantha K.","non-dropping-particle":"","parse-names":false,"suffix":""},{"dropping-particle":"","family":"McCune","given":"Jade A.","non-dropping-particle":"","parse-names":false,"suffix":""},{"dropping-particle":"","family":"Scherman","given":"Oren A.","non-dropping-particle":"","parse-names":false,"suffix":""},{"dropping-particle":"","family":"Holbrey","given":"John D.","non-dropping-particle":"","parse-names":false,"suffix":""}],"container-title":"Journal of Chemical Physics","id":"ITEM-2","issue":"19","issued":{"date-parts":[["2018"]]},"title":"A comparison of choline:urea and choline:oxalic acid deep eutectic solvents at 338 K","type":"article-journal","volume":"148"},"uris":["http://www.mendeley.com/documents/?uuid=62b7bba1-f465-4965-bf42-028ea525db18"]}],"mendeley":{"formattedCitation":"&lt;sup&gt;8,11&lt;/sup&gt;","plainTextFormattedCitation":"8,11","previouslyFormattedCitation":"&lt;sup&gt;8,11&lt;/sup&gt;"},"properties":{"noteIndex":0},"schema":"https://github.com/citation-style-language/schema/raw/master/csl-citation.json"}</w:instrText>
      </w:r>
      <w:r w:rsidR="00E20889" w:rsidRPr="008B0BE8">
        <w:rPr>
          <w:sz w:val="24"/>
          <w:szCs w:val="24"/>
          <w:lang w:val="en-GB" w:eastAsia="it-IT"/>
        </w:rPr>
        <w:fldChar w:fldCharType="separate"/>
      </w:r>
      <w:r w:rsidR="008E7610" w:rsidRPr="008E7610">
        <w:rPr>
          <w:noProof/>
          <w:sz w:val="24"/>
          <w:szCs w:val="24"/>
          <w:vertAlign w:val="superscript"/>
          <w:lang w:val="en-GB" w:eastAsia="it-IT"/>
        </w:rPr>
        <w:t>8,11</w:t>
      </w:r>
      <w:r w:rsidR="00E20889" w:rsidRPr="008B0BE8">
        <w:rPr>
          <w:sz w:val="24"/>
          <w:szCs w:val="24"/>
          <w:lang w:val="en-GB" w:eastAsia="it-IT"/>
        </w:rPr>
        <w:fldChar w:fldCharType="end"/>
      </w:r>
      <w:r w:rsidR="00FC139F" w:rsidRPr="008B0BE8">
        <w:rPr>
          <w:sz w:val="24"/>
          <w:szCs w:val="24"/>
          <w:lang w:val="en-GB" w:eastAsia="it-IT"/>
        </w:rPr>
        <w:t xml:space="preserve"> </w:t>
      </w:r>
      <w:proofErr w:type="spellStart"/>
      <w:r w:rsidR="00FC139F" w:rsidRPr="008B0BE8">
        <w:rPr>
          <w:sz w:val="24"/>
          <w:szCs w:val="24"/>
          <w:lang w:val="en-GB" w:eastAsia="it-IT"/>
        </w:rPr>
        <w:t>ChCl:oxalic</w:t>
      </w:r>
      <w:proofErr w:type="spellEnd"/>
      <w:r w:rsidR="00FC139F" w:rsidRPr="008B0BE8">
        <w:rPr>
          <w:sz w:val="24"/>
          <w:szCs w:val="24"/>
          <w:lang w:val="en-GB" w:eastAsia="it-IT"/>
        </w:rPr>
        <w:t xml:space="preserve"> acid (1</w:t>
      </w:r>
      <w:r w:rsidR="00E20889" w:rsidRPr="008B0BE8">
        <w:rPr>
          <w:sz w:val="24"/>
          <w:szCs w:val="24"/>
          <w:lang w:val="en-GB" w:eastAsia="it-IT"/>
        </w:rPr>
        <w:t xml:space="preserve">:1, </w:t>
      </w:r>
      <w:proofErr w:type="spellStart"/>
      <w:r w:rsidR="00E20889" w:rsidRPr="008B0BE8">
        <w:rPr>
          <w:sz w:val="24"/>
          <w:szCs w:val="24"/>
          <w:lang w:val="en-GB" w:eastAsia="it-IT"/>
        </w:rPr>
        <w:t>oxaline</w:t>
      </w:r>
      <w:proofErr w:type="spellEnd"/>
      <w:r w:rsidR="00E20889" w:rsidRPr="008B0BE8">
        <w:rPr>
          <w:sz w:val="24"/>
          <w:szCs w:val="24"/>
          <w:lang w:val="en-GB" w:eastAsia="it-IT"/>
        </w:rPr>
        <w:t>)</w:t>
      </w:r>
      <w:r w:rsidR="00CE2BF1">
        <w:rPr>
          <w:sz w:val="24"/>
          <w:szCs w:val="24"/>
          <w:lang w:val="en-GB" w:eastAsia="it-IT"/>
        </w:rPr>
        <w:t>,</w:t>
      </w:r>
      <w:r w:rsidR="00E20889" w:rsidRPr="008B0BE8">
        <w:rPr>
          <w:sz w:val="24"/>
          <w:szCs w:val="24"/>
          <w:vertAlign w:val="superscript"/>
          <w:lang w:val="en-GB" w:eastAsia="it-IT"/>
        </w:rPr>
        <w:t>14</w:t>
      </w:r>
      <w:r w:rsidR="00E20889" w:rsidRPr="008B0BE8">
        <w:rPr>
          <w:sz w:val="24"/>
          <w:szCs w:val="24"/>
          <w:lang w:val="en-GB" w:eastAsia="it-IT"/>
        </w:rPr>
        <w:t xml:space="preserve"> </w:t>
      </w:r>
      <w:proofErr w:type="spellStart"/>
      <w:r w:rsidR="00FC139F" w:rsidRPr="008B0BE8">
        <w:rPr>
          <w:sz w:val="24"/>
          <w:szCs w:val="24"/>
          <w:lang w:val="en-GB" w:eastAsia="it-IT"/>
        </w:rPr>
        <w:t>ChCl</w:t>
      </w:r>
      <w:proofErr w:type="spellEnd"/>
      <w:r w:rsidR="00FC139F" w:rsidRPr="008B0BE8">
        <w:rPr>
          <w:sz w:val="24"/>
          <w:szCs w:val="24"/>
          <w:lang w:val="en-GB" w:eastAsia="it-IT"/>
        </w:rPr>
        <w:t xml:space="preserve">: Malic acid (1:1, </w:t>
      </w:r>
      <w:proofErr w:type="spellStart"/>
      <w:r w:rsidR="00FC139F" w:rsidRPr="008B0BE8">
        <w:rPr>
          <w:sz w:val="24"/>
          <w:szCs w:val="24"/>
          <w:lang w:val="en-GB" w:eastAsia="it-IT"/>
        </w:rPr>
        <w:t>malicine</w:t>
      </w:r>
      <w:proofErr w:type="spellEnd"/>
      <w:r w:rsidR="00FC139F" w:rsidRPr="008B0BE8">
        <w:rPr>
          <w:sz w:val="24"/>
          <w:szCs w:val="24"/>
          <w:lang w:val="en-GB" w:eastAsia="it-IT"/>
        </w:rPr>
        <w:t>)</w:t>
      </w:r>
      <w:r w:rsidR="00CE2BF1">
        <w:rPr>
          <w:sz w:val="24"/>
          <w:szCs w:val="24"/>
          <w:lang w:val="en-GB" w:eastAsia="it-IT"/>
        </w:rPr>
        <w:t>,</w:t>
      </w:r>
      <w:r w:rsidR="00E20889" w:rsidRPr="008B0BE8">
        <w:rPr>
          <w:sz w:val="24"/>
          <w:szCs w:val="24"/>
          <w:lang w:val="en-GB" w:eastAsia="it-IT"/>
        </w:rPr>
        <w:fldChar w:fldCharType="begin" w:fldLock="1"/>
      </w:r>
      <w:r w:rsidR="00105D67">
        <w:rPr>
          <w:sz w:val="24"/>
          <w:szCs w:val="24"/>
          <w:lang w:val="en-GB" w:eastAsia="it-IT"/>
        </w:rPr>
        <w:instrText>ADDIN CSL_CITATION {"citationItems":[{"id":"ITEM-1","itemData":{"DOI":"10.1021/acs.jpcb.7b05454","author":[{"dropping-particle":"","family":"Hammond","given":"Oliver S.","non-dropping-particle":"","parse-names":false,"suffix":""},{"dropping-particle":"","family":"Bowron","given":"Daniel T","non-dropping-particle":"","parse-names":false,"suffix":""},{"dropping-particle":"","family":"Jackson","given":"Andrew J","non-dropping-particle":"","parse-names":false,"suffix":""},{"dropping-particle":"","family":"Arnold","given":"Thomas","non-dropping-particle":"","parse-names":false,"suffix":""},{"dropping-particle":"","family":"Sanchez-fernandez","given":"Adrian","non-dropping-particle":"","parse-names":false,"suffix":""},{"dropping-particle":"","family":"Tsapatsaris","given":"Nikolaos","non-dropping-particle":"","parse-names":false,"suffix":""},{"dropping-particle":"","family":"Sakai","given":"Victoria Garcia","non-dropping-particle":"","parse-names":false,"suffix":""},{"dropping-particle":"","family":"Edler","given":"Karen J","non-dropping-particle":"","parse-names":false,"suffix":""}],"id":"ITEM-1","issued":{"date-parts":[["2017"]]},"title":"Resilience of Malic Acid Natural Deep Eutectic Solvent Nanostructure to Solidi fi cation and Hydration","type":"article-journal"},"uris":["http://www.mendeley.com/documents/?uuid=0985e5b6-2764-4b07-b5e9-37842df9107c","http://www.mendeley.com/documents/?uuid=3b8ca950-6a64-4f3d-b12b-09e3b990f4d3"]}],"mendeley":{"formattedCitation":"&lt;sup&gt;62&lt;/sup&gt;","plainTextFormattedCitation":"62","previouslyFormattedCitation":"&lt;sup&gt;61&lt;/sup&gt;"},"properties":{"noteIndex":0},"schema":"https://github.com/citation-style-language/schema/raw/master/csl-citation.json"}</w:instrText>
      </w:r>
      <w:r w:rsidR="00E20889" w:rsidRPr="008B0BE8">
        <w:rPr>
          <w:sz w:val="24"/>
          <w:szCs w:val="24"/>
          <w:lang w:val="en-GB" w:eastAsia="it-IT"/>
        </w:rPr>
        <w:fldChar w:fldCharType="separate"/>
      </w:r>
      <w:r w:rsidR="00105D67" w:rsidRPr="00105D67">
        <w:rPr>
          <w:noProof/>
          <w:sz w:val="24"/>
          <w:szCs w:val="24"/>
          <w:vertAlign w:val="superscript"/>
          <w:lang w:val="en-GB" w:eastAsia="it-IT"/>
        </w:rPr>
        <w:t>62</w:t>
      </w:r>
      <w:r w:rsidR="00E20889" w:rsidRPr="008B0BE8">
        <w:rPr>
          <w:sz w:val="24"/>
          <w:szCs w:val="24"/>
          <w:lang w:val="en-GB" w:eastAsia="it-IT"/>
        </w:rPr>
        <w:fldChar w:fldCharType="end"/>
      </w:r>
      <w:r w:rsidR="00E20889" w:rsidRPr="008B0BE8">
        <w:rPr>
          <w:sz w:val="24"/>
          <w:szCs w:val="24"/>
          <w:lang w:val="en-GB" w:eastAsia="it-IT"/>
        </w:rPr>
        <w:t xml:space="preserve"> </w:t>
      </w:r>
      <w:proofErr w:type="spellStart"/>
      <w:r w:rsidR="00E20889" w:rsidRPr="008B0BE8">
        <w:rPr>
          <w:sz w:val="24"/>
          <w:szCs w:val="24"/>
          <w:lang w:val="en-GB" w:eastAsia="it-IT"/>
        </w:rPr>
        <w:t>ChCl:ethylene</w:t>
      </w:r>
      <w:proofErr w:type="spellEnd"/>
      <w:r w:rsidR="00E20889" w:rsidRPr="008B0BE8">
        <w:rPr>
          <w:sz w:val="24"/>
          <w:szCs w:val="24"/>
          <w:lang w:val="en-GB" w:eastAsia="it-IT"/>
        </w:rPr>
        <w:t xml:space="preserve"> glycol (1:2, ethaline)</w:t>
      </w:r>
      <w:r w:rsidR="00CE2BF1">
        <w:rPr>
          <w:sz w:val="24"/>
          <w:szCs w:val="24"/>
          <w:lang w:val="en-GB" w:eastAsia="it-IT"/>
        </w:rPr>
        <w:t>,</w:t>
      </w:r>
      <w:r w:rsidR="00E20889" w:rsidRPr="008B0BE8">
        <w:rPr>
          <w:sz w:val="24"/>
          <w:szCs w:val="24"/>
          <w:lang w:val="en-GB" w:eastAsia="it-IT"/>
        </w:rPr>
        <w:fldChar w:fldCharType="begin" w:fldLock="1"/>
      </w:r>
      <w:r w:rsidR="00105D67">
        <w:rPr>
          <w:sz w:val="24"/>
          <w:szCs w:val="24"/>
          <w:lang w:val="en-GB" w:eastAsia="it-IT"/>
        </w:rPr>
        <w:instrText>ADDIN CSL_CITATION {"citationItems":[{"id":"ITEM-1","itemData":{"DOI":"10.1021/acs.jpcb.9b06624","ISSN":"15205207","PMID":"31448914","abstract":"Atomistic molecular dynamics simulations have been performed to investigate the microscopic structure of ethaline deep eutectic solvent (DES), a mixture of choline chloride ([Ch][Cl]) and ethylene glycol (EG) in molar ratio of 1:2, respectively. As much as the structure of a DES is derived by the composition of the species present in it, the chemical nature of the hydrogen bond donor species involved also plays a crucial role in laying down the microscopic structure of DESs. By virtue of its inherent chemical structure, EG renders both intra- and intermolecular hydrogen bonds. Therefore, the molecular level structural landscape of DESs containing EG as hydrogen bond donor is reckoned to be a bit complex. In the present study, we aim to understand the structural morphology of ethaline using optimum force-field parameters for EG recently proposed by our group. After an initial assessment of the refined force-field parameters for ethaline DES, we have presented an in-depth analysis of the arrangement and ordering of its components at the molecular level. Simulated X-ray scattering structure function and its partial components reveal the presence of short-range as well as long-range interactions in ethaline. The role of hydrogen bonding interactions among all the three species [Ch]+, [Cl]-, and EG was predominantly observed through radial and radial-angular distribution functions and substantiated by spatial distribution functions. The observation of the competitive nature of [Ch]+ and EG to form a hydrogen bond with the anion is one of the major outcomes of the present study. Also, weaker intra- and intermolecular hydrogen bonding interactions between EG molecules were seen along with their simultaneous involvement with the ammonium group of the choline cation.","author":[{"dropping-particle":"","family":"Kaur","given":"Supreet","non-dropping-particle":"","parse-names":false,"suffix":""},{"dropping-particle":"","family":"Malik","given":"Akshay","non-dropping-particle":"","parse-names":false,"suffix":""},{"dropping-particle":"","family":"Kashyap","given":"Hemant K.","non-dropping-particle":"","parse-names":false,"suffix":""}],"container-title":"Journal of Physical Chemistry B","id":"ITEM-1","issue":"39","issued":{"date-parts":[["2019"]]},"page":"8291-8299","title":"Anatomy of Microscopic Structure of Ethaline Deep Eutectic Solvent Decoded through Molecular Dynamics Simulations","type":"article-journal","volume":"123"},"uris":["http://www.mendeley.com/documents/?uuid=e66879d2-85de-438c-8cd4-bb530d15aece"]}],"mendeley":{"formattedCitation":"&lt;sup&gt;58&lt;/sup&gt;","plainTextFormattedCitation":"58","previouslyFormattedCitation":"&lt;sup&gt;57&lt;/sup&gt;"},"properties":{"noteIndex":0},"schema":"https://github.com/citation-style-language/schema/raw/master/csl-citation.json"}</w:instrText>
      </w:r>
      <w:r w:rsidR="00E20889" w:rsidRPr="008B0BE8">
        <w:rPr>
          <w:sz w:val="24"/>
          <w:szCs w:val="24"/>
          <w:lang w:val="en-GB" w:eastAsia="it-IT"/>
        </w:rPr>
        <w:fldChar w:fldCharType="separate"/>
      </w:r>
      <w:r w:rsidR="00105D67" w:rsidRPr="00105D67">
        <w:rPr>
          <w:noProof/>
          <w:sz w:val="24"/>
          <w:szCs w:val="24"/>
          <w:vertAlign w:val="superscript"/>
          <w:lang w:val="en-GB" w:eastAsia="it-IT"/>
        </w:rPr>
        <w:t>58</w:t>
      </w:r>
      <w:r w:rsidR="00E20889" w:rsidRPr="008B0BE8">
        <w:rPr>
          <w:sz w:val="24"/>
          <w:szCs w:val="24"/>
          <w:lang w:val="en-GB" w:eastAsia="it-IT"/>
        </w:rPr>
        <w:fldChar w:fldCharType="end"/>
      </w:r>
      <w:r w:rsidR="00B93172" w:rsidRPr="008B0BE8">
        <w:rPr>
          <w:sz w:val="24"/>
          <w:szCs w:val="24"/>
          <w:lang w:val="en-GB" w:eastAsia="it-IT"/>
        </w:rPr>
        <w:t xml:space="preserve"> </w:t>
      </w:r>
      <w:r w:rsidR="00FF3554">
        <w:rPr>
          <w:sz w:val="24"/>
          <w:szCs w:val="24"/>
          <w:lang w:val="en-GB" w:eastAsia="it-IT"/>
        </w:rPr>
        <w:t>show</w:t>
      </w:r>
      <w:r w:rsidR="00CD658C">
        <w:rPr>
          <w:sz w:val="24"/>
          <w:szCs w:val="24"/>
          <w:lang w:val="en-GB" w:eastAsia="it-IT"/>
        </w:rPr>
        <w:t xml:space="preserve"> </w:t>
      </w:r>
      <w:r w:rsidR="00B93172" w:rsidRPr="008B0BE8">
        <w:rPr>
          <w:sz w:val="24"/>
          <w:szCs w:val="24"/>
          <w:lang w:val="en-GB" w:eastAsia="it-IT"/>
        </w:rPr>
        <w:t xml:space="preserve">several analogies in the organization of </w:t>
      </w:r>
      <w:r w:rsidR="00B93172" w:rsidRPr="008B0BE8">
        <w:rPr>
          <w:sz w:val="24"/>
          <w:szCs w:val="24"/>
          <w:lang w:val="en-GB" w:eastAsia="it-IT"/>
        </w:rPr>
        <w:lastRenderedPageBreak/>
        <w:t xml:space="preserve">different species in </w:t>
      </w:r>
      <w:proofErr w:type="spellStart"/>
      <w:r w:rsidR="00B93172" w:rsidRPr="008B0BE8">
        <w:rPr>
          <w:sz w:val="24"/>
          <w:szCs w:val="24"/>
          <w:lang w:val="en-GB" w:eastAsia="it-IT"/>
        </w:rPr>
        <w:t>ChCl</w:t>
      </w:r>
      <w:proofErr w:type="spellEnd"/>
      <w:r w:rsidR="00B93172" w:rsidRPr="008B0BE8">
        <w:rPr>
          <w:sz w:val="24"/>
          <w:szCs w:val="24"/>
          <w:lang w:val="en-GB" w:eastAsia="it-IT"/>
        </w:rPr>
        <w:t xml:space="preserve">-based DES. </w:t>
      </w:r>
      <w:r w:rsidR="00CD658C">
        <w:rPr>
          <w:sz w:val="24"/>
          <w:szCs w:val="24"/>
          <w:lang w:val="en-GB" w:eastAsia="it-IT"/>
        </w:rPr>
        <w:t xml:space="preserve">Nevertheless, </w:t>
      </w:r>
      <w:r w:rsidR="00CE2BF1">
        <w:rPr>
          <w:sz w:val="24"/>
          <w:szCs w:val="24"/>
          <w:lang w:val="en-GB" w:eastAsia="it-IT"/>
        </w:rPr>
        <w:t>a</w:t>
      </w:r>
      <w:r w:rsidR="00CD658C">
        <w:rPr>
          <w:sz w:val="24"/>
          <w:szCs w:val="24"/>
          <w:lang w:val="en-GB" w:eastAsia="it-IT"/>
        </w:rPr>
        <w:t xml:space="preserve"> peculiar</w:t>
      </w:r>
      <w:r w:rsidR="00CE2BF1">
        <w:rPr>
          <w:sz w:val="24"/>
          <w:szCs w:val="24"/>
          <w:lang w:val="en-GB" w:eastAsia="it-IT"/>
        </w:rPr>
        <w:t>ity</w:t>
      </w:r>
      <w:r w:rsidR="00CD658C">
        <w:rPr>
          <w:sz w:val="24"/>
          <w:szCs w:val="24"/>
          <w:lang w:val="en-GB" w:eastAsia="it-IT"/>
        </w:rPr>
        <w:t xml:space="preserve"> of the present system </w:t>
      </w:r>
      <w:r w:rsidR="00CE2BF1">
        <w:rPr>
          <w:sz w:val="24"/>
          <w:szCs w:val="24"/>
          <w:lang w:val="en-GB" w:eastAsia="it-IT"/>
        </w:rPr>
        <w:t xml:space="preserve">is </w:t>
      </w:r>
      <w:r w:rsidR="00CD658C">
        <w:rPr>
          <w:sz w:val="24"/>
          <w:szCs w:val="24"/>
          <w:lang w:val="en-GB" w:eastAsia="it-IT"/>
        </w:rPr>
        <w:t xml:space="preserve">the fact that </w:t>
      </w:r>
      <w:r w:rsidR="00EC28BE">
        <w:rPr>
          <w:sz w:val="24"/>
          <w:szCs w:val="24"/>
          <w:lang w:val="en-GB" w:eastAsia="it-IT"/>
        </w:rPr>
        <w:t xml:space="preserve">the spatial extent of </w:t>
      </w:r>
      <w:r w:rsidR="00CD658C">
        <w:rPr>
          <w:sz w:val="24"/>
          <w:szCs w:val="24"/>
          <w:lang w:val="en-GB" w:eastAsia="it-IT"/>
        </w:rPr>
        <w:t>inter-</w:t>
      </w:r>
      <w:proofErr w:type="spellStart"/>
      <w:r w:rsidR="00CD658C">
        <w:rPr>
          <w:sz w:val="24"/>
          <w:szCs w:val="24"/>
          <w:lang w:val="en-GB" w:eastAsia="it-IT"/>
        </w:rPr>
        <w:t>CoM</w:t>
      </w:r>
      <w:proofErr w:type="spellEnd"/>
      <w:r w:rsidR="00CD658C">
        <w:rPr>
          <w:sz w:val="24"/>
          <w:szCs w:val="24"/>
          <w:lang w:val="en-GB" w:eastAsia="it-IT"/>
        </w:rPr>
        <w:t xml:space="preserve"> </w:t>
      </w:r>
      <w:r w:rsidR="00EC28BE">
        <w:rPr>
          <w:sz w:val="24"/>
          <w:szCs w:val="24"/>
          <w:lang w:val="en-GB" w:eastAsia="it-IT"/>
        </w:rPr>
        <w:t>correlations</w:t>
      </w:r>
      <w:r w:rsidR="00CD658C">
        <w:rPr>
          <w:sz w:val="24"/>
          <w:szCs w:val="24"/>
          <w:lang w:val="en-GB" w:eastAsia="it-IT"/>
        </w:rPr>
        <w:t xml:space="preserve"> in aquoline </w:t>
      </w:r>
      <w:r w:rsidR="00EC28BE">
        <w:rPr>
          <w:sz w:val="24"/>
          <w:szCs w:val="24"/>
          <w:lang w:val="en-GB" w:eastAsia="it-IT"/>
        </w:rPr>
        <w:t>fall</w:t>
      </w:r>
      <w:r w:rsidR="00C045D2">
        <w:rPr>
          <w:sz w:val="24"/>
          <w:szCs w:val="24"/>
          <w:lang w:val="en-GB" w:eastAsia="it-IT"/>
        </w:rPr>
        <w:t>s</w:t>
      </w:r>
      <w:r w:rsidR="00CD658C">
        <w:rPr>
          <w:sz w:val="24"/>
          <w:szCs w:val="24"/>
          <w:lang w:val="en-GB" w:eastAsia="it-IT"/>
        </w:rPr>
        <w:t xml:space="preserve"> into three different regimes. It clearly emerges from the inspection of </w:t>
      </w:r>
      <w:r w:rsidR="00CD658C" w:rsidRPr="00F325E8">
        <w:rPr>
          <w:b/>
          <w:sz w:val="24"/>
          <w:szCs w:val="24"/>
          <w:lang w:val="en-GB" w:eastAsia="it-IT"/>
        </w:rPr>
        <w:t xml:space="preserve">Figure </w:t>
      </w:r>
      <w:r w:rsidR="007848E7" w:rsidRPr="00F325E8">
        <w:rPr>
          <w:b/>
          <w:sz w:val="24"/>
          <w:szCs w:val="24"/>
          <w:lang w:val="en-GB" w:eastAsia="it-IT"/>
        </w:rPr>
        <w:t>3</w:t>
      </w:r>
      <w:r w:rsidR="00CD658C">
        <w:rPr>
          <w:sz w:val="24"/>
          <w:szCs w:val="24"/>
          <w:lang w:val="en-GB" w:eastAsia="it-IT"/>
        </w:rPr>
        <w:t>, that correlations water</w:t>
      </w:r>
      <w:r>
        <w:rPr>
          <w:sz w:val="24"/>
          <w:szCs w:val="24"/>
          <w:lang w:val="en-GB" w:eastAsia="it-IT"/>
        </w:rPr>
        <w:t>-water</w:t>
      </w:r>
      <w:r w:rsidR="00CD658C">
        <w:rPr>
          <w:sz w:val="24"/>
          <w:szCs w:val="24"/>
          <w:lang w:val="en-GB" w:eastAsia="it-IT"/>
        </w:rPr>
        <w:t xml:space="preserve"> and </w:t>
      </w:r>
      <w:r>
        <w:rPr>
          <w:sz w:val="24"/>
          <w:szCs w:val="24"/>
          <w:lang w:val="en-GB" w:eastAsia="it-IT"/>
        </w:rPr>
        <w:t>water-</w:t>
      </w:r>
      <w:r w:rsidR="00CD658C">
        <w:rPr>
          <w:sz w:val="24"/>
          <w:szCs w:val="24"/>
          <w:lang w:val="en-GB" w:eastAsia="it-IT"/>
        </w:rPr>
        <w:t xml:space="preserve">chloride are </w:t>
      </w:r>
      <w:r w:rsidR="00E84304">
        <w:rPr>
          <w:sz w:val="24"/>
          <w:szCs w:val="24"/>
          <w:lang w:val="en-GB" w:eastAsia="it-IT"/>
        </w:rPr>
        <w:t>characterised</w:t>
      </w:r>
      <w:r w:rsidR="00CD658C">
        <w:rPr>
          <w:sz w:val="24"/>
          <w:szCs w:val="24"/>
          <w:lang w:val="en-GB" w:eastAsia="it-IT"/>
        </w:rPr>
        <w:t xml:space="preserve"> by short sizes for the first solvation shell that </w:t>
      </w:r>
      <w:proofErr w:type="gramStart"/>
      <w:r w:rsidR="00CD658C">
        <w:rPr>
          <w:sz w:val="24"/>
          <w:szCs w:val="24"/>
          <w:lang w:val="en-GB" w:eastAsia="it-IT"/>
        </w:rPr>
        <w:t>is fingerprinted</w:t>
      </w:r>
      <w:proofErr w:type="gramEnd"/>
      <w:r w:rsidR="00CD658C">
        <w:rPr>
          <w:sz w:val="24"/>
          <w:szCs w:val="24"/>
          <w:lang w:val="en-GB" w:eastAsia="it-IT"/>
        </w:rPr>
        <w:t xml:space="preserve"> by the first peak: W-W and W-Cl have a first peak at distances &lt; 3.5 Å. At the other extreme of spatial extent, i.e. r&gt;</w:t>
      </w:r>
      <w:proofErr w:type="gramStart"/>
      <w:r w:rsidR="00CD658C">
        <w:rPr>
          <w:sz w:val="24"/>
          <w:szCs w:val="24"/>
          <w:lang w:val="en-GB" w:eastAsia="it-IT"/>
        </w:rPr>
        <w:t>6</w:t>
      </w:r>
      <w:proofErr w:type="gramEnd"/>
      <w:r w:rsidR="00CD658C">
        <w:rPr>
          <w:sz w:val="24"/>
          <w:szCs w:val="24"/>
          <w:lang w:val="en-GB" w:eastAsia="it-IT"/>
        </w:rPr>
        <w:t xml:space="preserve"> Å, the correlation between </w:t>
      </w:r>
      <w:proofErr w:type="spellStart"/>
      <w:r w:rsidR="00C045D2">
        <w:rPr>
          <w:sz w:val="24"/>
          <w:szCs w:val="24"/>
          <w:lang w:val="en-GB" w:eastAsia="it-IT"/>
        </w:rPr>
        <w:t>C</w:t>
      </w:r>
      <w:r w:rsidR="00CD658C">
        <w:rPr>
          <w:sz w:val="24"/>
          <w:szCs w:val="24"/>
          <w:lang w:val="en-GB" w:eastAsia="it-IT"/>
        </w:rPr>
        <w:t>h-</w:t>
      </w:r>
      <w:r w:rsidR="00C045D2">
        <w:rPr>
          <w:sz w:val="24"/>
          <w:szCs w:val="24"/>
          <w:lang w:val="en-GB" w:eastAsia="it-IT"/>
        </w:rPr>
        <w:t>C</w:t>
      </w:r>
      <w:r w:rsidR="00CD658C">
        <w:rPr>
          <w:sz w:val="24"/>
          <w:szCs w:val="24"/>
          <w:lang w:val="en-GB" w:eastAsia="it-IT"/>
        </w:rPr>
        <w:t>h</w:t>
      </w:r>
      <w:proofErr w:type="spellEnd"/>
      <w:r w:rsidR="00CD658C">
        <w:rPr>
          <w:sz w:val="24"/>
          <w:szCs w:val="24"/>
          <w:lang w:val="en-GB" w:eastAsia="it-IT"/>
        </w:rPr>
        <w:t xml:space="preserve"> is detected. </w:t>
      </w:r>
      <w:proofErr w:type="gramStart"/>
      <w:r w:rsidR="00CD658C">
        <w:rPr>
          <w:sz w:val="24"/>
          <w:szCs w:val="24"/>
          <w:lang w:val="en-GB" w:eastAsia="it-IT"/>
        </w:rPr>
        <w:t>Finally</w:t>
      </w:r>
      <w:proofErr w:type="gramEnd"/>
      <w:r w:rsidR="00CD658C">
        <w:rPr>
          <w:sz w:val="24"/>
          <w:szCs w:val="24"/>
          <w:lang w:val="en-GB" w:eastAsia="it-IT"/>
        </w:rPr>
        <w:t xml:space="preserve"> at intermediate spatial scale, between 3.5 and 6 Å, one finds those </w:t>
      </w:r>
      <w:proofErr w:type="spellStart"/>
      <w:r w:rsidR="00CD658C">
        <w:rPr>
          <w:sz w:val="24"/>
          <w:szCs w:val="24"/>
          <w:lang w:val="en-GB" w:eastAsia="it-IT"/>
        </w:rPr>
        <w:t>CoM-CoM</w:t>
      </w:r>
      <w:proofErr w:type="spellEnd"/>
      <w:r w:rsidR="00CD658C">
        <w:rPr>
          <w:sz w:val="24"/>
          <w:szCs w:val="24"/>
          <w:lang w:val="en-GB" w:eastAsia="it-IT"/>
        </w:rPr>
        <w:t xml:space="preserve"> correlations between choline and water </w:t>
      </w:r>
      <w:r w:rsidR="00EC28BE">
        <w:rPr>
          <w:sz w:val="24"/>
          <w:szCs w:val="24"/>
          <w:lang w:val="en-GB" w:eastAsia="it-IT"/>
        </w:rPr>
        <w:t xml:space="preserve">/ </w:t>
      </w:r>
      <w:r w:rsidR="00CD658C">
        <w:rPr>
          <w:sz w:val="24"/>
          <w:szCs w:val="24"/>
          <w:lang w:val="en-GB" w:eastAsia="it-IT"/>
        </w:rPr>
        <w:t xml:space="preserve">chlorine as well as Cl-Cl.  </w:t>
      </w:r>
      <w:r w:rsidR="00983755">
        <w:rPr>
          <w:sz w:val="24"/>
          <w:szCs w:val="24"/>
          <w:lang w:val="en-GB" w:eastAsia="it-IT"/>
        </w:rPr>
        <w:t>This strong sep</w:t>
      </w:r>
      <w:r w:rsidR="00CD658C">
        <w:rPr>
          <w:sz w:val="24"/>
          <w:szCs w:val="24"/>
          <w:lang w:val="en-GB" w:eastAsia="it-IT"/>
        </w:rPr>
        <w:t xml:space="preserve">aration in the spatial extent of </w:t>
      </w:r>
      <w:proofErr w:type="spellStart"/>
      <w:r w:rsidR="00CD658C">
        <w:rPr>
          <w:sz w:val="24"/>
          <w:szCs w:val="24"/>
          <w:lang w:val="en-GB" w:eastAsia="it-IT"/>
        </w:rPr>
        <w:t>CoM</w:t>
      </w:r>
      <w:proofErr w:type="spellEnd"/>
      <w:r w:rsidR="00CD658C">
        <w:rPr>
          <w:sz w:val="24"/>
          <w:szCs w:val="24"/>
          <w:lang w:val="en-GB" w:eastAsia="it-IT"/>
        </w:rPr>
        <w:t xml:space="preserve"> correlations is due to the large difference in size of both water an</w:t>
      </w:r>
      <w:r w:rsidR="00983755">
        <w:rPr>
          <w:sz w:val="24"/>
          <w:szCs w:val="24"/>
          <w:lang w:val="en-GB" w:eastAsia="it-IT"/>
        </w:rPr>
        <w:t>d</w:t>
      </w:r>
      <w:r w:rsidR="00CD658C">
        <w:rPr>
          <w:sz w:val="24"/>
          <w:szCs w:val="24"/>
          <w:lang w:val="en-GB" w:eastAsia="it-IT"/>
        </w:rPr>
        <w:t xml:space="preserve"> chloride from choline, as well as to the </w:t>
      </w:r>
      <w:proofErr w:type="spellStart"/>
      <w:r w:rsidR="00CD658C">
        <w:rPr>
          <w:sz w:val="24"/>
          <w:szCs w:val="24"/>
          <w:lang w:val="en-GB" w:eastAsia="it-IT"/>
        </w:rPr>
        <w:t>coulombic</w:t>
      </w:r>
      <w:proofErr w:type="spellEnd"/>
      <w:r w:rsidR="00CD658C">
        <w:rPr>
          <w:sz w:val="24"/>
          <w:szCs w:val="24"/>
          <w:lang w:val="en-GB" w:eastAsia="it-IT"/>
        </w:rPr>
        <w:t xml:space="preserve"> interaction between </w:t>
      </w:r>
      <w:r w:rsidR="00983755">
        <w:rPr>
          <w:sz w:val="24"/>
          <w:szCs w:val="24"/>
          <w:lang w:val="en-GB" w:eastAsia="it-IT"/>
        </w:rPr>
        <w:t xml:space="preserve">likely charged ions (Cl-Cl and </w:t>
      </w:r>
      <w:proofErr w:type="spellStart"/>
      <w:r w:rsidR="00CE2BF1">
        <w:rPr>
          <w:sz w:val="24"/>
          <w:szCs w:val="24"/>
          <w:lang w:val="en-GB" w:eastAsia="it-IT"/>
        </w:rPr>
        <w:t>C</w:t>
      </w:r>
      <w:r w:rsidR="00983755">
        <w:rPr>
          <w:sz w:val="24"/>
          <w:szCs w:val="24"/>
          <w:lang w:val="en-GB" w:eastAsia="it-IT"/>
        </w:rPr>
        <w:t>h-</w:t>
      </w:r>
      <w:r w:rsidR="00CE2BF1">
        <w:rPr>
          <w:sz w:val="24"/>
          <w:szCs w:val="24"/>
          <w:lang w:val="en-GB" w:eastAsia="it-IT"/>
        </w:rPr>
        <w:t>C</w:t>
      </w:r>
      <w:r w:rsidR="00983755">
        <w:rPr>
          <w:sz w:val="24"/>
          <w:szCs w:val="24"/>
          <w:lang w:val="en-GB" w:eastAsia="it-IT"/>
        </w:rPr>
        <w:t>h</w:t>
      </w:r>
      <w:proofErr w:type="spellEnd"/>
      <w:r w:rsidR="00983755">
        <w:rPr>
          <w:sz w:val="24"/>
          <w:szCs w:val="24"/>
          <w:lang w:val="en-GB" w:eastAsia="it-IT"/>
        </w:rPr>
        <w:t xml:space="preserve">). </w:t>
      </w:r>
    </w:p>
    <w:p w:rsidR="00F72AC4" w:rsidRDefault="002E07D3" w:rsidP="007A48A3">
      <w:pPr>
        <w:spacing w:line="360" w:lineRule="auto"/>
        <w:rPr>
          <w:sz w:val="24"/>
          <w:szCs w:val="24"/>
          <w:lang w:val="en-GB" w:eastAsia="it-IT"/>
        </w:rPr>
      </w:pPr>
      <w:proofErr w:type="gramStart"/>
      <w:r>
        <w:rPr>
          <w:sz w:val="24"/>
          <w:szCs w:val="24"/>
          <w:lang w:val="en-GB" w:eastAsia="it-IT"/>
        </w:rPr>
        <w:t>Ionic species</w:t>
      </w:r>
      <w:r w:rsidR="00B93172" w:rsidRPr="008B0BE8">
        <w:rPr>
          <w:sz w:val="24"/>
          <w:szCs w:val="24"/>
          <w:lang w:val="en-GB" w:eastAsia="it-IT"/>
        </w:rPr>
        <w:t xml:space="preserve"> </w:t>
      </w:r>
      <w:r w:rsidR="00CE2BF1">
        <w:rPr>
          <w:sz w:val="24"/>
          <w:szCs w:val="24"/>
          <w:lang w:val="en-GB" w:eastAsia="it-IT"/>
        </w:rPr>
        <w:t>PDF</w:t>
      </w:r>
      <w:r w:rsidR="00B93172" w:rsidRPr="008B0BE8">
        <w:rPr>
          <w:sz w:val="24"/>
          <w:szCs w:val="24"/>
          <w:lang w:val="en-GB" w:eastAsia="it-IT"/>
        </w:rPr>
        <w:t xml:space="preserve">’s resemble those found in the other DES: </w:t>
      </w:r>
      <w:proofErr w:type="spellStart"/>
      <w:r w:rsidR="00CE2BF1">
        <w:rPr>
          <w:sz w:val="24"/>
          <w:szCs w:val="24"/>
          <w:lang w:val="en-GB" w:eastAsia="it-IT"/>
        </w:rPr>
        <w:t>C</w:t>
      </w:r>
      <w:r w:rsidR="00BB146C" w:rsidRPr="008B0BE8">
        <w:rPr>
          <w:sz w:val="24"/>
          <w:szCs w:val="24"/>
          <w:lang w:val="en-GB" w:eastAsia="it-IT"/>
        </w:rPr>
        <w:t>h-</w:t>
      </w:r>
      <w:r w:rsidR="00CE2BF1">
        <w:rPr>
          <w:sz w:val="24"/>
          <w:szCs w:val="24"/>
          <w:lang w:val="en-GB" w:eastAsia="it-IT"/>
        </w:rPr>
        <w:t>C</w:t>
      </w:r>
      <w:r w:rsidR="00BB146C" w:rsidRPr="008B0BE8">
        <w:rPr>
          <w:sz w:val="24"/>
          <w:szCs w:val="24"/>
          <w:lang w:val="en-GB" w:eastAsia="it-IT"/>
        </w:rPr>
        <w:t>h</w:t>
      </w:r>
      <w:proofErr w:type="spellEnd"/>
      <w:r w:rsidR="00BB146C" w:rsidRPr="008B0BE8">
        <w:rPr>
          <w:sz w:val="24"/>
          <w:szCs w:val="24"/>
          <w:lang w:val="en-GB" w:eastAsia="it-IT"/>
        </w:rPr>
        <w:t xml:space="preserve"> </w:t>
      </w:r>
      <w:r w:rsidR="00CE2BF1">
        <w:rPr>
          <w:sz w:val="24"/>
          <w:szCs w:val="24"/>
          <w:lang w:val="en-GB" w:eastAsia="it-IT"/>
        </w:rPr>
        <w:t>PDF</w:t>
      </w:r>
      <w:r w:rsidR="00BB146C" w:rsidRPr="008B0BE8">
        <w:rPr>
          <w:sz w:val="24"/>
          <w:szCs w:val="24"/>
          <w:lang w:val="en-GB" w:eastAsia="it-IT"/>
        </w:rPr>
        <w:t xml:space="preserve"> shows a peak at 6.5 Å</w:t>
      </w:r>
      <w:r w:rsidR="00263853" w:rsidRPr="008B0BE8">
        <w:rPr>
          <w:sz w:val="24"/>
          <w:szCs w:val="24"/>
          <w:lang w:val="en-GB" w:eastAsia="it-IT"/>
        </w:rPr>
        <w:t xml:space="preserve"> (corresponding to a number of nearest neighbours of ca. 8, similarly to reline</w:t>
      </w:r>
      <w:r w:rsidR="000C11FA">
        <w:rPr>
          <w:sz w:val="24"/>
          <w:szCs w:val="24"/>
          <w:lang w:val="en-GB" w:eastAsia="it-IT"/>
        </w:rPr>
        <w:t xml:space="preserve"> (6.7)</w:t>
      </w:r>
      <w:r w:rsidR="00263853" w:rsidRPr="008B0BE8">
        <w:rPr>
          <w:sz w:val="24"/>
          <w:szCs w:val="24"/>
          <w:lang w:val="en-GB" w:eastAsia="it-IT"/>
        </w:rPr>
        <w:fldChar w:fldCharType="begin" w:fldLock="1"/>
      </w:r>
      <w:r w:rsidR="0091014C">
        <w:rPr>
          <w:sz w:val="24"/>
          <w:szCs w:val="24"/>
          <w:lang w:val="en-GB" w:eastAsia="it-IT"/>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lt;/sup&gt;","plainTextFormattedCitation":"11","previouslyFormattedCitation":"&lt;sup&gt;11&lt;/sup&gt;"},"properties":{"noteIndex":0},"schema":"https://github.com/citation-style-language/schema/raw/master/csl-citation.json"}</w:instrText>
      </w:r>
      <w:r w:rsidR="00263853" w:rsidRPr="008B0BE8">
        <w:rPr>
          <w:sz w:val="24"/>
          <w:szCs w:val="24"/>
          <w:lang w:val="en-GB" w:eastAsia="it-IT"/>
        </w:rPr>
        <w:fldChar w:fldCharType="separate"/>
      </w:r>
      <w:r w:rsidR="008E7610" w:rsidRPr="008E7610">
        <w:rPr>
          <w:noProof/>
          <w:sz w:val="24"/>
          <w:szCs w:val="24"/>
          <w:vertAlign w:val="superscript"/>
          <w:lang w:val="en-GB" w:eastAsia="it-IT"/>
        </w:rPr>
        <w:t>11</w:t>
      </w:r>
      <w:r w:rsidR="00263853" w:rsidRPr="008B0BE8">
        <w:rPr>
          <w:sz w:val="24"/>
          <w:szCs w:val="24"/>
          <w:lang w:val="en-GB" w:eastAsia="it-IT"/>
        </w:rPr>
        <w:fldChar w:fldCharType="end"/>
      </w:r>
      <w:r w:rsidR="00263853" w:rsidRPr="008B0BE8">
        <w:rPr>
          <w:sz w:val="24"/>
          <w:szCs w:val="24"/>
          <w:lang w:val="en-GB" w:eastAsia="it-IT"/>
        </w:rPr>
        <w:t>)</w:t>
      </w:r>
      <w:r w:rsidR="00BB146C" w:rsidRPr="008B0BE8">
        <w:rPr>
          <w:sz w:val="24"/>
          <w:szCs w:val="24"/>
          <w:lang w:val="en-GB" w:eastAsia="it-IT"/>
        </w:rPr>
        <w:t xml:space="preserve">; </w:t>
      </w:r>
      <w:proofErr w:type="spellStart"/>
      <w:r w:rsidR="00C045D2">
        <w:rPr>
          <w:sz w:val="24"/>
          <w:szCs w:val="24"/>
          <w:lang w:val="en-GB" w:eastAsia="it-IT"/>
        </w:rPr>
        <w:t>C</w:t>
      </w:r>
      <w:r w:rsidR="00BB146C" w:rsidRPr="008B0BE8">
        <w:rPr>
          <w:sz w:val="24"/>
          <w:szCs w:val="24"/>
          <w:lang w:val="en-GB" w:eastAsia="it-IT"/>
        </w:rPr>
        <w:t>h</w:t>
      </w:r>
      <w:proofErr w:type="spellEnd"/>
      <w:r w:rsidR="00BB146C" w:rsidRPr="008B0BE8">
        <w:rPr>
          <w:sz w:val="24"/>
          <w:szCs w:val="24"/>
          <w:lang w:val="en-GB" w:eastAsia="it-IT"/>
        </w:rPr>
        <w:t>-</w:t>
      </w:r>
      <w:r w:rsidR="00C045D2">
        <w:rPr>
          <w:sz w:val="24"/>
          <w:szCs w:val="24"/>
          <w:lang w:val="en-GB" w:eastAsia="it-IT"/>
        </w:rPr>
        <w:t>C</w:t>
      </w:r>
      <w:r w:rsidR="00BB146C" w:rsidRPr="008B0BE8">
        <w:rPr>
          <w:sz w:val="24"/>
          <w:szCs w:val="24"/>
          <w:lang w:val="en-GB" w:eastAsia="it-IT"/>
        </w:rPr>
        <w:t xml:space="preserve">l </w:t>
      </w:r>
      <w:r w:rsidR="00CE2BF1">
        <w:rPr>
          <w:sz w:val="24"/>
          <w:szCs w:val="24"/>
          <w:lang w:val="en-GB" w:eastAsia="it-IT"/>
        </w:rPr>
        <w:t>PDF</w:t>
      </w:r>
      <w:r w:rsidR="00BB146C" w:rsidRPr="008B0BE8">
        <w:rPr>
          <w:sz w:val="24"/>
          <w:szCs w:val="24"/>
          <w:lang w:val="en-GB" w:eastAsia="it-IT"/>
        </w:rPr>
        <w:t xml:space="preserve"> shows a </w:t>
      </w:r>
      <w:proofErr w:type="spellStart"/>
      <w:r w:rsidR="00BB146C" w:rsidRPr="008B0BE8">
        <w:rPr>
          <w:sz w:val="24"/>
          <w:szCs w:val="24"/>
          <w:lang w:val="en-GB" w:eastAsia="it-IT"/>
        </w:rPr>
        <w:t>splitted</w:t>
      </w:r>
      <w:proofErr w:type="spellEnd"/>
      <w:r w:rsidR="00BB146C" w:rsidRPr="008B0BE8">
        <w:rPr>
          <w:sz w:val="24"/>
          <w:szCs w:val="24"/>
          <w:lang w:val="en-GB" w:eastAsia="it-IT"/>
        </w:rPr>
        <w:t xml:space="preserve"> first peak with peaks centred at 4.2 and 5.1 Å, with ca. 4 chlorides surrounding reference choline in the first shell (r&lt;6 Å).</w:t>
      </w:r>
      <w:proofErr w:type="gramEnd"/>
      <w:r w:rsidR="00BB146C" w:rsidRPr="008B0BE8">
        <w:rPr>
          <w:sz w:val="24"/>
          <w:szCs w:val="24"/>
          <w:lang w:val="en-GB" w:eastAsia="it-IT"/>
        </w:rPr>
        <w:t xml:space="preserve"> </w:t>
      </w:r>
      <w:r>
        <w:rPr>
          <w:sz w:val="24"/>
          <w:szCs w:val="24"/>
          <w:lang w:val="en-GB" w:eastAsia="it-IT"/>
        </w:rPr>
        <w:t>The latter</w:t>
      </w:r>
      <w:r w:rsidR="00263853" w:rsidRPr="008B0BE8">
        <w:rPr>
          <w:sz w:val="24"/>
          <w:szCs w:val="24"/>
          <w:lang w:val="en-GB" w:eastAsia="it-IT"/>
        </w:rPr>
        <w:t xml:space="preserve"> behaviour resembles </w:t>
      </w:r>
      <w:r w:rsidR="00D46BF6">
        <w:rPr>
          <w:sz w:val="24"/>
          <w:szCs w:val="24"/>
          <w:lang w:val="en-GB" w:eastAsia="it-IT"/>
        </w:rPr>
        <w:t xml:space="preserve">the </w:t>
      </w:r>
      <w:r w:rsidR="00263853" w:rsidRPr="008B0BE8">
        <w:rPr>
          <w:sz w:val="24"/>
          <w:szCs w:val="24"/>
          <w:lang w:val="en-GB" w:eastAsia="it-IT"/>
        </w:rPr>
        <w:t>one found in reline at ambient temperature</w:t>
      </w:r>
      <w:r w:rsidR="00263853" w:rsidRPr="008B0BE8">
        <w:rPr>
          <w:sz w:val="24"/>
          <w:szCs w:val="24"/>
          <w:lang w:val="en-GB" w:eastAsia="it-IT"/>
        </w:rPr>
        <w:fldChar w:fldCharType="begin" w:fldLock="1"/>
      </w:r>
      <w:r w:rsidR="0091014C">
        <w:rPr>
          <w:sz w:val="24"/>
          <w:szCs w:val="24"/>
          <w:lang w:val="en-GB" w:eastAsia="it-IT"/>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lt;/sup&gt;","plainTextFormattedCitation":"11","previouslyFormattedCitation":"&lt;sup&gt;11&lt;/sup&gt;"},"properties":{"noteIndex":0},"schema":"https://github.com/citation-style-language/schema/raw/master/csl-citation.json"}</w:instrText>
      </w:r>
      <w:r w:rsidR="00263853" w:rsidRPr="008B0BE8">
        <w:rPr>
          <w:sz w:val="24"/>
          <w:szCs w:val="24"/>
          <w:lang w:val="en-GB" w:eastAsia="it-IT"/>
        </w:rPr>
        <w:fldChar w:fldCharType="separate"/>
      </w:r>
      <w:r w:rsidR="008E7610" w:rsidRPr="008E7610">
        <w:rPr>
          <w:noProof/>
          <w:sz w:val="24"/>
          <w:szCs w:val="24"/>
          <w:vertAlign w:val="superscript"/>
          <w:lang w:val="en-GB" w:eastAsia="it-IT"/>
        </w:rPr>
        <w:t>11</w:t>
      </w:r>
      <w:r w:rsidR="00263853" w:rsidRPr="008B0BE8">
        <w:rPr>
          <w:sz w:val="24"/>
          <w:szCs w:val="24"/>
          <w:lang w:val="en-GB" w:eastAsia="it-IT"/>
        </w:rPr>
        <w:fldChar w:fldCharType="end"/>
      </w:r>
      <w:r w:rsidR="00263853" w:rsidRPr="008B0BE8">
        <w:rPr>
          <w:sz w:val="24"/>
          <w:szCs w:val="24"/>
          <w:lang w:val="en-GB" w:eastAsia="it-IT"/>
        </w:rPr>
        <w:t xml:space="preserve">, where the two </w:t>
      </w:r>
      <w:r w:rsidR="00D46BF6" w:rsidRPr="008B0BE8">
        <w:rPr>
          <w:sz w:val="24"/>
          <w:szCs w:val="24"/>
          <w:lang w:val="en-GB" w:eastAsia="it-IT"/>
        </w:rPr>
        <w:t>environments</w:t>
      </w:r>
      <w:r w:rsidR="00263853" w:rsidRPr="008B0BE8">
        <w:rPr>
          <w:sz w:val="24"/>
          <w:szCs w:val="24"/>
          <w:lang w:val="en-GB" w:eastAsia="it-IT"/>
        </w:rPr>
        <w:t xml:space="preserve"> correspond to a </w:t>
      </w:r>
      <w:r>
        <w:rPr>
          <w:sz w:val="24"/>
          <w:szCs w:val="24"/>
          <w:lang w:val="en-GB" w:eastAsia="it-IT"/>
        </w:rPr>
        <w:t xml:space="preserve">chlorine </w:t>
      </w:r>
      <w:r w:rsidR="00263853" w:rsidRPr="008B0BE8">
        <w:rPr>
          <w:sz w:val="24"/>
          <w:szCs w:val="24"/>
          <w:lang w:val="en-GB" w:eastAsia="it-IT"/>
        </w:rPr>
        <w:t xml:space="preserve">distribution </w:t>
      </w:r>
      <w:r>
        <w:rPr>
          <w:sz w:val="24"/>
          <w:szCs w:val="24"/>
          <w:lang w:val="en-GB" w:eastAsia="it-IT"/>
        </w:rPr>
        <w:t>around</w:t>
      </w:r>
      <w:r w:rsidR="00263853" w:rsidRPr="008B0BE8">
        <w:rPr>
          <w:sz w:val="24"/>
          <w:szCs w:val="24"/>
          <w:lang w:val="en-GB" w:eastAsia="it-IT"/>
        </w:rPr>
        <w:t xml:space="preserve"> the choline hydroxyl group (at shorter distances, ca. 1.3 neighbours) and </w:t>
      </w:r>
      <w:r w:rsidR="000D74C1">
        <w:rPr>
          <w:sz w:val="24"/>
          <w:szCs w:val="24"/>
          <w:lang w:val="en-GB" w:eastAsia="it-IT"/>
        </w:rPr>
        <w:t xml:space="preserve">another </w:t>
      </w:r>
      <w:r w:rsidR="00263853" w:rsidRPr="008B0BE8">
        <w:rPr>
          <w:sz w:val="24"/>
          <w:szCs w:val="24"/>
          <w:lang w:val="en-GB" w:eastAsia="it-IT"/>
        </w:rPr>
        <w:t xml:space="preserve">around the ammonium group at larger distances, with ca. 2.7 neighbours. </w:t>
      </w:r>
    </w:p>
    <w:p w:rsidR="00860C07" w:rsidRDefault="00860C07" w:rsidP="007A48A3">
      <w:pPr>
        <w:spacing w:line="360" w:lineRule="auto"/>
        <w:rPr>
          <w:sz w:val="24"/>
          <w:szCs w:val="24"/>
          <w:lang w:val="en-GB" w:eastAsia="it-IT"/>
        </w:rPr>
      </w:pPr>
      <w:r w:rsidRPr="000C11FA">
        <w:rPr>
          <w:b/>
          <w:noProof/>
          <w:sz w:val="24"/>
          <w:szCs w:val="24"/>
          <w:lang w:eastAsia="it-IT"/>
        </w:rPr>
        <w:lastRenderedPageBreak/>
        <mc:AlternateContent>
          <mc:Choice Requires="wps">
            <w:drawing>
              <wp:anchor distT="0" distB="0" distL="114300" distR="114300" simplePos="0" relativeHeight="251669504" behindDoc="0" locked="0" layoutInCell="1" allowOverlap="1" wp14:anchorId="3DA9A02C" wp14:editId="2F729A37">
                <wp:simplePos x="0" y="0"/>
                <wp:positionH relativeFrom="column">
                  <wp:posOffset>98713</wp:posOffset>
                </wp:positionH>
                <wp:positionV relativeFrom="paragraph">
                  <wp:posOffset>608297</wp:posOffset>
                </wp:positionV>
                <wp:extent cx="4327200" cy="4140000"/>
                <wp:effectExtent l="0" t="0" r="16510" b="13335"/>
                <wp:wrapThrough wrapText="right">
                  <wp:wrapPolygon edited="0">
                    <wp:start x="0" y="0"/>
                    <wp:lineTo x="0" y="21570"/>
                    <wp:lineTo x="21587" y="21570"/>
                    <wp:lineTo x="21587" y="0"/>
                    <wp:lineTo x="0" y="0"/>
                  </wp:wrapPolygon>
                </wp:wrapThrough>
                <wp:docPr id="22"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27200" cy="4140000"/>
                        </a:xfrm>
                        <a:prstGeom prst="rect">
                          <a:avLst/>
                        </a:prstGeom>
                        <a:solidFill>
                          <a:schemeClr val="lt1"/>
                        </a:solidFill>
                        <a:ln w="6350">
                          <a:solidFill>
                            <a:prstClr val="black"/>
                          </a:solidFill>
                        </a:ln>
                      </wps:spPr>
                      <wps:txbx>
                        <w:txbxContent>
                          <w:p w:rsidR="00FF3554" w:rsidRDefault="00C10AE1" w:rsidP="009C33E0">
                            <w:r>
                              <w:rPr>
                                <w:noProof/>
                                <w:lang w:eastAsia="it-IT"/>
                              </w:rPr>
                              <w:drawing>
                                <wp:inline distT="0" distB="0" distL="0" distR="0">
                                  <wp:extent cx="4137660" cy="3103245"/>
                                  <wp:effectExtent l="0" t="0" r="0" b="190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_4.png"/>
                                          <pic:cNvPicPr/>
                                        </pic:nvPicPr>
                                        <pic:blipFill>
                                          <a:blip r:embed="rId22">
                                            <a:extLst>
                                              <a:ext uri="{28A0092B-C50C-407E-A947-70E740481C1C}">
                                                <a14:useLocalDpi xmlns:a14="http://schemas.microsoft.com/office/drawing/2010/main" val="0"/>
                                              </a:ext>
                                            </a:extLst>
                                          </a:blip>
                                          <a:stretch>
                                            <a:fillRect/>
                                          </a:stretch>
                                        </pic:blipFill>
                                        <pic:spPr>
                                          <a:xfrm>
                                            <a:off x="0" y="0"/>
                                            <a:ext cx="4137660" cy="3103245"/>
                                          </a:xfrm>
                                          <a:prstGeom prst="rect">
                                            <a:avLst/>
                                          </a:prstGeom>
                                        </pic:spPr>
                                      </pic:pic>
                                    </a:graphicData>
                                  </a:graphic>
                                </wp:inline>
                              </w:drawing>
                            </w:r>
                          </w:p>
                          <w:p w:rsidR="00FF3554" w:rsidRPr="004920A2" w:rsidRDefault="00FF3554" w:rsidP="009C33E0">
                            <w:pPr>
                              <w:rPr>
                                <w:lang w:val="en-GB"/>
                              </w:rPr>
                            </w:pPr>
                            <w:r w:rsidRPr="004920A2">
                              <w:rPr>
                                <w:lang w:val="en-GB"/>
                              </w:rPr>
                              <w:t xml:space="preserve">Figure </w:t>
                            </w:r>
                            <w:r>
                              <w:rPr>
                                <w:lang w:val="en-GB"/>
                              </w:rPr>
                              <w:t>4</w:t>
                            </w:r>
                            <w:r w:rsidRPr="004920A2">
                              <w:rPr>
                                <w:lang w:val="en-GB"/>
                              </w:rPr>
                              <w:t xml:space="preserve">. </w:t>
                            </w:r>
                            <w:r w:rsidRPr="00E41354">
                              <w:rPr>
                                <w:lang w:val="en-GB"/>
                              </w:rPr>
                              <w:t>Pair distribution functions</w:t>
                            </w:r>
                            <w:r>
                              <w:rPr>
                                <w:lang w:val="en-GB"/>
                              </w:rPr>
                              <w:t xml:space="preserve"> (continuous lines)</w:t>
                            </w:r>
                            <w:r w:rsidRPr="00E41354">
                              <w:rPr>
                                <w:lang w:val="en-GB"/>
                              </w:rPr>
                              <w:t xml:space="preserve"> </w:t>
                            </w:r>
                            <w:r>
                              <w:rPr>
                                <w:lang w:val="en-GB"/>
                              </w:rPr>
                              <w:t>and coordination number (dashed lines, same colour code as for pdfs) referring to water components (</w:t>
                            </w:r>
                            <w:proofErr w:type="spellStart"/>
                            <w:r>
                              <w:rPr>
                                <w:lang w:val="en-GB"/>
                              </w:rPr>
                              <w:t>Hw</w:t>
                            </w:r>
                            <w:proofErr w:type="spellEnd"/>
                            <w:r>
                              <w:rPr>
                                <w:lang w:val="en-GB"/>
                              </w:rPr>
                              <w:t xml:space="preserve"> and Ow) and chlorine anion,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Curves referring to chlorine correlations have been vertically shifted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A9A02C" id="_x0000_s1030" type="#_x0000_t202" style="position:absolute;margin-left:7.75pt;margin-top:47.9pt;width:340.7pt;height:32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" fillcolor="white [3201]" strokeweight=".5pt">
                <v:path arrowok="t"/>
                <v:textbox>
                  <w:txbxContent>
                    <w:p w:rsidR="00FF3554" w:rsidRDefault="00C10AE1" w:rsidP="009C33E0">
                      <w:r>
                        <w:rPr>
                          <w:noProof/>
                          <w:lang w:eastAsia="it-IT"/>
                        </w:rPr>
                        <w:drawing>
                          <wp:inline distT="0" distB="0" distL="0" distR="0">
                            <wp:extent cx="4137660" cy="3103245"/>
                            <wp:effectExtent l="0" t="0" r="0" b="190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_4.png"/>
                                    <pic:cNvPicPr/>
                                  </pic:nvPicPr>
                                  <pic:blipFill>
                                    <a:blip r:embed="rId22">
                                      <a:extLst>
                                        <a:ext uri="{28A0092B-C50C-407E-A947-70E740481C1C}">
                                          <a14:useLocalDpi xmlns:a14="http://schemas.microsoft.com/office/drawing/2010/main" val="0"/>
                                        </a:ext>
                                      </a:extLst>
                                    </a:blip>
                                    <a:stretch>
                                      <a:fillRect/>
                                    </a:stretch>
                                  </pic:blipFill>
                                  <pic:spPr>
                                    <a:xfrm>
                                      <a:off x="0" y="0"/>
                                      <a:ext cx="4137660" cy="3103245"/>
                                    </a:xfrm>
                                    <a:prstGeom prst="rect">
                                      <a:avLst/>
                                    </a:prstGeom>
                                  </pic:spPr>
                                </pic:pic>
                              </a:graphicData>
                            </a:graphic>
                          </wp:inline>
                        </w:drawing>
                      </w:r>
                    </w:p>
                    <w:p w:rsidR="00FF3554" w:rsidRPr="004920A2" w:rsidRDefault="00FF3554" w:rsidP="009C33E0">
                      <w:pPr>
                        <w:rPr>
                          <w:lang w:val="en-GB"/>
                        </w:rPr>
                      </w:pPr>
                      <w:r w:rsidRPr="004920A2">
                        <w:rPr>
                          <w:lang w:val="en-GB"/>
                        </w:rPr>
                        <w:t xml:space="preserve">Figure </w:t>
                      </w:r>
                      <w:r>
                        <w:rPr>
                          <w:lang w:val="en-GB"/>
                        </w:rPr>
                        <w:t>4</w:t>
                      </w:r>
                      <w:r w:rsidRPr="004920A2">
                        <w:rPr>
                          <w:lang w:val="en-GB"/>
                        </w:rPr>
                        <w:t xml:space="preserve">. </w:t>
                      </w:r>
                      <w:r w:rsidRPr="00E41354">
                        <w:rPr>
                          <w:lang w:val="en-GB"/>
                        </w:rPr>
                        <w:t>Pair distribution functions</w:t>
                      </w:r>
                      <w:r>
                        <w:rPr>
                          <w:lang w:val="en-GB"/>
                        </w:rPr>
                        <w:t xml:space="preserve"> (continuous lines)</w:t>
                      </w:r>
                      <w:r w:rsidRPr="00E41354">
                        <w:rPr>
                          <w:lang w:val="en-GB"/>
                        </w:rPr>
                        <w:t xml:space="preserve"> </w:t>
                      </w:r>
                      <w:r>
                        <w:rPr>
                          <w:lang w:val="en-GB"/>
                        </w:rPr>
                        <w:t>and coordination number (dashed lines, same colour code as for pdfs) referring to water components (</w:t>
                      </w:r>
                      <w:proofErr w:type="spellStart"/>
                      <w:r>
                        <w:rPr>
                          <w:lang w:val="en-GB"/>
                        </w:rPr>
                        <w:t>Hw</w:t>
                      </w:r>
                      <w:proofErr w:type="spellEnd"/>
                      <w:r>
                        <w:rPr>
                          <w:lang w:val="en-GB"/>
                        </w:rPr>
                        <w:t xml:space="preserve"> and Ow) and chlorine anion,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Curves referring to chlorine correlations have been vertically shifted (+5).</w:t>
                      </w:r>
                    </w:p>
                  </w:txbxContent>
                </v:textbox>
                <w10:wrap type="through" side="right"/>
              </v:shape>
            </w:pict>
          </mc:Fallback>
        </mc:AlternateContent>
      </w:r>
      <w:r w:rsidR="002E07D3" w:rsidRPr="008B0BE8">
        <w:rPr>
          <w:sz w:val="24"/>
          <w:szCs w:val="24"/>
          <w:lang w:val="en-GB" w:eastAsia="it-IT"/>
        </w:rPr>
        <w:t xml:space="preserve">Choline-water </w:t>
      </w:r>
      <w:r w:rsidR="002E07D3">
        <w:rPr>
          <w:sz w:val="24"/>
          <w:szCs w:val="24"/>
          <w:lang w:val="en-GB" w:eastAsia="it-IT"/>
        </w:rPr>
        <w:t>PDF</w:t>
      </w:r>
      <w:r w:rsidR="002E07D3" w:rsidRPr="008B0BE8">
        <w:rPr>
          <w:sz w:val="24"/>
          <w:szCs w:val="24"/>
          <w:lang w:val="en-GB" w:eastAsia="it-IT"/>
        </w:rPr>
        <w:t xml:space="preserve"> </w:t>
      </w:r>
      <w:r w:rsidR="002E07D3">
        <w:rPr>
          <w:sz w:val="24"/>
          <w:szCs w:val="24"/>
          <w:lang w:val="en-GB" w:eastAsia="it-IT"/>
        </w:rPr>
        <w:t>(</w:t>
      </w:r>
      <w:r w:rsidR="002E07D3" w:rsidRPr="00F325E8">
        <w:rPr>
          <w:b/>
          <w:sz w:val="24"/>
          <w:szCs w:val="24"/>
          <w:lang w:val="en-GB"/>
        </w:rPr>
        <w:t>Figure 3</w:t>
      </w:r>
      <w:r w:rsidR="002E07D3">
        <w:rPr>
          <w:sz w:val="24"/>
          <w:szCs w:val="24"/>
          <w:lang w:val="en-GB" w:eastAsia="it-IT"/>
        </w:rPr>
        <w:t xml:space="preserve">) </w:t>
      </w:r>
      <w:r w:rsidR="002E07D3" w:rsidRPr="008B0BE8">
        <w:rPr>
          <w:sz w:val="24"/>
          <w:szCs w:val="24"/>
          <w:lang w:val="en-GB" w:eastAsia="it-IT"/>
        </w:rPr>
        <w:t xml:space="preserve">is characterised by a double peak feature at 4.1 and 5.0 Å with ca. 12 water molecules surrounding the reference choline cation. </w:t>
      </w:r>
      <w:r w:rsidR="002E07D3">
        <w:rPr>
          <w:sz w:val="24"/>
          <w:szCs w:val="24"/>
          <w:lang w:val="en-GB" w:eastAsia="it-IT"/>
        </w:rPr>
        <w:t>Such a bimodal distribution is similar to the one proposed for chlorine solvation, with two preferred locat</w:t>
      </w:r>
      <w:r w:rsidR="00B1567F">
        <w:rPr>
          <w:sz w:val="24"/>
          <w:szCs w:val="24"/>
          <w:lang w:val="en-GB" w:eastAsia="it-IT"/>
        </w:rPr>
        <w:t>ions as water can distribute</w:t>
      </w:r>
      <w:r w:rsidR="002E07D3">
        <w:rPr>
          <w:sz w:val="24"/>
          <w:szCs w:val="24"/>
          <w:lang w:val="en-GB" w:eastAsia="it-IT"/>
        </w:rPr>
        <w:t xml:space="preserve"> </w:t>
      </w:r>
      <w:r w:rsidR="00B1567F">
        <w:rPr>
          <w:sz w:val="24"/>
          <w:szCs w:val="24"/>
          <w:lang w:val="en-GB" w:eastAsia="it-IT"/>
        </w:rPr>
        <w:t xml:space="preserve">either </w:t>
      </w:r>
      <w:r w:rsidR="002E07D3">
        <w:rPr>
          <w:sz w:val="24"/>
          <w:szCs w:val="24"/>
          <w:lang w:val="en-GB" w:eastAsia="it-IT"/>
        </w:rPr>
        <w:t xml:space="preserve">around the hydroxyl </w:t>
      </w:r>
      <w:r w:rsidR="00B1567F">
        <w:rPr>
          <w:sz w:val="24"/>
          <w:szCs w:val="24"/>
          <w:lang w:val="en-GB" w:eastAsia="it-IT"/>
        </w:rPr>
        <w:t>or</w:t>
      </w:r>
      <w:r w:rsidR="002E07D3">
        <w:rPr>
          <w:sz w:val="24"/>
          <w:szCs w:val="24"/>
          <w:lang w:val="en-GB" w:eastAsia="it-IT"/>
        </w:rPr>
        <w:t xml:space="preserve"> around the ammonium moieties. </w:t>
      </w:r>
    </w:p>
    <w:p w:rsidR="009C33E0" w:rsidRDefault="00BB146C" w:rsidP="007A48A3">
      <w:pPr>
        <w:spacing w:line="360" w:lineRule="auto"/>
        <w:rPr>
          <w:sz w:val="24"/>
          <w:szCs w:val="24"/>
          <w:lang w:val="en-GB" w:eastAsia="it-IT"/>
        </w:rPr>
      </w:pPr>
      <w:r w:rsidRPr="008B0BE8">
        <w:rPr>
          <w:sz w:val="24"/>
          <w:szCs w:val="24"/>
          <w:lang w:val="en-GB" w:eastAsia="it-IT"/>
        </w:rPr>
        <w:t>Water-water and water-</w:t>
      </w:r>
      <w:r w:rsidR="00CE2BF1">
        <w:rPr>
          <w:sz w:val="24"/>
          <w:szCs w:val="24"/>
          <w:lang w:val="en-GB" w:eastAsia="it-IT"/>
        </w:rPr>
        <w:t>c</w:t>
      </w:r>
      <w:r w:rsidRPr="008B0BE8">
        <w:rPr>
          <w:sz w:val="24"/>
          <w:szCs w:val="24"/>
          <w:lang w:val="en-GB" w:eastAsia="it-IT"/>
        </w:rPr>
        <w:t xml:space="preserve">hloride </w:t>
      </w:r>
      <w:r w:rsidR="00CE2BF1">
        <w:rPr>
          <w:sz w:val="24"/>
          <w:szCs w:val="24"/>
          <w:lang w:val="en-GB" w:eastAsia="it-IT"/>
        </w:rPr>
        <w:t>PDF</w:t>
      </w:r>
      <w:r w:rsidR="00CA35B8">
        <w:rPr>
          <w:sz w:val="24"/>
          <w:szCs w:val="24"/>
          <w:lang w:val="en-GB" w:eastAsia="it-IT"/>
        </w:rPr>
        <w:t>s show</w:t>
      </w:r>
      <w:r w:rsidRPr="008B0BE8">
        <w:rPr>
          <w:sz w:val="24"/>
          <w:szCs w:val="24"/>
          <w:lang w:val="en-GB" w:eastAsia="it-IT"/>
        </w:rPr>
        <w:t xml:space="preserve"> the strongest </w:t>
      </w:r>
      <w:r w:rsidR="008B0BE8" w:rsidRPr="008B0BE8">
        <w:rPr>
          <w:sz w:val="24"/>
          <w:szCs w:val="24"/>
          <w:lang w:val="en-GB" w:eastAsia="it-IT"/>
        </w:rPr>
        <w:t>features</w:t>
      </w:r>
      <w:r w:rsidRPr="008B0BE8">
        <w:rPr>
          <w:sz w:val="24"/>
          <w:szCs w:val="24"/>
          <w:lang w:val="en-GB" w:eastAsia="it-IT"/>
        </w:rPr>
        <w:t xml:space="preserve"> in this plot and have first peaks at 2.8 and 3.0 Å, respectively. </w:t>
      </w:r>
      <w:r w:rsidR="009C33E0">
        <w:rPr>
          <w:sz w:val="24"/>
          <w:szCs w:val="24"/>
          <w:lang w:val="en-GB" w:eastAsia="it-IT"/>
        </w:rPr>
        <w:t xml:space="preserve">Such interactions are better described by inspection of </w:t>
      </w:r>
      <w:r w:rsidR="009C33E0" w:rsidRPr="00F325E8">
        <w:rPr>
          <w:b/>
          <w:sz w:val="24"/>
          <w:szCs w:val="24"/>
          <w:lang w:val="en-GB" w:eastAsia="it-IT"/>
        </w:rPr>
        <w:t xml:space="preserve">Figure </w:t>
      </w:r>
      <w:r w:rsidR="007848E7" w:rsidRPr="00F325E8">
        <w:rPr>
          <w:b/>
          <w:sz w:val="24"/>
          <w:szCs w:val="24"/>
          <w:lang w:val="en-GB" w:eastAsia="it-IT"/>
        </w:rPr>
        <w:t>4</w:t>
      </w:r>
      <w:r w:rsidR="009C33E0">
        <w:rPr>
          <w:sz w:val="24"/>
          <w:szCs w:val="24"/>
          <w:lang w:val="en-GB" w:eastAsia="it-IT"/>
        </w:rPr>
        <w:t xml:space="preserve">, where </w:t>
      </w:r>
      <w:r w:rsidR="00CE2BF1">
        <w:rPr>
          <w:sz w:val="24"/>
          <w:szCs w:val="24"/>
          <w:lang w:val="en-GB" w:eastAsia="it-IT"/>
        </w:rPr>
        <w:t>PDF</w:t>
      </w:r>
      <w:r w:rsidR="009C33E0">
        <w:rPr>
          <w:sz w:val="24"/>
          <w:szCs w:val="24"/>
          <w:lang w:val="en-GB" w:eastAsia="it-IT"/>
        </w:rPr>
        <w:t>s related to water components</w:t>
      </w:r>
      <w:r w:rsidR="00FF3554">
        <w:rPr>
          <w:sz w:val="24"/>
          <w:szCs w:val="24"/>
          <w:lang w:val="en-GB" w:eastAsia="it-IT"/>
        </w:rPr>
        <w:t xml:space="preserve"> (Ow and </w:t>
      </w:r>
      <w:proofErr w:type="spellStart"/>
      <w:proofErr w:type="gramStart"/>
      <w:r w:rsidR="00FF3554">
        <w:rPr>
          <w:sz w:val="24"/>
          <w:szCs w:val="24"/>
          <w:lang w:val="en-GB" w:eastAsia="it-IT"/>
        </w:rPr>
        <w:t>Hw</w:t>
      </w:r>
      <w:proofErr w:type="spellEnd"/>
      <w:proofErr w:type="gramEnd"/>
      <w:r w:rsidR="00FF3554">
        <w:rPr>
          <w:sz w:val="24"/>
          <w:szCs w:val="24"/>
          <w:lang w:val="en-GB" w:eastAsia="it-IT"/>
        </w:rPr>
        <w:t>)</w:t>
      </w:r>
      <w:r w:rsidR="009C33E0">
        <w:rPr>
          <w:sz w:val="24"/>
          <w:szCs w:val="24"/>
          <w:lang w:val="en-GB" w:eastAsia="it-IT"/>
        </w:rPr>
        <w:t xml:space="preserve"> and chloride are shown</w:t>
      </w:r>
      <w:r w:rsidR="00EC28BE">
        <w:rPr>
          <w:sz w:val="24"/>
          <w:szCs w:val="24"/>
          <w:lang w:val="en-GB" w:eastAsia="it-IT"/>
        </w:rPr>
        <w:t xml:space="preserve"> in detail</w:t>
      </w:r>
      <w:r w:rsidR="009C33E0">
        <w:rPr>
          <w:sz w:val="24"/>
          <w:szCs w:val="24"/>
          <w:lang w:val="en-GB" w:eastAsia="it-IT"/>
        </w:rPr>
        <w:t xml:space="preserve">. </w:t>
      </w:r>
      <w:r w:rsidR="00D51C9B" w:rsidRPr="008B0BE8">
        <w:rPr>
          <w:sz w:val="24"/>
          <w:szCs w:val="24"/>
          <w:lang w:val="en-GB" w:eastAsia="it-IT"/>
        </w:rPr>
        <w:t xml:space="preserve">On average, each chloride is surrounded by 3.5 water molecules, while each water molecule is surrounded by ca. 2 neighbour water molecules (while, in neat water, this amounts to ca. 4.7 </w:t>
      </w:r>
      <w:r w:rsidR="00D51C9B" w:rsidRPr="008B0BE8">
        <w:rPr>
          <w:sz w:val="24"/>
          <w:szCs w:val="24"/>
          <w:lang w:val="en-GB" w:eastAsia="it-IT"/>
        </w:rPr>
        <w:fldChar w:fldCharType="begin" w:fldLock="1"/>
      </w:r>
      <w:r w:rsidR="00105D67">
        <w:rPr>
          <w:sz w:val="24"/>
          <w:szCs w:val="24"/>
          <w:lang w:val="en-GB" w:eastAsia="it-IT"/>
        </w:rPr>
        <w:instrText>ADDIN CSL_CITATION {"citationItems":[{"id":"ITEM-1","itemData":{"DOI":"10.1103/PhysRevLett.101.065502","ISSN":"0031-9007","author":[{"dropping-particle":"","family":"Soper","given":"Alan Kenneth","non-dropping-particle":"","parse-names":false,"suffix":""},{"dropping-particle":"","family":"Benmore","given":"C. J.","non-dropping-particle":"","parse-names":false,"suffix":""}],"container-title":"Physical Review Letters","id":"ITEM-1","issue":"6","issued":{"date-parts":[["2008","8"]]},"page":"065502","title":"Quantum Differences between Heavy and Light Water","type":"article-journal","volume":"101"},"uris":["http://www.mendeley.com/documents/?uuid=993ff7a6-bd0f-4266-a3ba-0e7127edd33f","http://www.mendeley.com/documents/?uuid=524a4e4b-875c-4e13-8c70-ef5a7276cbfa"]}],"mendeley":{"formattedCitation":"&lt;sup&gt;63&lt;/sup&gt;","plainTextFormattedCitation":"63","previouslyFormattedCitation":"&lt;sup&gt;62&lt;/sup&gt;"},"properties":{"noteIndex":0},"schema":"https://github.com/citation-style-language/schema/raw/master/csl-citation.json"}</w:instrText>
      </w:r>
      <w:r w:rsidR="00D51C9B" w:rsidRPr="008B0BE8">
        <w:rPr>
          <w:sz w:val="24"/>
          <w:szCs w:val="24"/>
          <w:lang w:val="en-GB" w:eastAsia="it-IT"/>
        </w:rPr>
        <w:fldChar w:fldCharType="separate"/>
      </w:r>
      <w:r w:rsidR="00105D67" w:rsidRPr="00105D67">
        <w:rPr>
          <w:noProof/>
          <w:sz w:val="24"/>
          <w:szCs w:val="24"/>
          <w:vertAlign w:val="superscript"/>
          <w:lang w:val="en-GB" w:eastAsia="it-IT"/>
        </w:rPr>
        <w:t>63</w:t>
      </w:r>
      <w:r w:rsidR="00D51C9B" w:rsidRPr="008B0BE8">
        <w:rPr>
          <w:sz w:val="24"/>
          <w:szCs w:val="24"/>
          <w:lang w:val="en-GB" w:eastAsia="it-IT"/>
        </w:rPr>
        <w:fldChar w:fldCharType="end"/>
      </w:r>
      <w:r w:rsidR="00D51C9B" w:rsidRPr="008B0BE8">
        <w:rPr>
          <w:sz w:val="24"/>
          <w:szCs w:val="24"/>
          <w:lang w:val="en-GB" w:eastAsia="it-IT"/>
        </w:rPr>
        <w:t xml:space="preserve">) and ca. one </w:t>
      </w:r>
      <w:r w:rsidR="00CE2BF1">
        <w:rPr>
          <w:sz w:val="24"/>
          <w:szCs w:val="24"/>
          <w:lang w:val="en-GB" w:eastAsia="it-IT"/>
        </w:rPr>
        <w:t>c</w:t>
      </w:r>
      <w:r w:rsidR="00D51C9B" w:rsidRPr="008B0BE8">
        <w:rPr>
          <w:sz w:val="24"/>
          <w:szCs w:val="24"/>
          <w:lang w:val="en-GB" w:eastAsia="it-IT"/>
        </w:rPr>
        <w:t xml:space="preserve">hloride </w:t>
      </w:r>
      <w:r w:rsidR="00D51C9B" w:rsidRPr="00D51C9B">
        <w:rPr>
          <w:sz w:val="24"/>
          <w:szCs w:val="24"/>
          <w:lang w:val="en-GB" w:eastAsia="it-IT"/>
        </w:rPr>
        <w:t xml:space="preserve">anion. Beyond </w:t>
      </w:r>
      <w:r w:rsidR="00D51C9B">
        <w:rPr>
          <w:sz w:val="24"/>
          <w:szCs w:val="24"/>
          <w:lang w:val="en-GB" w:eastAsia="it-IT"/>
        </w:rPr>
        <w:t>the</w:t>
      </w:r>
      <w:r w:rsidR="00D51C9B" w:rsidRPr="00D51C9B">
        <w:rPr>
          <w:sz w:val="24"/>
          <w:szCs w:val="24"/>
          <w:lang w:val="en-GB" w:eastAsia="it-IT"/>
        </w:rPr>
        <w:t xml:space="preserve"> first </w:t>
      </w:r>
      <w:r w:rsidR="00D51C9B">
        <w:rPr>
          <w:sz w:val="24"/>
          <w:szCs w:val="24"/>
          <w:lang w:val="en-GB" w:eastAsia="it-IT"/>
        </w:rPr>
        <w:t>Ow-Ow solvation</w:t>
      </w:r>
      <w:r w:rsidR="00D51C9B" w:rsidRPr="00D51C9B">
        <w:rPr>
          <w:sz w:val="24"/>
          <w:szCs w:val="24"/>
          <w:lang w:val="en-GB" w:eastAsia="it-IT"/>
        </w:rPr>
        <w:t xml:space="preserve"> shell</w:t>
      </w:r>
      <w:r w:rsidR="00D51C9B">
        <w:rPr>
          <w:sz w:val="24"/>
          <w:szCs w:val="24"/>
          <w:lang w:val="en-GB" w:eastAsia="it-IT"/>
        </w:rPr>
        <w:t xml:space="preserve"> (</w:t>
      </w:r>
      <w:r w:rsidR="00F325E8">
        <w:rPr>
          <w:sz w:val="24"/>
          <w:szCs w:val="24"/>
          <w:lang w:val="en-GB" w:eastAsia="it-IT"/>
        </w:rPr>
        <w:t>i.e. above</w:t>
      </w:r>
      <w:r w:rsidR="00D51C9B">
        <w:rPr>
          <w:sz w:val="24"/>
          <w:szCs w:val="24"/>
          <w:lang w:val="en-GB" w:eastAsia="it-IT"/>
        </w:rPr>
        <w:t xml:space="preserve"> 3.5 </w:t>
      </w:r>
      <w:r w:rsidR="00D51C9B" w:rsidRPr="008B0BE8">
        <w:rPr>
          <w:sz w:val="24"/>
          <w:szCs w:val="24"/>
          <w:lang w:val="en-GB" w:eastAsia="it-IT"/>
        </w:rPr>
        <w:t>Å</w:t>
      </w:r>
      <w:r w:rsidR="00D51C9B">
        <w:rPr>
          <w:sz w:val="24"/>
          <w:szCs w:val="24"/>
          <w:lang w:val="en-GB" w:eastAsia="it-IT"/>
        </w:rPr>
        <w:t xml:space="preserve">), the </w:t>
      </w:r>
      <w:r w:rsidR="00CE2BF1">
        <w:rPr>
          <w:sz w:val="24"/>
          <w:szCs w:val="24"/>
          <w:lang w:val="en-GB" w:eastAsia="it-IT"/>
        </w:rPr>
        <w:t>PDF</w:t>
      </w:r>
      <w:r w:rsidR="00D51C9B">
        <w:rPr>
          <w:sz w:val="24"/>
          <w:szCs w:val="24"/>
          <w:lang w:val="en-GB" w:eastAsia="it-IT"/>
        </w:rPr>
        <w:t xml:space="preserve"> is characterised by amplitude maintaining sensibly below unity, highlighting the existence of</w:t>
      </w:r>
      <w:r w:rsidR="00D51C9B" w:rsidRPr="00D51C9B">
        <w:rPr>
          <w:sz w:val="24"/>
          <w:szCs w:val="24"/>
          <w:lang w:val="en-GB" w:eastAsia="it-IT"/>
        </w:rPr>
        <w:t xml:space="preserve"> </w:t>
      </w:r>
      <w:r w:rsidR="00D51C9B">
        <w:rPr>
          <w:sz w:val="24"/>
          <w:szCs w:val="24"/>
          <w:lang w:val="en-GB" w:eastAsia="it-IT"/>
        </w:rPr>
        <w:t xml:space="preserve">a </w:t>
      </w:r>
      <w:r w:rsidR="00F325E8">
        <w:rPr>
          <w:sz w:val="24"/>
          <w:szCs w:val="24"/>
          <w:lang w:val="en-GB" w:eastAsia="it-IT"/>
        </w:rPr>
        <w:t xml:space="preserve">water –water </w:t>
      </w:r>
      <w:r w:rsidR="00D51C9B">
        <w:rPr>
          <w:sz w:val="24"/>
          <w:szCs w:val="24"/>
          <w:lang w:val="en-GB" w:eastAsia="it-IT"/>
        </w:rPr>
        <w:t xml:space="preserve">depletion region. This was not the case for other DES, where the HBD-HBD </w:t>
      </w:r>
      <w:r w:rsidR="00CE2BF1">
        <w:rPr>
          <w:sz w:val="24"/>
          <w:szCs w:val="24"/>
          <w:lang w:val="en-GB" w:eastAsia="it-IT"/>
        </w:rPr>
        <w:t>PDF</w:t>
      </w:r>
      <w:r w:rsidR="00D51C9B">
        <w:rPr>
          <w:sz w:val="24"/>
          <w:szCs w:val="24"/>
          <w:lang w:val="en-GB" w:eastAsia="it-IT"/>
        </w:rPr>
        <w:t xml:space="preserve">s showed well defined first and second solvation shells (see e.g. ref. </w:t>
      </w:r>
      <w:r w:rsidR="00D51C9B">
        <w:rPr>
          <w:sz w:val="24"/>
          <w:szCs w:val="24"/>
          <w:lang w:val="en-GB" w:eastAsia="it-IT"/>
        </w:rPr>
        <w:fldChar w:fldCharType="begin" w:fldLock="1"/>
      </w:r>
      <w:r w:rsidR="0091014C">
        <w:rPr>
          <w:sz w:val="24"/>
          <w:szCs w:val="24"/>
          <w:lang w:val="en-GB" w:eastAsia="it-IT"/>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lt;/sup&gt;","plainTextFormattedCitation":"11","previouslyFormattedCitation":"&lt;sup&gt;11&lt;/sup&gt;"},"properties":{"noteIndex":0},"schema":"https://github.com/citation-style-language/schema/raw/master/csl-citation.json"}</w:instrText>
      </w:r>
      <w:r w:rsidR="00D51C9B">
        <w:rPr>
          <w:sz w:val="24"/>
          <w:szCs w:val="24"/>
          <w:lang w:val="en-GB" w:eastAsia="it-IT"/>
        </w:rPr>
        <w:fldChar w:fldCharType="separate"/>
      </w:r>
      <w:r w:rsidR="008E7610" w:rsidRPr="008E7610">
        <w:rPr>
          <w:noProof/>
          <w:sz w:val="24"/>
          <w:szCs w:val="24"/>
          <w:vertAlign w:val="superscript"/>
          <w:lang w:val="en-GB" w:eastAsia="it-IT"/>
        </w:rPr>
        <w:t>11</w:t>
      </w:r>
      <w:r w:rsidR="00D51C9B">
        <w:rPr>
          <w:sz w:val="24"/>
          <w:szCs w:val="24"/>
          <w:lang w:val="en-GB" w:eastAsia="it-IT"/>
        </w:rPr>
        <w:fldChar w:fldCharType="end"/>
      </w:r>
      <w:r w:rsidR="00D51C9B">
        <w:rPr>
          <w:sz w:val="24"/>
          <w:szCs w:val="24"/>
          <w:lang w:val="en-GB" w:eastAsia="it-IT"/>
        </w:rPr>
        <w:t xml:space="preserve"> for reline, ref. </w:t>
      </w:r>
      <w:r w:rsidR="00D51C9B">
        <w:rPr>
          <w:sz w:val="24"/>
          <w:szCs w:val="24"/>
          <w:lang w:val="en-GB" w:eastAsia="it-IT"/>
        </w:rPr>
        <w:fldChar w:fldCharType="begin" w:fldLock="1"/>
      </w:r>
      <w:r w:rsidR="00105D67">
        <w:rPr>
          <w:sz w:val="24"/>
          <w:szCs w:val="24"/>
          <w:lang w:val="en-GB" w:eastAsia="it-IT"/>
        </w:rPr>
        <w:instrText>ADDIN CSL_CITATION {"citationItems":[{"id":"ITEM-1","itemData":{"DOI":"10.1021/acs.jpcb.9b06624","ISSN":"15205207","PMID":"31448914","abstract":"Atomistic molecular dynamics simulations have been performed to investigate the microscopic structure of ethaline deep eutectic solvent (DES), a mixture of choline chloride ([Ch][Cl]) and ethylene glycol (EG) in molar ratio of 1:2, respectively. As much as the structure of a DES is derived by the composition of the species present in it, the chemical nature of the hydrogen bond donor species involved also plays a crucial role in laying down the microscopic structure of DESs. By virtue of its inherent chemical structure, EG renders both intra- and intermolecular hydrogen bonds. Therefore, the molecular level structural landscape of DESs containing EG as hydrogen bond donor is reckoned to be a bit complex. In the present study, we aim to understand the structural morphology of ethaline using optimum force-field parameters for EG recently proposed by our group. After an initial assessment of the refined force-field parameters for ethaline DES, we have presented an in-depth analysis of the arrangement and ordering of its components at the molecular level. Simulated X-ray scattering structure function and its partial components reveal the presence of short-range as well as long-range interactions in ethaline. The role of hydrogen bonding interactions among all the three species [Ch]+, [Cl]-, and EG was predominantly observed through radial and radial-angular distribution functions and substantiated by spatial distribution functions. The observation of the competitive nature of [Ch]+ and EG to form a hydrogen bond with the anion is one of the major outcomes of the present study. Also, weaker intra- and intermolecular hydrogen bonding interactions between EG molecules were seen along with their simultaneous involvement with the ammonium group of the choline cation.","author":[{"dropping-particle":"","family":"Kaur","given":"Supreet","non-dropping-particle":"","parse-names":false,"suffix":""},{"dropping-particle":"","family":"Malik","given":"Akshay","non-dropping-particle":"","parse-names":false,"suffix":""},{"dropping-particle":"","family":"Kashyap","given":"Hemant K.","non-dropping-particle":"","parse-names":false,"suffix":""}],"container-title":"Journal of Physical Chemistry B","id":"ITEM-1","issue":"39","issued":{"date-parts":[["2019"]]},"page":"8291-8299","title":"Anatomy of Microscopic Structure of Ethaline Deep Eutectic Solvent Decoded through Molecular Dynamics Simulations","type":"article-journal","volume":"123"},"uris":["http://www.mendeley.com/documents/?uuid=e66879d2-85de-438c-8cd4-bb530d15aece"]}],"mendeley":{"formattedCitation":"&lt;sup&gt;58&lt;/sup&gt;","plainTextFormattedCitation":"58","previouslyFormattedCitation":"&lt;sup&gt;57&lt;/sup&gt;"},"properties":{"noteIndex":0},"schema":"https://github.com/citation-style-language/schema/raw/master/csl-citation.json"}</w:instrText>
      </w:r>
      <w:r w:rsidR="00D51C9B">
        <w:rPr>
          <w:sz w:val="24"/>
          <w:szCs w:val="24"/>
          <w:lang w:val="en-GB" w:eastAsia="it-IT"/>
        </w:rPr>
        <w:fldChar w:fldCharType="separate"/>
      </w:r>
      <w:r w:rsidR="00105D67" w:rsidRPr="00105D67">
        <w:rPr>
          <w:noProof/>
          <w:sz w:val="24"/>
          <w:szCs w:val="24"/>
          <w:vertAlign w:val="superscript"/>
          <w:lang w:val="en-GB" w:eastAsia="it-IT"/>
        </w:rPr>
        <w:t>58</w:t>
      </w:r>
      <w:r w:rsidR="00D51C9B">
        <w:rPr>
          <w:sz w:val="24"/>
          <w:szCs w:val="24"/>
          <w:lang w:val="en-GB" w:eastAsia="it-IT"/>
        </w:rPr>
        <w:fldChar w:fldCharType="end"/>
      </w:r>
      <w:r w:rsidR="00D51C9B">
        <w:rPr>
          <w:sz w:val="24"/>
          <w:szCs w:val="24"/>
          <w:lang w:val="en-GB" w:eastAsia="it-IT"/>
        </w:rPr>
        <w:t xml:space="preserve"> for ethaline, ref. </w:t>
      </w:r>
      <w:r w:rsidR="00D51C9B">
        <w:rPr>
          <w:sz w:val="24"/>
          <w:szCs w:val="24"/>
          <w:lang w:val="en-GB" w:eastAsia="it-IT"/>
        </w:rPr>
        <w:fldChar w:fldCharType="begin" w:fldLock="1"/>
      </w:r>
      <w:r w:rsidR="0091014C">
        <w:rPr>
          <w:sz w:val="24"/>
          <w:szCs w:val="24"/>
          <w:lang w:val="en-GB" w:eastAsia="it-IT"/>
        </w:rPr>
        <w:instrText>ADDIN CSL_CITATION {"citationItems":[{"id":"ITEM-1","itemData":{"DOI":"10.1063/1.5010246","ISSN":"00219606","PMID":"30307230","abstract":"1:2 choline chloride:urea and 1:1 choline chloride:oxalic acid deep eutectic solvents are compared at 338 K using liquid-phase neutron diffraction with H/D isotopic substitution to obtain differential neutron scattering cross sections and fitting of models to the experimental data using Empirical Potential Structure Refinement. In comparison to the previously reported study of choline chloride:urea at 303 K, we observed significant weakening and lengthening of choline-OH</w:instrText>
      </w:r>
      <w:r w:rsidR="0091014C">
        <w:rPr>
          <w:rFonts w:ascii="Cambria Math" w:hAnsi="Cambria Math" w:cs="Cambria Math"/>
          <w:sz w:val="24"/>
          <w:szCs w:val="24"/>
          <w:lang w:val="en-GB" w:eastAsia="it-IT"/>
        </w:rPr>
        <w:instrText>⋯</w:instrText>
      </w:r>
      <w:r w:rsidR="0091014C">
        <w:rPr>
          <w:sz w:val="24"/>
          <w:szCs w:val="24"/>
          <w:lang w:val="en-GB" w:eastAsia="it-IT"/>
        </w:rPr>
        <w:instrText>Cl- and choline-OH</w:instrText>
      </w:r>
      <w:r w:rsidR="0091014C">
        <w:rPr>
          <w:rFonts w:ascii="Cambria Math" w:hAnsi="Cambria Math" w:cs="Cambria Math"/>
          <w:sz w:val="24"/>
          <w:szCs w:val="24"/>
          <w:lang w:val="en-GB" w:eastAsia="it-IT"/>
        </w:rPr>
        <w:instrText>⋯</w:instrText>
      </w:r>
      <w:r w:rsidR="0091014C">
        <w:rPr>
          <w:sz w:val="24"/>
          <w:szCs w:val="24"/>
          <w:lang w:val="en-GB" w:eastAsia="it-IT"/>
        </w:rPr>
        <w:instrText>hydrogen-bond acceptor correlations.","author":[{"dropping-particle":"","family":"Gilmore","given":"Mark","non-dropping-particle":"","parse-names":false,"suffix":""},{"dropping-particle":"","family":"Moura","given":"Leila M.","non-dropping-particle":"","parse-names":false,"suffix":""},{"dropping-particle":"","family":"Turner","given":"Adam H.","non-dropping-particle":"","parse-names":false,"suffix":""},{"dropping-particle":"","family":"Swadźba-Kwaśny","given":"Małgorzata","non-dropping-particle":"","parse-names":false,"suffix":""},{"dropping-particle":"","family":"Callear","given":"Samantha K.","non-dropping-particle":"","parse-names":false,"suffix":""},{"dropping-particle":"","family":"McCune","given":"Jade A.","non-dropping-particle":"","parse-names":false,"suffix":""},{"dropping-particle":"","family":"Scherman","given":"Oren A.","non-dropping-particle":"","parse-names":false,"suffix":""},{"dropping-particle":"","family":"Holbrey","given":"John D.","non-dropping-particle":"","parse-names":false,"suffix":""}],"container-title":"Journal of Chemical Physics","id":"ITEM-1","issue":"19","issued":{"date-parts":[["2018"]]},"title":"A comparison of choline:urea and choline:oxalic acid deep eutectic solvents at 338 K","type":"article-journal","volume":"148"},"uris":["http://www.mendeley.com/documents/?uuid=62b7bba1-f465-4965-bf42-028ea525db18"]}],"mendeley":{"formattedCitation":"&lt;sup&gt;8&lt;/sup&gt;","plainTextFormattedCitation":"8","previouslyFormattedCitation":"&lt;sup&gt;8&lt;/sup&gt;"},"properties":{"noteIndex":0},"schema":"https://github.com/citation-style-language/schema/raw/master/csl-citation.json"}</w:instrText>
      </w:r>
      <w:r w:rsidR="00D51C9B">
        <w:rPr>
          <w:sz w:val="24"/>
          <w:szCs w:val="24"/>
          <w:lang w:val="en-GB" w:eastAsia="it-IT"/>
        </w:rPr>
        <w:fldChar w:fldCharType="separate"/>
      </w:r>
      <w:r w:rsidR="001961C5" w:rsidRPr="001961C5">
        <w:rPr>
          <w:noProof/>
          <w:sz w:val="24"/>
          <w:szCs w:val="24"/>
          <w:vertAlign w:val="superscript"/>
          <w:lang w:val="en-GB" w:eastAsia="it-IT"/>
        </w:rPr>
        <w:t>8</w:t>
      </w:r>
      <w:r w:rsidR="00D51C9B">
        <w:rPr>
          <w:sz w:val="24"/>
          <w:szCs w:val="24"/>
          <w:lang w:val="en-GB" w:eastAsia="it-IT"/>
        </w:rPr>
        <w:fldChar w:fldCharType="end"/>
      </w:r>
      <w:r w:rsidR="00D51C9B">
        <w:rPr>
          <w:sz w:val="24"/>
          <w:szCs w:val="24"/>
          <w:lang w:val="en-GB" w:eastAsia="it-IT"/>
        </w:rPr>
        <w:t xml:space="preserve"> for </w:t>
      </w:r>
      <w:proofErr w:type="spellStart"/>
      <w:r w:rsidR="00D51C9B">
        <w:rPr>
          <w:sz w:val="24"/>
          <w:szCs w:val="24"/>
          <w:lang w:val="en-GB" w:eastAsia="it-IT"/>
        </w:rPr>
        <w:t>oxaline</w:t>
      </w:r>
      <w:proofErr w:type="spellEnd"/>
      <w:r w:rsidR="00D51C9B">
        <w:rPr>
          <w:sz w:val="24"/>
          <w:szCs w:val="24"/>
          <w:lang w:val="en-GB" w:eastAsia="it-IT"/>
        </w:rPr>
        <w:t>)</w:t>
      </w:r>
      <w:r w:rsidR="006C3992">
        <w:rPr>
          <w:sz w:val="24"/>
          <w:szCs w:val="24"/>
          <w:lang w:val="en-GB" w:eastAsia="it-IT"/>
        </w:rPr>
        <w:t xml:space="preserve">. Due to its small size and to the strong interactions with </w:t>
      </w:r>
      <w:r w:rsidR="00F325E8">
        <w:rPr>
          <w:sz w:val="24"/>
          <w:szCs w:val="24"/>
          <w:lang w:val="en-GB" w:eastAsia="it-IT"/>
        </w:rPr>
        <w:t xml:space="preserve">both </w:t>
      </w:r>
      <w:r w:rsidR="006C3992">
        <w:rPr>
          <w:sz w:val="24"/>
          <w:szCs w:val="24"/>
          <w:lang w:val="en-GB" w:eastAsia="it-IT"/>
        </w:rPr>
        <w:t>chlori</w:t>
      </w:r>
      <w:r w:rsidR="00F325E8">
        <w:rPr>
          <w:sz w:val="24"/>
          <w:szCs w:val="24"/>
          <w:lang w:val="en-GB" w:eastAsia="it-IT"/>
        </w:rPr>
        <w:t>d</w:t>
      </w:r>
      <w:r w:rsidR="006C3992">
        <w:rPr>
          <w:sz w:val="24"/>
          <w:szCs w:val="24"/>
          <w:lang w:val="en-GB" w:eastAsia="it-IT"/>
        </w:rPr>
        <w:t xml:space="preserve">e and choline (vide infra), </w:t>
      </w:r>
      <w:r w:rsidR="006C3992" w:rsidRPr="00F72AC4">
        <w:rPr>
          <w:sz w:val="24"/>
          <w:szCs w:val="24"/>
          <w:lang w:val="en-GB" w:eastAsia="it-IT"/>
        </w:rPr>
        <w:t xml:space="preserve">water cannot organise with </w:t>
      </w:r>
      <w:r w:rsidR="00F72AC4">
        <w:rPr>
          <w:sz w:val="24"/>
          <w:szCs w:val="24"/>
          <w:lang w:val="en-GB" w:eastAsia="it-IT"/>
        </w:rPr>
        <w:t>surrounding</w:t>
      </w:r>
      <w:r w:rsidR="006C3992" w:rsidRPr="00F72AC4">
        <w:rPr>
          <w:sz w:val="24"/>
          <w:szCs w:val="24"/>
          <w:lang w:val="en-GB" w:eastAsia="it-IT"/>
        </w:rPr>
        <w:t xml:space="preserve"> water molecule</w:t>
      </w:r>
      <w:r w:rsidR="00F72AC4">
        <w:rPr>
          <w:sz w:val="24"/>
          <w:szCs w:val="24"/>
          <w:lang w:val="en-GB" w:eastAsia="it-IT"/>
        </w:rPr>
        <w:t>s</w:t>
      </w:r>
      <w:r w:rsidR="006C3992" w:rsidRPr="00F72AC4">
        <w:rPr>
          <w:sz w:val="24"/>
          <w:szCs w:val="24"/>
          <w:lang w:val="en-GB" w:eastAsia="it-IT"/>
        </w:rPr>
        <w:t xml:space="preserve"> in a</w:t>
      </w:r>
      <w:r w:rsidR="00F72AC4">
        <w:rPr>
          <w:sz w:val="24"/>
          <w:szCs w:val="24"/>
          <w:lang w:val="en-GB" w:eastAsia="it-IT"/>
        </w:rPr>
        <w:t xml:space="preserve">n environment resembling that in bulk water. </w:t>
      </w:r>
      <w:r w:rsidR="006C3992" w:rsidRPr="003D0D0F">
        <w:rPr>
          <w:sz w:val="24"/>
          <w:szCs w:val="24"/>
          <w:lang w:val="en-GB" w:eastAsia="it-IT"/>
        </w:rPr>
        <w:t xml:space="preserve"> </w:t>
      </w:r>
    </w:p>
    <w:p w:rsidR="00A51904" w:rsidRDefault="00CE2BF1" w:rsidP="007A48A3">
      <w:pPr>
        <w:spacing w:line="360" w:lineRule="auto"/>
        <w:rPr>
          <w:sz w:val="24"/>
          <w:szCs w:val="24"/>
          <w:lang w:val="en-GB" w:eastAsia="it-IT"/>
        </w:rPr>
      </w:pPr>
      <w:proofErr w:type="gramStart"/>
      <w:r>
        <w:rPr>
          <w:sz w:val="24"/>
          <w:szCs w:val="24"/>
          <w:lang w:val="en-GB" w:eastAsia="it-IT"/>
        </w:rPr>
        <w:t>Overall</w:t>
      </w:r>
      <w:proofErr w:type="gramEnd"/>
      <w:r>
        <w:rPr>
          <w:sz w:val="24"/>
          <w:szCs w:val="24"/>
          <w:lang w:val="en-GB" w:eastAsia="it-IT"/>
        </w:rPr>
        <w:t xml:space="preserve"> we observe that chlorid</w:t>
      </w:r>
      <w:r w:rsidR="00561649" w:rsidRPr="008B0BE8">
        <w:rPr>
          <w:sz w:val="24"/>
          <w:szCs w:val="24"/>
          <w:lang w:val="en-GB" w:eastAsia="it-IT"/>
        </w:rPr>
        <w:t xml:space="preserve">e can efficiently interact with both </w:t>
      </w:r>
      <w:r w:rsidR="008B0BE8" w:rsidRPr="008B0BE8">
        <w:rPr>
          <w:sz w:val="24"/>
          <w:szCs w:val="24"/>
          <w:lang w:val="en-GB" w:eastAsia="it-IT"/>
        </w:rPr>
        <w:t>water and</w:t>
      </w:r>
      <w:r w:rsidR="00561649" w:rsidRPr="008B0BE8">
        <w:rPr>
          <w:sz w:val="24"/>
          <w:szCs w:val="24"/>
          <w:lang w:val="en-GB" w:eastAsia="it-IT"/>
        </w:rPr>
        <w:t xml:space="preserve"> choline</w:t>
      </w:r>
      <w:r>
        <w:rPr>
          <w:sz w:val="24"/>
          <w:szCs w:val="24"/>
          <w:lang w:val="en-GB" w:eastAsia="it-IT"/>
        </w:rPr>
        <w:t>,</w:t>
      </w:r>
      <w:r w:rsidR="00561649" w:rsidRPr="008B0BE8">
        <w:rPr>
          <w:sz w:val="24"/>
          <w:szCs w:val="24"/>
          <w:lang w:val="en-GB" w:eastAsia="it-IT"/>
        </w:rPr>
        <w:t xml:space="preserve"> </w:t>
      </w:r>
      <w:r w:rsidR="00860C07">
        <w:rPr>
          <w:sz w:val="24"/>
          <w:szCs w:val="24"/>
          <w:lang w:val="en-GB" w:eastAsia="it-IT"/>
        </w:rPr>
        <w:t>similarly</w:t>
      </w:r>
      <w:r w:rsidR="00561649" w:rsidRPr="008B0BE8">
        <w:rPr>
          <w:sz w:val="24"/>
          <w:szCs w:val="24"/>
          <w:lang w:val="en-GB" w:eastAsia="it-IT"/>
        </w:rPr>
        <w:t xml:space="preserve"> water can be found </w:t>
      </w:r>
      <w:r w:rsidR="00860C07">
        <w:rPr>
          <w:sz w:val="24"/>
          <w:szCs w:val="24"/>
          <w:lang w:val="en-GB" w:eastAsia="it-IT"/>
        </w:rPr>
        <w:t xml:space="preserve">efficiently </w:t>
      </w:r>
      <w:r w:rsidR="00561649" w:rsidRPr="008B0BE8">
        <w:rPr>
          <w:sz w:val="24"/>
          <w:szCs w:val="24"/>
          <w:lang w:val="en-GB" w:eastAsia="it-IT"/>
        </w:rPr>
        <w:t xml:space="preserve">solvating both </w:t>
      </w:r>
      <w:r w:rsidR="00860C07">
        <w:rPr>
          <w:sz w:val="24"/>
          <w:szCs w:val="24"/>
          <w:lang w:val="en-GB" w:eastAsia="it-IT"/>
        </w:rPr>
        <w:t>types of ions</w:t>
      </w:r>
      <w:r w:rsidR="00561649" w:rsidRPr="008B0BE8">
        <w:rPr>
          <w:sz w:val="24"/>
          <w:szCs w:val="24"/>
          <w:lang w:val="en-GB" w:eastAsia="it-IT"/>
        </w:rPr>
        <w:t xml:space="preserve">. </w:t>
      </w:r>
    </w:p>
    <w:p w:rsidR="00860C07" w:rsidRDefault="00F325E8" w:rsidP="007A48A3">
      <w:pPr>
        <w:spacing w:line="360" w:lineRule="auto"/>
        <w:rPr>
          <w:sz w:val="24"/>
          <w:szCs w:val="24"/>
          <w:lang w:val="en-GB" w:eastAsia="it-IT"/>
        </w:rPr>
      </w:pPr>
      <w:r w:rsidRPr="008B0BE8">
        <w:rPr>
          <w:noProof/>
          <w:lang w:eastAsia="it-IT"/>
        </w:rPr>
        <w:lastRenderedPageBreak/>
        <mc:AlternateContent>
          <mc:Choice Requires="wps">
            <w:drawing>
              <wp:anchor distT="0" distB="0" distL="114300" distR="114300" simplePos="0" relativeHeight="251663360" behindDoc="0" locked="0" layoutInCell="1" allowOverlap="1" wp14:anchorId="1B136F84" wp14:editId="53A9D459">
                <wp:simplePos x="0" y="0"/>
                <wp:positionH relativeFrom="column">
                  <wp:posOffset>60982</wp:posOffset>
                </wp:positionH>
                <wp:positionV relativeFrom="paragraph">
                  <wp:posOffset>1203931</wp:posOffset>
                </wp:positionV>
                <wp:extent cx="3394710" cy="6242050"/>
                <wp:effectExtent l="0" t="0" r="15240" b="25400"/>
                <wp:wrapSquare wrapText="right"/>
                <wp:docPr id="6"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4710" cy="6242050"/>
                        </a:xfrm>
                        <a:prstGeom prst="rect">
                          <a:avLst/>
                        </a:prstGeom>
                        <a:solidFill>
                          <a:schemeClr val="lt1"/>
                        </a:solidFill>
                        <a:ln w="6350">
                          <a:solidFill>
                            <a:prstClr val="black"/>
                          </a:solidFill>
                        </a:ln>
                      </wps:spPr>
                      <wps:txbx>
                        <w:txbxContent>
                          <w:tbl>
                            <w:tblPr>
                              <w:tblStyle w:val="Grigliatabella"/>
                              <w:tblW w:w="0" w:type="auto"/>
                              <w:tblLook w:val="04A0" w:firstRow="1" w:lastRow="0" w:firstColumn="1" w:lastColumn="0" w:noHBand="0" w:noVBand="1"/>
                            </w:tblPr>
                            <w:tblGrid>
                              <w:gridCol w:w="5264"/>
                            </w:tblGrid>
                            <w:tr w:rsidR="00FF3554" w:rsidTr="009A3834">
                              <w:tc>
                                <w:tcPr>
                                  <w:tcW w:w="5053" w:type="dxa"/>
                                </w:tcPr>
                                <w:p w:rsidR="00FF3554" w:rsidRDefault="00C10AE1" w:rsidP="009A3834">
                                  <w:r>
                                    <w:rPr>
                                      <w:noProof/>
                                      <w:lang w:eastAsia="it-IT"/>
                                    </w:rPr>
                                    <w:drawing>
                                      <wp:inline distT="0" distB="0" distL="0" distR="0">
                                        <wp:extent cx="3205480" cy="240411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_5a.png"/>
                                                <pic:cNvPicPr/>
                                              </pic:nvPicPr>
                                              <pic:blipFill>
                                                <a:blip r:embed="rId23">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tc>
                            </w:tr>
                            <w:tr w:rsidR="00FF3554" w:rsidTr="009A3834">
                              <w:tc>
                                <w:tcPr>
                                  <w:tcW w:w="5053" w:type="dxa"/>
                                </w:tcPr>
                                <w:p w:rsidR="00FF3554" w:rsidRDefault="00C10AE1" w:rsidP="009A3834">
                                  <w:r>
                                    <w:rPr>
                                      <w:noProof/>
                                      <w:lang w:eastAsia="it-IT"/>
                                    </w:rPr>
                                    <w:drawing>
                                      <wp:inline distT="0" distB="0" distL="0" distR="0">
                                        <wp:extent cx="3205480" cy="240411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_5b.png"/>
                                                <pic:cNvPicPr/>
                                              </pic:nvPicPr>
                                              <pic:blipFill>
                                                <a:blip r:embed="rId24">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tc>
                            </w:tr>
                          </w:tbl>
                          <w:p w:rsidR="00FF3554" w:rsidRDefault="00FF3554" w:rsidP="009A3834"/>
                          <w:p w:rsidR="00FF3554" w:rsidRPr="00E41354" w:rsidRDefault="00FF3554" w:rsidP="009A3834">
                            <w:pPr>
                              <w:rPr>
                                <w:lang w:val="en-GB"/>
                              </w:rPr>
                            </w:pPr>
                            <w:r w:rsidRPr="00E41354">
                              <w:rPr>
                                <w:lang w:val="en-GB"/>
                              </w:rPr>
                              <w:t xml:space="preserve">Figure </w:t>
                            </w:r>
                            <w:r>
                              <w:rPr>
                                <w:lang w:val="en-GB"/>
                              </w:rPr>
                              <w:t>5</w:t>
                            </w:r>
                            <w:r w:rsidRPr="00E41354">
                              <w:rPr>
                                <w:lang w:val="en-GB"/>
                              </w:rPr>
                              <w:t>. Pair distribution functions</w:t>
                            </w:r>
                            <w:r>
                              <w:rPr>
                                <w:lang w:val="en-GB"/>
                              </w:rPr>
                              <w:t xml:space="preserve"> (continuous lines, left axis)</w:t>
                            </w:r>
                            <w:r w:rsidRPr="00E41354">
                              <w:rPr>
                                <w:lang w:val="en-GB"/>
                              </w:rPr>
                              <w:t xml:space="preserve"> </w:t>
                            </w:r>
                            <w:r>
                              <w:rPr>
                                <w:lang w:val="en-GB"/>
                              </w:rPr>
                              <w:t xml:space="preserve">and coordination number (dashed lines, same colour code as pdf, right axis) referring to the coordination of Choline’s oxygen (top) and nitrogen (bottom) by different species, </w:t>
                            </w:r>
                            <w:r w:rsidRPr="00E41354">
                              <w:rPr>
                                <w:lang w:val="en-GB"/>
                              </w:rPr>
                              <w:t xml:space="preserve">as obtained from MD simulations </w:t>
                            </w:r>
                            <w:r>
                              <w:rPr>
                                <w:lang w:val="en-GB"/>
                              </w:rPr>
                              <w:t xml:space="preserve">of aquoline </w:t>
                            </w:r>
                            <w:r w:rsidRPr="00E41354">
                              <w:rPr>
                                <w:lang w:val="en-GB"/>
                              </w:rPr>
                              <w:t>at 298 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36F84" id="_x0000_s1031" type="#_x0000_t202" style="position:absolute;margin-left:4.8pt;margin-top:94.8pt;width:267.3pt;height:49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" fillcolor="white [3201]" strokeweight=".5pt">
                <v:path arrowok="t"/>
                <v:textbox>
                  <w:txbxContent>
                    <w:tbl>
                      <w:tblPr>
                        <w:tblStyle w:val="Grigliatabella"/>
                        <w:tblW w:w="0" w:type="auto"/>
                        <w:tblLook w:val="04A0" w:firstRow="1" w:lastRow="0" w:firstColumn="1" w:lastColumn="0" w:noHBand="0" w:noVBand="1"/>
                      </w:tblPr>
                      <w:tblGrid>
                        <w:gridCol w:w="5264"/>
                      </w:tblGrid>
                      <w:tr w:rsidR="00FF3554" w:rsidTr="009A3834">
                        <w:tc>
                          <w:tcPr>
                            <w:tcW w:w="5053" w:type="dxa"/>
                          </w:tcPr>
                          <w:p w:rsidR="00FF3554" w:rsidRDefault="00C10AE1" w:rsidP="009A3834">
                            <w:r>
                              <w:rPr>
                                <w:noProof/>
                                <w:lang w:eastAsia="it-IT"/>
                              </w:rPr>
                              <w:drawing>
                                <wp:inline distT="0" distB="0" distL="0" distR="0">
                                  <wp:extent cx="3205480" cy="240411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_5a.png"/>
                                          <pic:cNvPicPr/>
                                        </pic:nvPicPr>
                                        <pic:blipFill>
                                          <a:blip r:embed="rId23">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tc>
                      </w:tr>
                      <w:tr w:rsidR="00FF3554" w:rsidTr="009A3834">
                        <w:tc>
                          <w:tcPr>
                            <w:tcW w:w="5053" w:type="dxa"/>
                          </w:tcPr>
                          <w:p w:rsidR="00FF3554" w:rsidRDefault="00C10AE1" w:rsidP="009A3834">
                            <w:r>
                              <w:rPr>
                                <w:noProof/>
                                <w:lang w:eastAsia="it-IT"/>
                              </w:rPr>
                              <w:drawing>
                                <wp:inline distT="0" distB="0" distL="0" distR="0">
                                  <wp:extent cx="3205480" cy="240411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_5b.png"/>
                                          <pic:cNvPicPr/>
                                        </pic:nvPicPr>
                                        <pic:blipFill>
                                          <a:blip r:embed="rId24">
                                            <a:extLst>
                                              <a:ext uri="{28A0092B-C50C-407E-A947-70E740481C1C}">
                                                <a14:useLocalDpi xmlns:a14="http://schemas.microsoft.com/office/drawing/2010/main" val="0"/>
                                              </a:ext>
                                            </a:extLst>
                                          </a:blip>
                                          <a:stretch>
                                            <a:fillRect/>
                                          </a:stretch>
                                        </pic:blipFill>
                                        <pic:spPr>
                                          <a:xfrm>
                                            <a:off x="0" y="0"/>
                                            <a:ext cx="3205480" cy="2404110"/>
                                          </a:xfrm>
                                          <a:prstGeom prst="rect">
                                            <a:avLst/>
                                          </a:prstGeom>
                                        </pic:spPr>
                                      </pic:pic>
                                    </a:graphicData>
                                  </a:graphic>
                                </wp:inline>
                              </w:drawing>
                            </w:r>
                          </w:p>
                        </w:tc>
                      </w:tr>
                    </w:tbl>
                    <w:p w:rsidR="00FF3554" w:rsidRDefault="00FF3554" w:rsidP="009A3834"/>
                    <w:p w:rsidR="00FF3554" w:rsidRPr="00E41354" w:rsidRDefault="00FF3554" w:rsidP="009A3834">
                      <w:pPr>
                        <w:rPr>
                          <w:lang w:val="en-GB"/>
                        </w:rPr>
                      </w:pPr>
                      <w:r w:rsidRPr="00E41354">
                        <w:rPr>
                          <w:lang w:val="en-GB"/>
                        </w:rPr>
                        <w:t xml:space="preserve">Figure </w:t>
                      </w:r>
                      <w:r>
                        <w:rPr>
                          <w:lang w:val="en-GB"/>
                        </w:rPr>
                        <w:t>5</w:t>
                      </w:r>
                      <w:r w:rsidRPr="00E41354">
                        <w:rPr>
                          <w:lang w:val="en-GB"/>
                        </w:rPr>
                        <w:t>. Pair distribution functions</w:t>
                      </w:r>
                      <w:r>
                        <w:rPr>
                          <w:lang w:val="en-GB"/>
                        </w:rPr>
                        <w:t xml:space="preserve"> (continuous lines, left axis)</w:t>
                      </w:r>
                      <w:r w:rsidRPr="00E41354">
                        <w:rPr>
                          <w:lang w:val="en-GB"/>
                        </w:rPr>
                        <w:t xml:space="preserve"> </w:t>
                      </w:r>
                      <w:r>
                        <w:rPr>
                          <w:lang w:val="en-GB"/>
                        </w:rPr>
                        <w:t xml:space="preserve">and coordination number (dashed lines, same colour code as pdf, right axis) referring to the coordination of Choline’s oxygen (top) and nitrogen (bottom) by different species, </w:t>
                      </w:r>
                      <w:r w:rsidRPr="00E41354">
                        <w:rPr>
                          <w:lang w:val="en-GB"/>
                        </w:rPr>
                        <w:t xml:space="preserve">as obtained from MD simulations </w:t>
                      </w:r>
                      <w:r>
                        <w:rPr>
                          <w:lang w:val="en-GB"/>
                        </w:rPr>
                        <w:t xml:space="preserve">of aquoline </w:t>
                      </w:r>
                      <w:r w:rsidRPr="00E41354">
                        <w:rPr>
                          <w:lang w:val="en-GB"/>
                        </w:rPr>
                        <w:t>at 298 K.</w:t>
                      </w:r>
                    </w:p>
                  </w:txbxContent>
                </v:textbox>
                <w10:wrap type="square" side="right"/>
              </v:shape>
            </w:pict>
          </mc:Fallback>
        </mc:AlternateContent>
      </w:r>
      <w:r w:rsidR="00A51904">
        <w:rPr>
          <w:sz w:val="24"/>
          <w:szCs w:val="24"/>
          <w:lang w:val="en-GB" w:eastAsia="it-IT"/>
        </w:rPr>
        <w:t>I</w:t>
      </w:r>
      <w:r w:rsidR="007354B0" w:rsidRPr="008B0BE8">
        <w:rPr>
          <w:sz w:val="24"/>
          <w:szCs w:val="24"/>
          <w:lang w:val="en-GB" w:eastAsia="it-IT"/>
        </w:rPr>
        <w:t xml:space="preserve">n the case of </w:t>
      </w:r>
      <w:proofErr w:type="spellStart"/>
      <w:r w:rsidR="007354B0" w:rsidRPr="008B0BE8">
        <w:rPr>
          <w:sz w:val="24"/>
          <w:szCs w:val="24"/>
          <w:lang w:val="en-GB" w:eastAsia="it-IT"/>
        </w:rPr>
        <w:t>Ch</w:t>
      </w:r>
      <w:proofErr w:type="spellEnd"/>
      <w:r w:rsidR="007354B0" w:rsidRPr="008B0BE8">
        <w:rPr>
          <w:sz w:val="24"/>
          <w:szCs w:val="24"/>
          <w:lang w:val="en-GB" w:eastAsia="it-IT"/>
        </w:rPr>
        <w:t xml:space="preserve">, one can expect a complex distribution of neighbour molecules, considering the presence of the charged </w:t>
      </w:r>
      <w:r w:rsidR="00CA35B8">
        <w:rPr>
          <w:sz w:val="24"/>
          <w:szCs w:val="24"/>
          <w:lang w:val="en-GB" w:eastAsia="it-IT"/>
        </w:rPr>
        <w:t xml:space="preserve">ammonium </w:t>
      </w:r>
      <w:r w:rsidR="007354B0" w:rsidRPr="008B0BE8">
        <w:rPr>
          <w:sz w:val="24"/>
          <w:szCs w:val="24"/>
          <w:lang w:val="en-GB" w:eastAsia="it-IT"/>
        </w:rPr>
        <w:t xml:space="preserve">nitrogen, the hydrophobic methyl groups and the hydroxyl moiety. </w:t>
      </w:r>
      <w:r w:rsidR="00263853" w:rsidRPr="008B0BE8">
        <w:rPr>
          <w:sz w:val="24"/>
          <w:szCs w:val="24"/>
          <w:lang w:val="en-GB" w:eastAsia="it-IT"/>
        </w:rPr>
        <w:t>In this system, we find that the same beh</w:t>
      </w:r>
      <w:r w:rsidR="00860C07">
        <w:rPr>
          <w:sz w:val="24"/>
          <w:szCs w:val="24"/>
          <w:lang w:val="en-GB" w:eastAsia="it-IT"/>
        </w:rPr>
        <w:t xml:space="preserve">aviour </w:t>
      </w:r>
      <w:r>
        <w:rPr>
          <w:sz w:val="24"/>
          <w:szCs w:val="24"/>
          <w:lang w:val="en-GB" w:eastAsia="it-IT"/>
        </w:rPr>
        <w:t>reported</w:t>
      </w:r>
      <w:r w:rsidR="00860C07">
        <w:rPr>
          <w:sz w:val="24"/>
          <w:szCs w:val="24"/>
          <w:lang w:val="en-GB" w:eastAsia="it-IT"/>
        </w:rPr>
        <w:t xml:space="preserve"> in reline applies: </w:t>
      </w:r>
      <w:r w:rsidR="00263853" w:rsidRPr="008B0BE8">
        <w:rPr>
          <w:sz w:val="24"/>
          <w:szCs w:val="24"/>
          <w:lang w:val="en-GB" w:eastAsia="it-IT"/>
        </w:rPr>
        <w:t xml:space="preserve">the structure </w:t>
      </w:r>
      <w:r w:rsidR="00860C07">
        <w:rPr>
          <w:sz w:val="24"/>
          <w:szCs w:val="24"/>
          <w:lang w:val="en-GB" w:eastAsia="it-IT"/>
        </w:rPr>
        <w:t>is</w:t>
      </w:r>
      <w:r w:rsidR="00263853" w:rsidRPr="008B0BE8">
        <w:rPr>
          <w:sz w:val="24"/>
          <w:szCs w:val="24"/>
          <w:lang w:val="en-GB" w:eastAsia="it-IT"/>
        </w:rPr>
        <w:t xml:space="preserve"> dictated </w:t>
      </w:r>
      <w:r w:rsidR="00CE2BF1" w:rsidRPr="008B0BE8">
        <w:rPr>
          <w:sz w:val="24"/>
          <w:szCs w:val="24"/>
          <w:lang w:val="en-GB" w:eastAsia="it-IT"/>
        </w:rPr>
        <w:t xml:space="preserve">by a complex intertwining of different moieties </w:t>
      </w:r>
      <w:r w:rsidR="00263853" w:rsidRPr="008B0BE8">
        <w:rPr>
          <w:sz w:val="24"/>
          <w:szCs w:val="24"/>
          <w:lang w:val="en-GB" w:eastAsia="it-IT"/>
        </w:rPr>
        <w:t xml:space="preserve">rather than by the intercalation of water into </w:t>
      </w:r>
      <w:r>
        <w:rPr>
          <w:sz w:val="24"/>
          <w:szCs w:val="24"/>
          <w:lang w:val="en-GB" w:eastAsia="it-IT"/>
        </w:rPr>
        <w:t>an</w:t>
      </w:r>
      <w:r w:rsidR="00263853" w:rsidRPr="008B0BE8">
        <w:rPr>
          <w:sz w:val="24"/>
          <w:szCs w:val="24"/>
          <w:lang w:val="en-GB" w:eastAsia="it-IT"/>
        </w:rPr>
        <w:t xml:space="preserve"> on</w:t>
      </w:r>
      <w:r w:rsidR="00CE2BF1">
        <w:rPr>
          <w:sz w:val="24"/>
          <w:szCs w:val="24"/>
          <w:lang w:val="en-GB" w:eastAsia="it-IT"/>
        </w:rPr>
        <w:t>ion-like ionic organization.</w:t>
      </w:r>
      <w:r w:rsidR="00561649" w:rsidRPr="008B0BE8">
        <w:rPr>
          <w:sz w:val="24"/>
          <w:szCs w:val="24"/>
          <w:lang w:val="en-GB" w:eastAsia="it-IT"/>
        </w:rPr>
        <w:fldChar w:fldCharType="begin" w:fldLock="1"/>
      </w:r>
      <w:r w:rsidR="0091014C">
        <w:rPr>
          <w:sz w:val="24"/>
          <w:szCs w:val="24"/>
          <w:lang w:val="en-GB" w:eastAsia="it-IT"/>
        </w:rPr>
        <w:instrText>ADDIN CSL_CITATION {"citationItems":[{"id":"ITEM-1","itemData":{"DOI":"10.1039/c5gc02914g","ISSN":"14639270","abstract":"The liquid structure of the archetypal Deep Eutectic Solvent (DES) reline, a 1:2 molar mixture of choline chloride and urea, has been determined at 303 K. This is the first reported liquid-phase neutron diffraction experiment on a cholinium DES. H/D isotopic substitution is used to obtain differential neutron scattering cross sections, and an Empirical Potential Structure Refinement (EPSR) model is fitted to the experimental data. Radial distribution functions (RDFs) derived from EPSR reveal the presence of the anticipated hydrogen bonding network within the liquid, with significant ordering interactions not only between urea and chloride, but between all DES components. Spatial density functions (SDFs) are used to map the 3D structure of the solvent. Interestingly, choline is found to contribute strongly to this bonding network via the hydroxyl group, giving rise to a radially layered structure with ordering between all species. The void size distribution function calculated for reline suggests that the holes present within DESs are far smaller than previously suggested by hole theory. These observations have important implications in the future development of these 'designer solvents'.","author":[{"dropping-particle":"","family":"Hammond","given":"Oliver S.","non-dropping-particle":"","parse-names":false,"suffix":""},{"dropping-particle":"","family":"Bowron","given":"Daniel T.","non-dropping-particle":"","parse-names":false,"suffix":""},{"dropping-particle":"","family":"Edler","given":"Karen J.","non-dropping-particle":"","parse-names":false,"suffix":""}],"container-title":"Green Chemistry","id":"ITEM-1","issue":"9","issued":{"date-parts":[["2016"]]},"page":"2736-2744","publisher":"Royal Society of Chemistry","title":"Liquid structure of the choline chloride-urea deep eutectic solvent (reline) from neutron diffraction and atomistic modelling","type":"article-journal","volume":"18"},"uris":["http://www.mendeley.com/documents/?uuid=e06495d9-6d3b-4429-91f2-e1685cf025f6"]}],"mendeley":{"formattedCitation":"&lt;sup&gt;11&lt;/sup&gt;","plainTextFormattedCitation":"11","previouslyFormattedCitation":"&lt;sup&gt;11&lt;/sup&gt;"},"properties":{"noteIndex":0},"schema":"https://github.com/citation-style-language/schema/raw/master/csl-citation.json"}</w:instrText>
      </w:r>
      <w:r w:rsidR="00561649" w:rsidRPr="008B0BE8">
        <w:rPr>
          <w:sz w:val="24"/>
          <w:szCs w:val="24"/>
          <w:lang w:val="en-GB" w:eastAsia="it-IT"/>
        </w:rPr>
        <w:fldChar w:fldCharType="separate"/>
      </w:r>
      <w:r w:rsidR="008E7610" w:rsidRPr="008E7610">
        <w:rPr>
          <w:noProof/>
          <w:sz w:val="24"/>
          <w:szCs w:val="24"/>
          <w:vertAlign w:val="superscript"/>
          <w:lang w:val="en-GB" w:eastAsia="it-IT"/>
        </w:rPr>
        <w:t>11</w:t>
      </w:r>
      <w:r w:rsidR="00561649" w:rsidRPr="008B0BE8">
        <w:rPr>
          <w:sz w:val="24"/>
          <w:szCs w:val="24"/>
          <w:lang w:val="en-GB" w:eastAsia="it-IT"/>
        </w:rPr>
        <w:fldChar w:fldCharType="end"/>
      </w:r>
      <w:r w:rsidR="001661EA" w:rsidRPr="008B0BE8">
        <w:rPr>
          <w:sz w:val="24"/>
          <w:szCs w:val="24"/>
          <w:lang w:val="en-GB" w:eastAsia="it-IT"/>
        </w:rPr>
        <w:t xml:space="preserve"> </w:t>
      </w:r>
      <w:r w:rsidR="007354B0" w:rsidRPr="008B0BE8">
        <w:rPr>
          <w:sz w:val="24"/>
          <w:szCs w:val="24"/>
          <w:lang w:val="en-GB" w:eastAsia="it-IT"/>
        </w:rPr>
        <w:t xml:space="preserve">Accordingly, in </w:t>
      </w:r>
      <w:r w:rsidR="007354B0" w:rsidRPr="00F325E8">
        <w:rPr>
          <w:b/>
          <w:sz w:val="24"/>
          <w:szCs w:val="24"/>
          <w:lang w:val="en-GB" w:eastAsia="it-IT"/>
        </w:rPr>
        <w:t xml:space="preserve">Figure </w:t>
      </w:r>
      <w:r w:rsidR="007848E7" w:rsidRPr="00F325E8">
        <w:rPr>
          <w:b/>
          <w:sz w:val="24"/>
          <w:szCs w:val="24"/>
          <w:lang w:val="en-GB" w:eastAsia="it-IT"/>
        </w:rPr>
        <w:t>5</w:t>
      </w:r>
      <w:r w:rsidR="007354B0" w:rsidRPr="008B0BE8">
        <w:rPr>
          <w:sz w:val="24"/>
          <w:szCs w:val="24"/>
          <w:lang w:val="en-GB" w:eastAsia="it-IT"/>
        </w:rPr>
        <w:t xml:space="preserve">, we report selected </w:t>
      </w:r>
      <w:r w:rsidR="00CE2BF1">
        <w:rPr>
          <w:sz w:val="24"/>
          <w:szCs w:val="24"/>
          <w:lang w:val="en-GB" w:eastAsia="it-IT"/>
        </w:rPr>
        <w:t>PDF</w:t>
      </w:r>
      <w:r w:rsidR="007354B0" w:rsidRPr="008B0BE8">
        <w:rPr>
          <w:sz w:val="24"/>
          <w:szCs w:val="24"/>
          <w:lang w:val="en-GB" w:eastAsia="it-IT"/>
        </w:rPr>
        <w:t>s referring to the distribution of different moieties around either the oxygen</w:t>
      </w:r>
      <w:r w:rsidR="00CF60BF" w:rsidRPr="008B0BE8">
        <w:rPr>
          <w:sz w:val="24"/>
          <w:szCs w:val="24"/>
          <w:lang w:val="en-GB" w:eastAsia="it-IT"/>
        </w:rPr>
        <w:t xml:space="preserve"> (</w:t>
      </w:r>
      <w:proofErr w:type="spellStart"/>
      <w:r w:rsidR="00CF60BF" w:rsidRPr="008B0BE8">
        <w:rPr>
          <w:sz w:val="24"/>
          <w:szCs w:val="24"/>
          <w:lang w:val="en-GB" w:eastAsia="it-IT"/>
        </w:rPr>
        <w:t>Och</w:t>
      </w:r>
      <w:proofErr w:type="spellEnd"/>
      <w:r w:rsidR="00CF60BF" w:rsidRPr="008B0BE8">
        <w:rPr>
          <w:sz w:val="24"/>
          <w:szCs w:val="24"/>
          <w:lang w:val="en-GB" w:eastAsia="it-IT"/>
        </w:rPr>
        <w:t>)</w:t>
      </w:r>
      <w:r w:rsidR="007354B0" w:rsidRPr="008B0BE8">
        <w:rPr>
          <w:sz w:val="24"/>
          <w:szCs w:val="24"/>
          <w:lang w:val="en-GB" w:eastAsia="it-IT"/>
        </w:rPr>
        <w:t xml:space="preserve"> </w:t>
      </w:r>
      <w:r w:rsidR="00860C07" w:rsidRPr="008B0BE8">
        <w:rPr>
          <w:sz w:val="24"/>
          <w:szCs w:val="24"/>
          <w:lang w:val="en-GB" w:eastAsia="it-IT"/>
        </w:rPr>
        <w:t>or the nitrogen (</w:t>
      </w:r>
      <w:proofErr w:type="spellStart"/>
      <w:r w:rsidR="00860C07" w:rsidRPr="008B0BE8">
        <w:rPr>
          <w:sz w:val="24"/>
          <w:szCs w:val="24"/>
          <w:lang w:val="en-GB" w:eastAsia="it-IT"/>
        </w:rPr>
        <w:t>Nch</w:t>
      </w:r>
      <w:proofErr w:type="spellEnd"/>
      <w:r w:rsidR="00860C07" w:rsidRPr="008B0BE8">
        <w:rPr>
          <w:sz w:val="24"/>
          <w:szCs w:val="24"/>
          <w:lang w:val="en-GB" w:eastAsia="it-IT"/>
        </w:rPr>
        <w:t xml:space="preserve">) </w:t>
      </w:r>
      <w:r w:rsidR="007354B0" w:rsidRPr="008B0BE8">
        <w:rPr>
          <w:sz w:val="24"/>
          <w:szCs w:val="24"/>
          <w:lang w:val="en-GB" w:eastAsia="it-IT"/>
        </w:rPr>
        <w:t xml:space="preserve">in choline. </w:t>
      </w:r>
      <w:r w:rsidR="009A3834" w:rsidRPr="008B0BE8">
        <w:rPr>
          <w:sz w:val="24"/>
          <w:szCs w:val="24"/>
          <w:lang w:val="en-GB" w:eastAsia="it-IT"/>
        </w:rPr>
        <w:t xml:space="preserve">A straightforward inspection of these figures shows that coordination around the oxygen atoms is better organised that in the case of nitrogen, the solvation peaks being much </w:t>
      </w:r>
      <w:r w:rsidR="00710C1E">
        <w:rPr>
          <w:sz w:val="24"/>
          <w:szCs w:val="24"/>
          <w:lang w:val="en-GB" w:eastAsia="it-IT"/>
        </w:rPr>
        <w:t>closer to the</w:t>
      </w:r>
      <w:r w:rsidR="002F0F79" w:rsidRPr="008B0BE8">
        <w:rPr>
          <w:sz w:val="24"/>
          <w:szCs w:val="24"/>
          <w:lang w:val="en-GB" w:eastAsia="it-IT"/>
        </w:rPr>
        <w:t xml:space="preserve"> reference atom and </w:t>
      </w:r>
      <w:r w:rsidR="009A3834" w:rsidRPr="008B0BE8">
        <w:rPr>
          <w:sz w:val="24"/>
          <w:szCs w:val="24"/>
          <w:lang w:val="en-GB" w:eastAsia="it-IT"/>
        </w:rPr>
        <w:t xml:space="preserve">narrower in the first case than in the second. This presumably depends on the fact that </w:t>
      </w:r>
      <w:proofErr w:type="gramStart"/>
      <w:r w:rsidR="009A3834" w:rsidRPr="008B0BE8">
        <w:rPr>
          <w:sz w:val="24"/>
          <w:szCs w:val="24"/>
          <w:lang w:val="en-GB" w:eastAsia="it-IT"/>
        </w:rPr>
        <w:t xml:space="preserve">oxygen is not sterically hindered by </w:t>
      </w:r>
      <w:r w:rsidR="00860C07">
        <w:rPr>
          <w:sz w:val="24"/>
          <w:szCs w:val="24"/>
          <w:lang w:val="en-GB" w:eastAsia="it-IT"/>
        </w:rPr>
        <w:t>the</w:t>
      </w:r>
      <w:r w:rsidR="00860C07" w:rsidRPr="008B0BE8">
        <w:rPr>
          <w:sz w:val="24"/>
          <w:szCs w:val="24"/>
          <w:lang w:val="en-GB" w:eastAsia="it-IT"/>
        </w:rPr>
        <w:t xml:space="preserve"> methyl </w:t>
      </w:r>
      <w:r w:rsidR="009A3834" w:rsidRPr="008B0BE8">
        <w:rPr>
          <w:sz w:val="24"/>
          <w:szCs w:val="24"/>
          <w:lang w:val="en-GB" w:eastAsia="it-IT"/>
        </w:rPr>
        <w:t xml:space="preserve">groups </w:t>
      </w:r>
      <w:r w:rsidR="00860C07">
        <w:rPr>
          <w:sz w:val="24"/>
          <w:szCs w:val="24"/>
          <w:lang w:val="en-GB" w:eastAsia="it-IT"/>
        </w:rPr>
        <w:t>that surround nitrogen, thus allowing</w:t>
      </w:r>
      <w:r w:rsidR="009A3834" w:rsidRPr="008B0BE8">
        <w:rPr>
          <w:sz w:val="24"/>
          <w:szCs w:val="24"/>
          <w:lang w:val="en-GB" w:eastAsia="it-IT"/>
        </w:rPr>
        <w:t xml:space="preserve"> close and direct contacts</w:t>
      </w:r>
      <w:proofErr w:type="gramEnd"/>
      <w:r w:rsidR="009A3834" w:rsidRPr="008B0BE8">
        <w:rPr>
          <w:sz w:val="24"/>
          <w:szCs w:val="24"/>
          <w:lang w:val="en-GB" w:eastAsia="it-IT"/>
        </w:rPr>
        <w:t xml:space="preserve">. </w:t>
      </w:r>
      <w:r w:rsidR="00CF60BF" w:rsidRPr="008B0BE8">
        <w:rPr>
          <w:sz w:val="24"/>
          <w:szCs w:val="24"/>
          <w:lang w:val="en-GB" w:eastAsia="it-IT"/>
        </w:rPr>
        <w:t>It can be noticed that water</w:t>
      </w:r>
      <w:r>
        <w:rPr>
          <w:sz w:val="24"/>
          <w:szCs w:val="24"/>
          <w:lang w:val="en-GB" w:eastAsia="it-IT"/>
        </w:rPr>
        <w:t xml:space="preserve"> oxygen</w:t>
      </w:r>
      <w:r w:rsidR="00CF60BF" w:rsidRPr="008B0BE8">
        <w:rPr>
          <w:sz w:val="24"/>
          <w:szCs w:val="24"/>
          <w:lang w:val="en-GB" w:eastAsia="it-IT"/>
        </w:rPr>
        <w:t xml:space="preserve"> approaches </w:t>
      </w:r>
      <w:proofErr w:type="spellStart"/>
      <w:r w:rsidR="00CF60BF" w:rsidRPr="008B0BE8">
        <w:rPr>
          <w:sz w:val="24"/>
          <w:szCs w:val="24"/>
          <w:lang w:val="en-GB" w:eastAsia="it-IT"/>
        </w:rPr>
        <w:t>Och</w:t>
      </w:r>
      <w:proofErr w:type="spellEnd"/>
      <w:r w:rsidR="00CF60BF" w:rsidRPr="008B0BE8">
        <w:rPr>
          <w:sz w:val="24"/>
          <w:szCs w:val="24"/>
          <w:lang w:val="en-GB" w:eastAsia="it-IT"/>
        </w:rPr>
        <w:t xml:space="preserve"> closer (by ca. 0.2 Å) than the anion, this behaviour is similar to the one reported for </w:t>
      </w:r>
      <w:r w:rsidR="000D74C1">
        <w:rPr>
          <w:sz w:val="24"/>
          <w:szCs w:val="24"/>
          <w:lang w:val="en-GB" w:eastAsia="it-IT"/>
        </w:rPr>
        <w:t xml:space="preserve">hydrated </w:t>
      </w:r>
      <w:r w:rsidR="00CF60BF" w:rsidRPr="008B0BE8">
        <w:rPr>
          <w:sz w:val="24"/>
          <w:szCs w:val="24"/>
          <w:lang w:val="en-GB" w:eastAsia="it-IT"/>
        </w:rPr>
        <w:t>reline</w:t>
      </w:r>
      <w:r w:rsidR="00E50280">
        <w:rPr>
          <w:sz w:val="24"/>
          <w:szCs w:val="24"/>
          <w:lang w:val="en-GB" w:eastAsia="it-IT"/>
        </w:rPr>
        <w:t>.</w:t>
      </w:r>
      <w:r w:rsidR="00CF60BF" w:rsidRPr="008B0BE8">
        <w:rPr>
          <w:sz w:val="24"/>
          <w:szCs w:val="24"/>
          <w:lang w:val="en-GB" w:eastAsia="it-IT"/>
        </w:rPr>
        <w:fldChar w:fldCharType="begin" w:fldLock="1"/>
      </w:r>
      <w:r w:rsidR="00105D67">
        <w:rPr>
          <w:sz w:val="24"/>
          <w:szCs w:val="24"/>
          <w:lang w:val="en-GB" w:eastAsia="it-IT"/>
        </w:rPr>
        <w:instrText>ADDIN CSL_CITATION {"citationItems":[{"id":"ITEM-1","itemData":{"DOI":"10.1039/C6CP08017K","ISSN":"1463-9076","abstract":"Multiple similar interactions in reline facilitates a large entropy and low melting point of the liquid state.","author":[{"dropping-particle":"","family":"Zahn","given":"Stefan","non-dropping-particle":"","parse-names":false,"suffix":""}],"container-title":"Physical Chemistry Chemical Physics","id":"ITEM-1","issue":"5","issued":{"date-parts":[["2017"]]},"page":"4041-4047","publisher":"Royal Society of Chemistry","title":"Deep eutectic solvents: similia similibus solvuntur?","type":"article-journal","volume":"19"},"uris":["http://www.mendeley.com/documents/?uuid=8b1b6c53-a20e-4524-b90b-469cc92d406e","http://www.mendeley.com/documents/?uuid=55ae4089-0a30-47a1-bb80-f1721a779fc7"]}],"mendeley":{"formattedCitation":"&lt;sup&gt;64&lt;/sup&gt;","plainTextFormattedCitation":"64","previouslyFormattedCitation":"&lt;sup&gt;63&lt;/sup&gt;"},"properties":{"noteIndex":0},"schema":"https://github.com/citation-style-language/schema/raw/master/csl-citation.json"}</w:instrText>
      </w:r>
      <w:r w:rsidR="00CF60BF" w:rsidRPr="008B0BE8">
        <w:rPr>
          <w:sz w:val="24"/>
          <w:szCs w:val="24"/>
          <w:lang w:val="en-GB" w:eastAsia="it-IT"/>
        </w:rPr>
        <w:fldChar w:fldCharType="separate"/>
      </w:r>
      <w:r w:rsidR="00105D67" w:rsidRPr="00105D67">
        <w:rPr>
          <w:noProof/>
          <w:sz w:val="24"/>
          <w:szCs w:val="24"/>
          <w:vertAlign w:val="superscript"/>
          <w:lang w:val="en-GB" w:eastAsia="it-IT"/>
        </w:rPr>
        <w:t>64</w:t>
      </w:r>
      <w:r w:rsidR="00CF60BF" w:rsidRPr="008B0BE8">
        <w:rPr>
          <w:sz w:val="24"/>
          <w:szCs w:val="24"/>
          <w:lang w:val="en-GB" w:eastAsia="it-IT"/>
        </w:rPr>
        <w:fldChar w:fldCharType="end"/>
      </w:r>
      <w:r w:rsidR="00CF60BF" w:rsidRPr="008B0BE8">
        <w:rPr>
          <w:sz w:val="24"/>
          <w:szCs w:val="24"/>
          <w:lang w:val="en-GB" w:eastAsia="it-IT"/>
        </w:rPr>
        <w:t xml:space="preserve"> </w:t>
      </w:r>
      <w:r w:rsidR="002F0F79" w:rsidRPr="008B0BE8">
        <w:rPr>
          <w:sz w:val="24"/>
          <w:szCs w:val="24"/>
          <w:lang w:val="en-GB" w:eastAsia="it-IT"/>
        </w:rPr>
        <w:t>H</w:t>
      </w:r>
      <w:r w:rsidR="00CF60BF" w:rsidRPr="008B0BE8">
        <w:rPr>
          <w:sz w:val="24"/>
          <w:szCs w:val="24"/>
          <w:lang w:val="en-GB" w:eastAsia="it-IT"/>
        </w:rPr>
        <w:t>owever, at odd with the behaviour observed in reline,</w:t>
      </w:r>
      <w:r w:rsidR="00E50280" w:rsidRPr="008B0BE8">
        <w:rPr>
          <w:sz w:val="24"/>
          <w:szCs w:val="24"/>
          <w:lang w:val="en-GB" w:eastAsia="it-IT"/>
        </w:rPr>
        <w:fldChar w:fldCharType="begin" w:fldLock="1"/>
      </w:r>
      <w:r w:rsidR="00105D67">
        <w:rPr>
          <w:sz w:val="24"/>
          <w:szCs w:val="24"/>
          <w:lang w:val="en-GB" w:eastAsia="it-IT"/>
        </w:rPr>
        <w:instrText>ADDIN CSL_CITATION {"citationItems":[{"id":"ITEM-1","itemData":{"DOI":"10.1039/C6CP08017K","ISSN":"1463-9076","abstract":"Multiple similar interactions in reline facilitates a large entropy and low melting point of the liquid state.","author":[{"dropping-particle":"","family":"Zahn","given":"Stefan","non-dropping-particle":"","parse-names":false,"suffix":""}],"container-title":"Physical Chemistry Chemical Physics","id":"ITEM-1","issue":"5","issued":{"date-parts":[["2017"]]},"page":"4041-4047","publisher":"Royal Society of Chemistry","title":"Deep eutectic solvents: similia similibus solvuntur?","type":"article-journal","volume":"19"},"uris":["http://www.mendeley.com/documents/?uuid=55ae4089-0a30-47a1-bb80-f1721a779fc7","http://www.mendeley.com/documents/?uuid=8b1b6c53-a20e-4524-b90b-469cc92d406e"]}],"mendeley":{"formattedCitation":"&lt;sup&gt;64&lt;/sup&gt;","plainTextFormattedCitation":"64","previouslyFormattedCitation":"&lt;sup&gt;63&lt;/sup&gt;"},"properties":{"noteIndex":0},"schema":"https://github.com/citation-style-language/schema/raw/master/csl-citation.json"}</w:instrText>
      </w:r>
      <w:r w:rsidR="00E50280" w:rsidRPr="008B0BE8">
        <w:rPr>
          <w:sz w:val="24"/>
          <w:szCs w:val="24"/>
          <w:lang w:val="en-GB" w:eastAsia="it-IT"/>
        </w:rPr>
        <w:fldChar w:fldCharType="separate"/>
      </w:r>
      <w:r w:rsidR="00105D67" w:rsidRPr="00105D67">
        <w:rPr>
          <w:noProof/>
          <w:sz w:val="24"/>
          <w:szCs w:val="24"/>
          <w:vertAlign w:val="superscript"/>
          <w:lang w:val="en-GB" w:eastAsia="it-IT"/>
        </w:rPr>
        <w:t>64</w:t>
      </w:r>
      <w:r w:rsidR="00E50280" w:rsidRPr="008B0BE8">
        <w:rPr>
          <w:sz w:val="24"/>
          <w:szCs w:val="24"/>
          <w:lang w:val="en-GB" w:eastAsia="it-IT"/>
        </w:rPr>
        <w:fldChar w:fldCharType="end"/>
      </w:r>
      <w:r w:rsidR="00CF60BF" w:rsidRPr="008B0BE8">
        <w:rPr>
          <w:sz w:val="24"/>
          <w:szCs w:val="24"/>
          <w:lang w:val="en-GB" w:eastAsia="it-IT"/>
        </w:rPr>
        <w:t xml:space="preserve"> in aquoline</w:t>
      </w:r>
      <w:r w:rsidR="002F0F79" w:rsidRPr="008B0BE8">
        <w:rPr>
          <w:sz w:val="24"/>
          <w:szCs w:val="24"/>
          <w:lang w:val="en-GB" w:eastAsia="it-IT"/>
        </w:rPr>
        <w:t>,</w:t>
      </w:r>
      <w:r w:rsidR="00CF60BF" w:rsidRPr="008B0BE8">
        <w:rPr>
          <w:sz w:val="24"/>
          <w:szCs w:val="24"/>
          <w:lang w:val="en-GB" w:eastAsia="it-IT"/>
        </w:rPr>
        <w:t xml:space="preserve"> it is </w:t>
      </w:r>
      <w:r w:rsidR="002F0F79" w:rsidRPr="008B0BE8">
        <w:rPr>
          <w:sz w:val="24"/>
          <w:szCs w:val="24"/>
          <w:lang w:val="en-GB" w:eastAsia="it-IT"/>
        </w:rPr>
        <w:t>the HBD (water)</w:t>
      </w:r>
      <w:r w:rsidR="00CF60BF" w:rsidRPr="008B0BE8">
        <w:rPr>
          <w:sz w:val="24"/>
          <w:szCs w:val="24"/>
          <w:lang w:val="en-GB" w:eastAsia="it-IT"/>
        </w:rPr>
        <w:t>, and not the anion, that succeeds to more efficiently solvate the hydroxyl group:</w:t>
      </w:r>
      <w:r w:rsidR="002F0F79" w:rsidRPr="008B0BE8">
        <w:rPr>
          <w:sz w:val="24"/>
          <w:szCs w:val="24"/>
          <w:lang w:val="en-GB" w:eastAsia="it-IT"/>
        </w:rPr>
        <w:t xml:space="preserve"> we estimate 0.7 surrounding water molecules vs</w:t>
      </w:r>
      <w:r w:rsidR="00E50280">
        <w:rPr>
          <w:sz w:val="24"/>
          <w:szCs w:val="24"/>
          <w:lang w:val="en-GB" w:eastAsia="it-IT"/>
        </w:rPr>
        <w:t>.</w:t>
      </w:r>
      <w:r w:rsidR="002F0F79" w:rsidRPr="008B0BE8">
        <w:rPr>
          <w:sz w:val="24"/>
          <w:szCs w:val="24"/>
          <w:lang w:val="en-GB" w:eastAsia="it-IT"/>
        </w:rPr>
        <w:t xml:space="preserve"> 0.4 </w:t>
      </w:r>
      <w:r w:rsidR="001A3E87">
        <w:rPr>
          <w:sz w:val="24"/>
          <w:szCs w:val="24"/>
          <w:lang w:val="en-GB" w:eastAsia="it-IT"/>
        </w:rPr>
        <w:t>chlorides</w:t>
      </w:r>
      <w:r w:rsidR="00860C07">
        <w:rPr>
          <w:sz w:val="24"/>
          <w:szCs w:val="24"/>
          <w:lang w:val="en-GB" w:eastAsia="it-IT"/>
        </w:rPr>
        <w:t xml:space="preserve"> in the first solvation shell</w:t>
      </w:r>
      <w:r w:rsidR="002F0F79" w:rsidRPr="008B0BE8">
        <w:rPr>
          <w:sz w:val="24"/>
          <w:szCs w:val="24"/>
          <w:lang w:val="en-GB" w:eastAsia="it-IT"/>
        </w:rPr>
        <w:t>. Accordingly,</w:t>
      </w:r>
      <w:r w:rsidR="00CF60BF" w:rsidRPr="008B0BE8">
        <w:rPr>
          <w:sz w:val="24"/>
          <w:szCs w:val="24"/>
          <w:lang w:val="en-GB" w:eastAsia="it-IT"/>
        </w:rPr>
        <w:t xml:space="preserve"> in aquoline</w:t>
      </w:r>
      <w:r w:rsidR="001A3E87">
        <w:rPr>
          <w:sz w:val="24"/>
          <w:szCs w:val="24"/>
          <w:lang w:val="en-GB" w:eastAsia="it-IT"/>
        </w:rPr>
        <w:t>,</w:t>
      </w:r>
      <w:r w:rsidR="00CF60BF" w:rsidRPr="008B0BE8">
        <w:rPr>
          <w:sz w:val="24"/>
          <w:szCs w:val="24"/>
          <w:lang w:val="en-GB" w:eastAsia="it-IT"/>
        </w:rPr>
        <w:t xml:space="preserve"> the choline hydroxyl group prefers to hydrogen bond with water </w:t>
      </w:r>
      <w:r w:rsidR="002F0F79" w:rsidRPr="008B0BE8">
        <w:rPr>
          <w:sz w:val="24"/>
          <w:szCs w:val="24"/>
          <w:lang w:val="en-GB" w:eastAsia="it-IT"/>
        </w:rPr>
        <w:t>rather</w:t>
      </w:r>
      <w:r w:rsidR="00CF60BF" w:rsidRPr="008B0BE8">
        <w:rPr>
          <w:sz w:val="24"/>
          <w:szCs w:val="24"/>
          <w:lang w:val="en-GB" w:eastAsia="it-IT"/>
        </w:rPr>
        <w:t xml:space="preserve"> than with the chloride anion.</w:t>
      </w:r>
      <w:r w:rsidR="000D74C1">
        <w:rPr>
          <w:sz w:val="24"/>
          <w:szCs w:val="24"/>
          <w:lang w:val="en-GB" w:eastAsia="it-IT"/>
        </w:rPr>
        <w:t xml:space="preserve"> We will further </w:t>
      </w:r>
      <w:r w:rsidR="0002286C">
        <w:rPr>
          <w:sz w:val="24"/>
          <w:szCs w:val="24"/>
          <w:lang w:val="en-GB" w:eastAsia="it-IT"/>
        </w:rPr>
        <w:t>explore</w:t>
      </w:r>
      <w:r w:rsidR="000D74C1">
        <w:rPr>
          <w:sz w:val="24"/>
          <w:szCs w:val="24"/>
          <w:lang w:val="en-GB" w:eastAsia="it-IT"/>
        </w:rPr>
        <w:t xml:space="preserve"> this point related to the nature of water vs. chlori</w:t>
      </w:r>
      <w:r w:rsidR="001A3E87">
        <w:rPr>
          <w:sz w:val="24"/>
          <w:szCs w:val="24"/>
          <w:lang w:val="en-GB" w:eastAsia="it-IT"/>
        </w:rPr>
        <w:t>d</w:t>
      </w:r>
      <w:r w:rsidR="000D74C1">
        <w:rPr>
          <w:sz w:val="24"/>
          <w:szCs w:val="24"/>
          <w:lang w:val="en-GB" w:eastAsia="it-IT"/>
        </w:rPr>
        <w:t>e interaction with the choline’s hydroxyl group.</w:t>
      </w:r>
      <w:r w:rsidR="00CF60BF" w:rsidRPr="008B0BE8">
        <w:rPr>
          <w:sz w:val="24"/>
          <w:szCs w:val="24"/>
          <w:lang w:val="en-GB" w:eastAsia="it-IT"/>
        </w:rPr>
        <w:t xml:space="preserve"> </w:t>
      </w:r>
    </w:p>
    <w:p w:rsidR="00860C07" w:rsidRDefault="005C0035" w:rsidP="007A48A3">
      <w:pPr>
        <w:spacing w:line="360" w:lineRule="auto"/>
        <w:rPr>
          <w:sz w:val="24"/>
          <w:szCs w:val="24"/>
          <w:lang w:val="en-GB" w:eastAsia="it-IT"/>
        </w:rPr>
      </w:pPr>
      <w:r w:rsidRPr="008B0BE8">
        <w:rPr>
          <w:sz w:val="24"/>
          <w:szCs w:val="24"/>
          <w:lang w:val="en-GB" w:eastAsia="it-IT"/>
        </w:rPr>
        <w:lastRenderedPageBreak/>
        <w:t xml:space="preserve">Analogously, we find that choline’s nitrogen solvation </w:t>
      </w:r>
      <w:r w:rsidR="00860C07">
        <w:rPr>
          <w:sz w:val="24"/>
          <w:szCs w:val="24"/>
          <w:lang w:val="en-GB" w:eastAsia="it-IT"/>
        </w:rPr>
        <w:t>(</w:t>
      </w:r>
      <w:r w:rsidR="00860C07" w:rsidRPr="0002286C">
        <w:rPr>
          <w:b/>
          <w:sz w:val="24"/>
          <w:szCs w:val="24"/>
          <w:lang w:val="en-GB" w:eastAsia="it-IT"/>
        </w:rPr>
        <w:t>Figure 5 bottom</w:t>
      </w:r>
      <w:r w:rsidR="00860C07">
        <w:rPr>
          <w:sz w:val="24"/>
          <w:szCs w:val="24"/>
          <w:lang w:val="en-GB" w:eastAsia="it-IT"/>
        </w:rPr>
        <w:t xml:space="preserve">) </w:t>
      </w:r>
      <w:r w:rsidRPr="008B0BE8">
        <w:rPr>
          <w:sz w:val="24"/>
          <w:szCs w:val="24"/>
          <w:lang w:val="en-GB" w:eastAsia="it-IT"/>
        </w:rPr>
        <w:t xml:space="preserve">is also due to a competition between the anion and water: one can notice highly structured solvation shells between 3.5 and 6 Å, where also the </w:t>
      </w:r>
      <w:r w:rsidR="0002286C">
        <w:rPr>
          <w:sz w:val="24"/>
          <w:szCs w:val="24"/>
          <w:lang w:val="en-GB" w:eastAsia="it-IT"/>
        </w:rPr>
        <w:t xml:space="preserve">choline </w:t>
      </w:r>
      <w:r w:rsidRPr="008B0BE8">
        <w:rPr>
          <w:sz w:val="24"/>
          <w:szCs w:val="24"/>
          <w:lang w:val="en-GB" w:eastAsia="it-IT"/>
        </w:rPr>
        <w:t xml:space="preserve">hydroxyl group efficiently penetrates. However, </w:t>
      </w:r>
      <w:proofErr w:type="gramStart"/>
      <w:r w:rsidRPr="008B0BE8">
        <w:rPr>
          <w:sz w:val="24"/>
          <w:szCs w:val="24"/>
          <w:lang w:val="en-GB" w:eastAsia="it-IT"/>
        </w:rPr>
        <w:t>the first solvation shell is predominantly occupied by water molecules (up to 14)</w:t>
      </w:r>
      <w:proofErr w:type="gramEnd"/>
      <w:r w:rsidRPr="008B0BE8">
        <w:rPr>
          <w:sz w:val="24"/>
          <w:szCs w:val="24"/>
          <w:lang w:val="en-GB" w:eastAsia="it-IT"/>
        </w:rPr>
        <w:t xml:space="preserve"> and only ca. 5 anions can be detected, together with 3 hydroxyl groups.</w:t>
      </w:r>
      <w:r w:rsidR="008B0BE8">
        <w:rPr>
          <w:sz w:val="24"/>
          <w:szCs w:val="24"/>
          <w:lang w:val="en-GB" w:eastAsia="it-IT"/>
        </w:rPr>
        <w:t xml:space="preserve"> </w:t>
      </w:r>
    </w:p>
    <w:p w:rsidR="00860C07" w:rsidRDefault="00710C1E" w:rsidP="007A48A3">
      <w:pPr>
        <w:spacing w:line="360" w:lineRule="auto"/>
        <w:rPr>
          <w:sz w:val="24"/>
          <w:szCs w:val="24"/>
          <w:lang w:val="en-GB" w:eastAsia="it-IT"/>
        </w:rPr>
      </w:pPr>
      <w:r>
        <w:rPr>
          <w:sz w:val="24"/>
          <w:szCs w:val="24"/>
          <w:lang w:val="en-GB" w:eastAsia="it-IT"/>
        </w:rPr>
        <w:t xml:space="preserve">Overall, </w:t>
      </w:r>
      <w:r w:rsidR="005C0035" w:rsidRPr="008B0BE8">
        <w:rPr>
          <w:sz w:val="24"/>
          <w:szCs w:val="24"/>
          <w:lang w:val="en-GB" w:eastAsia="it-IT"/>
        </w:rPr>
        <w:t>water succeeds to efficiently solvate both polar heads of choline: this makes sense, considerin</w:t>
      </w:r>
      <w:r w:rsidR="008B0BE8" w:rsidRPr="008B0BE8">
        <w:rPr>
          <w:sz w:val="24"/>
          <w:szCs w:val="24"/>
          <w:lang w:val="en-GB" w:eastAsia="it-IT"/>
        </w:rPr>
        <w:t>g the nature of the hyd</w:t>
      </w:r>
      <w:r w:rsidR="005C0035" w:rsidRPr="008B0BE8">
        <w:rPr>
          <w:sz w:val="24"/>
          <w:szCs w:val="24"/>
          <w:lang w:val="en-GB" w:eastAsia="it-IT"/>
        </w:rPr>
        <w:t xml:space="preserve">roxyl group and the </w:t>
      </w:r>
      <w:r w:rsidR="008B0BE8">
        <w:rPr>
          <w:sz w:val="24"/>
          <w:szCs w:val="24"/>
          <w:lang w:val="en-GB" w:eastAsia="it-IT"/>
        </w:rPr>
        <w:t xml:space="preserve">known ability of water to strongly solvate </w:t>
      </w:r>
      <w:proofErr w:type="spellStart"/>
      <w:r w:rsidR="008B0BE8">
        <w:rPr>
          <w:sz w:val="24"/>
          <w:szCs w:val="24"/>
          <w:lang w:val="en-GB" w:eastAsia="it-IT"/>
        </w:rPr>
        <w:t>alkylammonium</w:t>
      </w:r>
      <w:proofErr w:type="spellEnd"/>
      <w:r w:rsidR="008B0BE8">
        <w:rPr>
          <w:sz w:val="24"/>
          <w:szCs w:val="24"/>
          <w:lang w:val="en-GB" w:eastAsia="it-IT"/>
        </w:rPr>
        <w:t xml:space="preserve"> moieties</w:t>
      </w:r>
      <w:r w:rsidR="00E50280">
        <w:rPr>
          <w:sz w:val="24"/>
          <w:szCs w:val="24"/>
          <w:lang w:val="en-GB" w:eastAsia="it-IT"/>
        </w:rPr>
        <w:t>.</w:t>
      </w:r>
      <w:r>
        <w:rPr>
          <w:sz w:val="24"/>
          <w:szCs w:val="24"/>
          <w:lang w:val="en-GB" w:eastAsia="it-IT"/>
        </w:rPr>
        <w:fldChar w:fldCharType="begin" w:fldLock="1"/>
      </w:r>
      <w:r w:rsidR="0091014C">
        <w:rPr>
          <w:sz w:val="24"/>
          <w:szCs w:val="24"/>
          <w:lang w:val="en-GB" w:eastAsia="it-IT"/>
        </w:rPr>
        <w:instrText>ADDIN CSL_CITATION {"citationItems":[{"id":"ITEM-1","itemData":{"DOI":"10.1016/0022-2860(84)87223-3","ISSN":"00222860","abstract":"Choline chloride forms two lower hydrates - a dihydrate and a monohydrate - with quite unusual properties. The dihydrate is a highly structured liquid salt; the IR spectrum is similar to that of a crystalline framework clathrate hydrate, and there are separate 1H-NMR signals for the cation hydroxyl and water protons. The dihydrate is a crystalline solid at reduced pressure. The crystalline monohydrate only exists at reduced pressure; at atmospheric pressure it disproportionates to liquid dihydrate and anhydrous choline chloride. The anhydrous choline chloride thus formed is a previously unreported crystal modification of choline chloride. © 1984.","author":[{"dropping-particle":"","family":"Harmon","given":"Kenneth M.","non-dropping-particle":"","parse-names":false,"suffix":""},{"dropping-particle":"","family":"Avci","given":"Günsel F.","non-dropping-particle":"","parse-names":false,"suffix":""}],"container-title":"Journal of Molecular Structure","id":"ITEM-1","issue":"3-4","issued":{"date-parts":[["1984"]]},"page":"267-275","title":"Hydrogen bonding. Part 17. IR and NMR study of the lower hydrates of choline chloride","type":"article-journal","volume":"118"},"uris":["http://www.mendeley.com/documents/?uuid=46738bb5-9886-4bea-99d4-a08c29262643"]},{"id":"ITEM-2","itemData":{"DOI":"10.1039/C6CP01389A","ISSN":"1463-9076","abstract":"Tetrapropylammonium ions cluster and have less structured water arrangements whereas tetramethylammonium ions occur as single molecules with tetrahedral water arrangements.","author":[{"dropping-particle":"","family":"Nilsson","given":"Emelie J","non-dropping-particle":"","parse-names":false,"suffix":""},{"dropping-particle":"","family":"Alfredsson","given":"Viveka","non-dropping-particle":"","parse-names":false,"suffix":""},{"dropping-particle":"","family":"Bowron","given":"Daniel T","non-dropping-particle":"","parse-names":false,"suffix":""},{"dropping-particle":"","family":"Edler","given":"Karen J","non-dropping-particle":"","parse-names":false,"suffix":""}],"container-title":"Physical Chemistry Chemical Physics","id":"ITEM-2","issue":"16","issued":{"date-parts":[["2016"]]},"page":"11193-11201","publisher":"Royal Society of Chemistry","title":"A neutron scattering and modelling study of aqueous solutions of tetramethylammonium and tetrapropylammonium bromide","type":"article-journal","volume":"18"},"uris":["http://www.mendeley.com/documents/?uuid=fc75a0a2-f574-4b4a-b9bd-04774ac31869","http://www.mendeley.com/documents/?uuid=102a7bbe-e611-4bd0-af2f-f23d506a28d5","http://www.mendeley.com/documents/?uuid=1463c35f-bd39-4259-a4ca-1b6b87fb2a94"]}],"mendeley":{"formattedCitation":"&lt;sup&gt;30,31&lt;/sup&gt;","plainTextFormattedCitation":"30,31","previouslyFormattedCitation":"&lt;sup&gt;30,31&lt;/sup&gt;"},"properties":{"noteIndex":0},"schema":"https://github.com/citation-style-language/schema/raw/master/csl-citation.json"}</w:instrText>
      </w:r>
      <w:r>
        <w:rPr>
          <w:sz w:val="24"/>
          <w:szCs w:val="24"/>
          <w:lang w:val="en-GB" w:eastAsia="it-IT"/>
        </w:rPr>
        <w:fldChar w:fldCharType="separate"/>
      </w:r>
      <w:r w:rsidR="0091014C" w:rsidRPr="0091014C">
        <w:rPr>
          <w:noProof/>
          <w:sz w:val="24"/>
          <w:szCs w:val="24"/>
          <w:vertAlign w:val="superscript"/>
          <w:lang w:val="en-GB" w:eastAsia="it-IT"/>
        </w:rPr>
        <w:t>30,31</w:t>
      </w:r>
      <w:r>
        <w:rPr>
          <w:sz w:val="24"/>
          <w:szCs w:val="24"/>
          <w:lang w:val="en-GB" w:eastAsia="it-IT"/>
        </w:rPr>
        <w:fldChar w:fldCharType="end"/>
      </w:r>
      <w:r>
        <w:rPr>
          <w:sz w:val="24"/>
          <w:szCs w:val="24"/>
          <w:lang w:val="en-GB" w:eastAsia="it-IT"/>
        </w:rPr>
        <w:t xml:space="preserve"> </w:t>
      </w:r>
    </w:p>
    <w:p w:rsidR="007B467B" w:rsidRDefault="00860C07" w:rsidP="007A48A3">
      <w:pPr>
        <w:spacing w:line="360" w:lineRule="auto"/>
        <w:rPr>
          <w:sz w:val="24"/>
          <w:szCs w:val="24"/>
          <w:lang w:val="en-GB" w:eastAsia="it-IT"/>
        </w:rPr>
      </w:pPr>
      <w:r>
        <w:rPr>
          <w:sz w:val="24"/>
          <w:szCs w:val="24"/>
          <w:lang w:val="en-GB" w:eastAsia="it-IT"/>
        </w:rPr>
        <w:t>Finally, c</w:t>
      </w:r>
      <w:r w:rsidR="001A3E87">
        <w:rPr>
          <w:sz w:val="24"/>
          <w:szCs w:val="24"/>
          <w:lang w:val="en-GB" w:eastAsia="it-IT"/>
        </w:rPr>
        <w:t>ation-cation</w:t>
      </w:r>
      <w:r w:rsidR="00710C1E">
        <w:rPr>
          <w:sz w:val="24"/>
          <w:szCs w:val="24"/>
          <w:lang w:val="en-GB" w:eastAsia="it-IT"/>
        </w:rPr>
        <w:t xml:space="preserve"> interaction</w:t>
      </w:r>
      <w:r w:rsidR="001A3E87">
        <w:rPr>
          <w:sz w:val="24"/>
          <w:szCs w:val="24"/>
          <w:lang w:val="en-GB" w:eastAsia="it-IT"/>
        </w:rPr>
        <w:t>,</w:t>
      </w:r>
      <w:r w:rsidR="00710C1E">
        <w:rPr>
          <w:sz w:val="24"/>
          <w:szCs w:val="24"/>
          <w:lang w:val="en-GB" w:eastAsia="it-IT"/>
        </w:rPr>
        <w:t xml:space="preserve"> </w:t>
      </w:r>
      <w:r w:rsidR="001A3E87">
        <w:rPr>
          <w:sz w:val="24"/>
          <w:szCs w:val="24"/>
          <w:lang w:val="en-GB" w:eastAsia="it-IT"/>
        </w:rPr>
        <w:t>involving</w:t>
      </w:r>
      <w:r w:rsidR="00710C1E">
        <w:rPr>
          <w:sz w:val="24"/>
          <w:szCs w:val="24"/>
          <w:lang w:val="en-GB" w:eastAsia="it-IT"/>
        </w:rPr>
        <w:t xml:space="preserve"> </w:t>
      </w:r>
      <w:proofErr w:type="spellStart"/>
      <w:r w:rsidR="00710C1E">
        <w:rPr>
          <w:sz w:val="24"/>
          <w:szCs w:val="24"/>
          <w:lang w:val="en-GB" w:eastAsia="it-IT"/>
        </w:rPr>
        <w:t>Och</w:t>
      </w:r>
      <w:proofErr w:type="spellEnd"/>
      <w:r w:rsidR="00710C1E">
        <w:rPr>
          <w:sz w:val="24"/>
          <w:szCs w:val="24"/>
          <w:lang w:val="en-GB" w:eastAsia="it-IT"/>
        </w:rPr>
        <w:t xml:space="preserve"> and </w:t>
      </w:r>
      <w:proofErr w:type="spellStart"/>
      <w:r w:rsidR="00710C1E">
        <w:rPr>
          <w:sz w:val="24"/>
          <w:szCs w:val="24"/>
          <w:lang w:val="en-GB" w:eastAsia="it-IT"/>
        </w:rPr>
        <w:t>Nch</w:t>
      </w:r>
      <w:proofErr w:type="spellEnd"/>
      <w:r w:rsidR="001A3E87">
        <w:rPr>
          <w:sz w:val="24"/>
          <w:szCs w:val="24"/>
          <w:lang w:val="en-GB" w:eastAsia="it-IT"/>
        </w:rPr>
        <w:t>,</w:t>
      </w:r>
      <w:r w:rsidR="00710C1E">
        <w:rPr>
          <w:sz w:val="24"/>
          <w:szCs w:val="24"/>
          <w:lang w:val="en-GB" w:eastAsia="it-IT"/>
        </w:rPr>
        <w:t xml:space="preserve"> </w:t>
      </w:r>
      <w:r w:rsidR="001A3E87">
        <w:rPr>
          <w:sz w:val="24"/>
          <w:szCs w:val="24"/>
          <w:lang w:val="en-GB" w:eastAsia="it-IT"/>
        </w:rPr>
        <w:t xml:space="preserve">though hindered by the methyl </w:t>
      </w:r>
      <w:proofErr w:type="gramStart"/>
      <w:r w:rsidR="001A3E87">
        <w:rPr>
          <w:sz w:val="24"/>
          <w:szCs w:val="24"/>
          <w:lang w:val="en-GB" w:eastAsia="it-IT"/>
        </w:rPr>
        <w:t>groups</w:t>
      </w:r>
      <w:proofErr w:type="gramEnd"/>
      <w:r w:rsidR="001A3E87">
        <w:rPr>
          <w:sz w:val="24"/>
          <w:szCs w:val="24"/>
          <w:lang w:val="en-GB" w:eastAsia="it-IT"/>
        </w:rPr>
        <w:t xml:space="preserve"> presence, leads to up</w:t>
      </w:r>
      <w:r w:rsidR="00710C1E">
        <w:rPr>
          <w:sz w:val="24"/>
          <w:szCs w:val="24"/>
          <w:lang w:val="en-GB" w:eastAsia="it-IT"/>
        </w:rPr>
        <w:t xml:space="preserve"> to 3 </w:t>
      </w:r>
      <w:proofErr w:type="spellStart"/>
      <w:r w:rsidR="00710C1E">
        <w:rPr>
          <w:sz w:val="24"/>
          <w:szCs w:val="24"/>
          <w:lang w:val="en-GB" w:eastAsia="it-IT"/>
        </w:rPr>
        <w:t>Nch</w:t>
      </w:r>
      <w:r w:rsidR="001A3E87">
        <w:rPr>
          <w:sz w:val="24"/>
          <w:szCs w:val="24"/>
          <w:lang w:val="en-GB" w:eastAsia="it-IT"/>
        </w:rPr>
        <w:t>’s</w:t>
      </w:r>
      <w:proofErr w:type="spellEnd"/>
      <w:r w:rsidR="00710C1E">
        <w:rPr>
          <w:sz w:val="24"/>
          <w:szCs w:val="24"/>
          <w:lang w:val="en-GB" w:eastAsia="it-IT"/>
        </w:rPr>
        <w:t xml:space="preserve"> </w:t>
      </w:r>
      <w:r w:rsidR="001A3E87">
        <w:rPr>
          <w:sz w:val="24"/>
          <w:szCs w:val="24"/>
          <w:lang w:val="en-GB" w:eastAsia="it-IT"/>
        </w:rPr>
        <w:t>surrounding</w:t>
      </w:r>
      <w:r w:rsidR="00710C1E">
        <w:rPr>
          <w:sz w:val="24"/>
          <w:szCs w:val="24"/>
          <w:lang w:val="en-GB" w:eastAsia="it-IT"/>
        </w:rPr>
        <w:t xml:space="preserve"> t</w:t>
      </w:r>
      <w:r w:rsidR="001A3E87">
        <w:rPr>
          <w:sz w:val="24"/>
          <w:szCs w:val="24"/>
          <w:lang w:val="en-GB" w:eastAsia="it-IT"/>
        </w:rPr>
        <w:t>he hydroxyl group</w:t>
      </w:r>
      <w:r w:rsidR="00710C1E">
        <w:rPr>
          <w:sz w:val="24"/>
          <w:szCs w:val="24"/>
          <w:lang w:val="en-GB" w:eastAsia="it-IT"/>
        </w:rPr>
        <w:t>.</w:t>
      </w:r>
    </w:p>
    <w:p w:rsidR="00F72AC4" w:rsidRDefault="00F72AC4" w:rsidP="007A48A3">
      <w:pPr>
        <w:spacing w:line="360" w:lineRule="auto"/>
        <w:rPr>
          <w:sz w:val="24"/>
          <w:szCs w:val="24"/>
          <w:lang w:val="en-GB" w:eastAsia="it-IT"/>
        </w:rPr>
      </w:pPr>
      <w:r w:rsidRPr="008B0BE8">
        <w:rPr>
          <w:noProof/>
          <w:lang w:eastAsia="it-IT"/>
        </w:rPr>
        <mc:AlternateContent>
          <mc:Choice Requires="wps">
            <w:drawing>
              <wp:anchor distT="0" distB="0" distL="114300" distR="114300" simplePos="0" relativeHeight="251665408" behindDoc="0" locked="0" layoutInCell="1" allowOverlap="1" wp14:anchorId="78309A6D" wp14:editId="7BA14699">
                <wp:simplePos x="0" y="0"/>
                <wp:positionH relativeFrom="column">
                  <wp:posOffset>1585595</wp:posOffset>
                </wp:positionH>
                <wp:positionV relativeFrom="paragraph">
                  <wp:posOffset>537210</wp:posOffset>
                </wp:positionV>
                <wp:extent cx="2767965" cy="4074795"/>
                <wp:effectExtent l="0" t="0" r="13335" b="20955"/>
                <wp:wrapTopAndBottom/>
                <wp:docPr id="14"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7965" cy="4074795"/>
                        </a:xfrm>
                        <a:prstGeom prst="rect">
                          <a:avLst/>
                        </a:prstGeom>
                        <a:solidFill>
                          <a:schemeClr val="lt1"/>
                        </a:solidFill>
                        <a:ln w="6350">
                          <a:solidFill>
                            <a:prstClr val="black"/>
                          </a:solidFill>
                        </a:ln>
                      </wps:spPr>
                      <wps:txbx>
                        <w:txbxContent>
                          <w:p w:rsidR="00FF3554" w:rsidRDefault="00FF3554" w:rsidP="001E1A7A">
                            <w:r>
                              <w:rPr>
                                <w:noProof/>
                                <w:lang w:eastAsia="it-IT"/>
                              </w:rPr>
                              <w:drawing>
                                <wp:inline distT="0" distB="0" distL="0" distR="0">
                                  <wp:extent cx="2627194" cy="2682698"/>
                                  <wp:effectExtent l="0" t="0" r="1905" b="381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DF_Nch.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634682" cy="2690344"/>
                                          </a:xfrm>
                                          <a:prstGeom prst="rect">
                                            <a:avLst/>
                                          </a:prstGeom>
                                        </pic:spPr>
                                      </pic:pic>
                                    </a:graphicData>
                                  </a:graphic>
                                </wp:inline>
                              </w:drawing>
                            </w:r>
                          </w:p>
                          <w:p w:rsidR="00FF3554" w:rsidRPr="00E41354" w:rsidRDefault="00FF3554" w:rsidP="001E1A7A">
                            <w:pPr>
                              <w:rPr>
                                <w:lang w:val="en-GB"/>
                              </w:rPr>
                            </w:pPr>
                            <w:r w:rsidRPr="00E41354">
                              <w:rPr>
                                <w:lang w:val="en-GB"/>
                              </w:rPr>
                              <w:t xml:space="preserve">Figure </w:t>
                            </w:r>
                            <w:r>
                              <w:rPr>
                                <w:lang w:val="en-GB"/>
                              </w:rPr>
                              <w:t>6</w:t>
                            </w:r>
                            <w:r w:rsidRPr="00E41354">
                              <w:rPr>
                                <w:lang w:val="en-GB"/>
                              </w:rPr>
                              <w:t xml:space="preserve">. </w:t>
                            </w:r>
                            <w:r>
                              <w:rPr>
                                <w:lang w:val="en-GB"/>
                              </w:rPr>
                              <w:t>Spatial</w:t>
                            </w:r>
                            <w:r w:rsidRPr="00E41354">
                              <w:rPr>
                                <w:lang w:val="en-GB"/>
                              </w:rPr>
                              <w:t xml:space="preserve"> distribution functions</w:t>
                            </w:r>
                            <w:r>
                              <w:rPr>
                                <w:lang w:val="en-GB"/>
                              </w:rPr>
                              <w:t xml:space="preserve"> </w:t>
                            </w:r>
                            <w:r w:rsidRPr="00E41354">
                              <w:rPr>
                                <w:lang w:val="en-GB"/>
                              </w:rPr>
                              <w:t xml:space="preserve">of the </w:t>
                            </w:r>
                            <w:r>
                              <w:rPr>
                                <w:lang w:val="en-GB"/>
                              </w:rPr>
                              <w:t xml:space="preserve">chloride (green), water (cyan), hydroxyl (blue) and methyl (brown) group surrounding a reference choline’s ammonium,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w:t>
                            </w:r>
                            <w:proofErr w:type="spellStart"/>
                            <w:r>
                              <w:rPr>
                                <w:lang w:val="en-GB"/>
                              </w:rPr>
                              <w:t>isovalue</w:t>
                            </w:r>
                            <w:proofErr w:type="spellEnd"/>
                            <w:r>
                              <w:rPr>
                                <w:lang w:val="en-GB"/>
                              </w:rPr>
                              <w:t>= 25% of maximum amplitude)</w:t>
                            </w:r>
                            <w:r w:rsidRPr="00E41354">
                              <w:rPr>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309A6D" id="_x0000_s1032" type="#_x0000_t202" style="position:absolute;margin-left:124.85pt;margin-top:42.3pt;width:217.95pt;height:320.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" fillcolor="white [3201]" strokeweight=".5pt">
                <v:path arrowok="t"/>
                <v:textbox>
                  <w:txbxContent>
                    <w:p w:rsidR="00FF3554" w:rsidRDefault="00FF3554" w:rsidP="001E1A7A">
                      <w:r>
                        <w:rPr>
                          <w:noProof/>
                          <w:lang w:eastAsia="it-IT"/>
                        </w:rPr>
                        <w:drawing>
                          <wp:inline distT="0" distB="0" distL="0" distR="0">
                            <wp:extent cx="2627194" cy="2682698"/>
                            <wp:effectExtent l="0" t="0" r="1905" b="381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DF_Nch.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634682" cy="2690344"/>
                                    </a:xfrm>
                                    <a:prstGeom prst="rect">
                                      <a:avLst/>
                                    </a:prstGeom>
                                  </pic:spPr>
                                </pic:pic>
                              </a:graphicData>
                            </a:graphic>
                          </wp:inline>
                        </w:drawing>
                      </w:r>
                    </w:p>
                    <w:p w:rsidR="00FF3554" w:rsidRPr="00E41354" w:rsidRDefault="00FF3554" w:rsidP="001E1A7A">
                      <w:pPr>
                        <w:rPr>
                          <w:lang w:val="en-GB"/>
                        </w:rPr>
                      </w:pPr>
                      <w:r w:rsidRPr="00E41354">
                        <w:rPr>
                          <w:lang w:val="en-GB"/>
                        </w:rPr>
                        <w:t xml:space="preserve">Figure </w:t>
                      </w:r>
                      <w:r>
                        <w:rPr>
                          <w:lang w:val="en-GB"/>
                        </w:rPr>
                        <w:t>6</w:t>
                      </w:r>
                      <w:r w:rsidRPr="00E41354">
                        <w:rPr>
                          <w:lang w:val="en-GB"/>
                        </w:rPr>
                        <w:t xml:space="preserve">. </w:t>
                      </w:r>
                      <w:r>
                        <w:rPr>
                          <w:lang w:val="en-GB"/>
                        </w:rPr>
                        <w:t>Spatial</w:t>
                      </w:r>
                      <w:r w:rsidRPr="00E41354">
                        <w:rPr>
                          <w:lang w:val="en-GB"/>
                        </w:rPr>
                        <w:t xml:space="preserve"> distribution functions</w:t>
                      </w:r>
                      <w:r>
                        <w:rPr>
                          <w:lang w:val="en-GB"/>
                        </w:rPr>
                        <w:t xml:space="preserve"> </w:t>
                      </w:r>
                      <w:r w:rsidRPr="00E41354">
                        <w:rPr>
                          <w:lang w:val="en-GB"/>
                        </w:rPr>
                        <w:t xml:space="preserve">of the </w:t>
                      </w:r>
                      <w:r>
                        <w:rPr>
                          <w:lang w:val="en-GB"/>
                        </w:rPr>
                        <w:t xml:space="preserve">chloride (green), water (cyan), hydroxyl (blue) and methyl (brown) group surrounding a reference choline’s ammonium,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(isovalue= 25% of maximum amplitude)</w:t>
                      </w:r>
                      <w:r w:rsidRPr="00E41354">
                        <w:rPr>
                          <w:lang w:val="en-GB"/>
                        </w:rPr>
                        <w:t>.</w:t>
                      </w:r>
                    </w:p>
                  </w:txbxContent>
                </v:textbox>
                <w10:wrap type="topAndBottom"/>
              </v:shape>
            </w:pict>
          </mc:Fallback>
        </mc:AlternateContent>
      </w:r>
      <w:r w:rsidR="00710C1E">
        <w:rPr>
          <w:sz w:val="24"/>
          <w:szCs w:val="24"/>
          <w:lang w:val="en-GB" w:eastAsia="it-IT"/>
        </w:rPr>
        <w:t xml:space="preserve">The spatial distribution functions </w:t>
      </w:r>
      <w:r w:rsidR="00E50280">
        <w:rPr>
          <w:sz w:val="24"/>
          <w:szCs w:val="24"/>
          <w:lang w:val="en-GB" w:eastAsia="it-IT"/>
        </w:rPr>
        <w:t xml:space="preserve">(SDF) </w:t>
      </w:r>
      <w:r w:rsidR="00710C1E">
        <w:rPr>
          <w:sz w:val="24"/>
          <w:szCs w:val="24"/>
          <w:lang w:val="en-GB" w:eastAsia="it-IT"/>
        </w:rPr>
        <w:t xml:space="preserve">of different moieties around </w:t>
      </w:r>
      <w:r w:rsidR="00CA35B8">
        <w:rPr>
          <w:sz w:val="24"/>
          <w:szCs w:val="24"/>
          <w:lang w:val="en-GB" w:eastAsia="it-IT"/>
        </w:rPr>
        <w:t xml:space="preserve">a </w:t>
      </w:r>
      <w:r w:rsidR="00710C1E">
        <w:rPr>
          <w:sz w:val="24"/>
          <w:szCs w:val="24"/>
          <w:lang w:val="en-GB" w:eastAsia="it-IT"/>
        </w:rPr>
        <w:t xml:space="preserve">reference choline can help in better understanding the </w:t>
      </w:r>
      <w:r w:rsidR="00860C07">
        <w:rPr>
          <w:sz w:val="24"/>
          <w:szCs w:val="24"/>
          <w:lang w:val="en-GB" w:eastAsia="it-IT"/>
        </w:rPr>
        <w:t xml:space="preserve">so far discussed </w:t>
      </w:r>
      <w:r w:rsidR="00710C1E">
        <w:rPr>
          <w:sz w:val="24"/>
          <w:szCs w:val="24"/>
          <w:lang w:val="en-GB" w:eastAsia="it-IT"/>
        </w:rPr>
        <w:t>solvation features.</w:t>
      </w:r>
      <w:r w:rsidR="00EA4483">
        <w:rPr>
          <w:sz w:val="24"/>
          <w:szCs w:val="24"/>
          <w:lang w:val="en-GB" w:eastAsia="it-IT"/>
        </w:rPr>
        <w:t xml:space="preserve"> In </w:t>
      </w:r>
      <w:r w:rsidR="00EA4483" w:rsidRPr="0002286C">
        <w:rPr>
          <w:b/>
          <w:sz w:val="24"/>
          <w:szCs w:val="24"/>
          <w:lang w:val="en-GB" w:eastAsia="it-IT"/>
        </w:rPr>
        <w:t xml:space="preserve">Figure </w:t>
      </w:r>
      <w:r w:rsidR="007848E7" w:rsidRPr="0002286C">
        <w:rPr>
          <w:b/>
          <w:sz w:val="24"/>
          <w:szCs w:val="24"/>
          <w:lang w:val="en-GB" w:eastAsia="it-IT"/>
        </w:rPr>
        <w:t>6</w:t>
      </w:r>
      <w:r w:rsidR="00EA4483">
        <w:rPr>
          <w:sz w:val="24"/>
          <w:szCs w:val="24"/>
          <w:lang w:val="en-GB" w:eastAsia="it-IT"/>
        </w:rPr>
        <w:t>, the distributions of anion</w:t>
      </w:r>
      <w:r w:rsidR="00E50280">
        <w:rPr>
          <w:sz w:val="24"/>
          <w:szCs w:val="24"/>
          <w:lang w:val="en-GB" w:eastAsia="it-IT"/>
        </w:rPr>
        <w:t>s</w:t>
      </w:r>
      <w:r w:rsidR="00A51904">
        <w:rPr>
          <w:sz w:val="24"/>
          <w:szCs w:val="24"/>
          <w:lang w:val="en-GB" w:eastAsia="it-IT"/>
        </w:rPr>
        <w:t xml:space="preserve"> (green)</w:t>
      </w:r>
      <w:r w:rsidR="00DD0CE9">
        <w:rPr>
          <w:sz w:val="24"/>
          <w:szCs w:val="24"/>
          <w:lang w:val="en-GB" w:eastAsia="it-IT"/>
        </w:rPr>
        <w:t>, water</w:t>
      </w:r>
      <w:r w:rsidR="00A51904">
        <w:rPr>
          <w:sz w:val="24"/>
          <w:szCs w:val="24"/>
          <w:lang w:val="en-GB" w:eastAsia="it-IT"/>
        </w:rPr>
        <w:t xml:space="preserve"> (cyan)</w:t>
      </w:r>
      <w:r w:rsidR="00EA4483">
        <w:rPr>
          <w:sz w:val="24"/>
          <w:szCs w:val="24"/>
          <w:lang w:val="en-GB" w:eastAsia="it-IT"/>
        </w:rPr>
        <w:t xml:space="preserve"> and choline’s hydroxyl</w:t>
      </w:r>
      <w:r w:rsidR="00A51904">
        <w:rPr>
          <w:sz w:val="24"/>
          <w:szCs w:val="24"/>
          <w:lang w:val="en-GB" w:eastAsia="it-IT"/>
        </w:rPr>
        <w:t xml:space="preserve"> (blue)</w:t>
      </w:r>
      <w:r w:rsidR="00EA4483">
        <w:rPr>
          <w:sz w:val="24"/>
          <w:szCs w:val="24"/>
          <w:lang w:val="en-GB" w:eastAsia="it-IT"/>
        </w:rPr>
        <w:t xml:space="preserve"> group</w:t>
      </w:r>
      <w:r w:rsidR="00E50280">
        <w:rPr>
          <w:sz w:val="24"/>
          <w:szCs w:val="24"/>
          <w:lang w:val="en-GB" w:eastAsia="it-IT"/>
        </w:rPr>
        <w:t>s</w:t>
      </w:r>
      <w:r w:rsidR="00EA4483">
        <w:rPr>
          <w:sz w:val="24"/>
          <w:szCs w:val="24"/>
          <w:lang w:val="en-GB" w:eastAsia="it-IT"/>
        </w:rPr>
        <w:t xml:space="preserve"> around the choline’s ammonium </w:t>
      </w:r>
      <w:proofErr w:type="gramStart"/>
      <w:r w:rsidR="00EA4483">
        <w:rPr>
          <w:sz w:val="24"/>
          <w:szCs w:val="24"/>
          <w:lang w:val="en-GB" w:eastAsia="it-IT"/>
        </w:rPr>
        <w:t>are shown</w:t>
      </w:r>
      <w:proofErr w:type="gramEnd"/>
      <w:r w:rsidR="00EA4483">
        <w:rPr>
          <w:sz w:val="24"/>
          <w:szCs w:val="24"/>
          <w:lang w:val="en-GB" w:eastAsia="it-IT"/>
        </w:rPr>
        <w:t xml:space="preserve">. </w:t>
      </w:r>
      <w:r w:rsidR="00DD0CE9">
        <w:rPr>
          <w:sz w:val="24"/>
          <w:szCs w:val="24"/>
          <w:lang w:val="en-GB" w:eastAsia="it-IT"/>
        </w:rPr>
        <w:t>This Figure highlights the different distribution of polar moieties and hydrophobic methyl groups</w:t>
      </w:r>
      <w:r w:rsidR="00A51904">
        <w:rPr>
          <w:sz w:val="24"/>
          <w:szCs w:val="24"/>
          <w:lang w:val="en-GB" w:eastAsia="it-IT"/>
        </w:rPr>
        <w:t xml:space="preserve"> (brown)</w:t>
      </w:r>
      <w:r w:rsidR="00DD0CE9">
        <w:rPr>
          <w:sz w:val="24"/>
          <w:szCs w:val="24"/>
          <w:lang w:val="en-GB" w:eastAsia="it-IT"/>
        </w:rPr>
        <w:t>. Anion</w:t>
      </w:r>
      <w:r w:rsidR="00E50280">
        <w:rPr>
          <w:sz w:val="24"/>
          <w:szCs w:val="24"/>
          <w:lang w:val="en-GB" w:eastAsia="it-IT"/>
        </w:rPr>
        <w:t>s</w:t>
      </w:r>
      <w:r w:rsidR="00DD0CE9">
        <w:rPr>
          <w:sz w:val="24"/>
          <w:szCs w:val="24"/>
          <w:lang w:val="en-GB" w:eastAsia="it-IT"/>
        </w:rPr>
        <w:t>, water and hydroxyl group</w:t>
      </w:r>
      <w:r w:rsidR="00E50280">
        <w:rPr>
          <w:sz w:val="24"/>
          <w:szCs w:val="24"/>
          <w:lang w:val="en-GB" w:eastAsia="it-IT"/>
        </w:rPr>
        <w:t xml:space="preserve">s </w:t>
      </w:r>
      <w:r w:rsidR="00DD0CE9">
        <w:rPr>
          <w:sz w:val="24"/>
          <w:szCs w:val="24"/>
          <w:lang w:val="en-GB" w:eastAsia="it-IT"/>
        </w:rPr>
        <w:t xml:space="preserve">approach the ammonium as close as possible to the nitrogen atom that bears most of the cation positive charge. Accordingly they tend to distribute </w:t>
      </w:r>
      <w:r w:rsidR="00A51904">
        <w:rPr>
          <w:sz w:val="24"/>
          <w:szCs w:val="24"/>
          <w:lang w:val="en-GB" w:eastAsia="it-IT"/>
        </w:rPr>
        <w:t xml:space="preserve">intercalating </w:t>
      </w:r>
      <w:r w:rsidR="00DD0CE9">
        <w:rPr>
          <w:sz w:val="24"/>
          <w:szCs w:val="24"/>
          <w:lang w:val="en-GB" w:eastAsia="it-IT"/>
        </w:rPr>
        <w:t xml:space="preserve">between neighbour methyl groups forming a characteristic distribution similar to the </w:t>
      </w:r>
      <w:r w:rsidR="00DD0CE9">
        <w:rPr>
          <w:sz w:val="24"/>
          <w:szCs w:val="24"/>
          <w:lang w:val="en-GB" w:eastAsia="it-IT"/>
        </w:rPr>
        <w:lastRenderedPageBreak/>
        <w:t xml:space="preserve">one observed in the case of water solvation of </w:t>
      </w:r>
      <w:proofErr w:type="spellStart"/>
      <w:r w:rsidR="00DD0CE9">
        <w:rPr>
          <w:sz w:val="24"/>
          <w:szCs w:val="24"/>
          <w:lang w:val="en-GB" w:eastAsia="it-IT"/>
        </w:rPr>
        <w:t>tetramethylammonium</w:t>
      </w:r>
      <w:proofErr w:type="spellEnd"/>
      <w:r w:rsidR="00DD0CE9">
        <w:rPr>
          <w:sz w:val="24"/>
          <w:szCs w:val="24"/>
          <w:lang w:val="en-GB" w:eastAsia="it-IT"/>
        </w:rPr>
        <w:t xml:space="preserve"> cations,</w:t>
      </w:r>
      <w:r w:rsidR="00DD0CE9">
        <w:rPr>
          <w:sz w:val="24"/>
          <w:szCs w:val="24"/>
          <w:lang w:val="en-GB" w:eastAsia="it-IT"/>
        </w:rPr>
        <w:fldChar w:fldCharType="begin" w:fldLock="1"/>
      </w:r>
      <w:r w:rsidR="0091014C">
        <w:rPr>
          <w:sz w:val="24"/>
          <w:szCs w:val="24"/>
          <w:lang w:val="en-GB" w:eastAsia="it-IT"/>
        </w:rPr>
        <w:instrText>ADDIN CSL_CITATION {"citationItems":[{"id":"ITEM-1","itemData":{"DOI":"10.1039/C6CP01389A","ISSN":"1463-9076","abstract":"Tetrapropylammonium ions cluster and have less structured water arrangements whereas tetramethylammonium ions occur as single molecules with tetrahedral water arrangements.","author":[{"dropping-particle":"","family":"Nilsson","given":"Emelie J","non-dropping-particle":"","parse-names":false,"suffix":""},{"dropping-particle":"","family":"Alfredsson","given":"Viveka","non-dropping-particle":"","parse-names":false,"suffix":""},{"dropping-particle":"","family":"Bowron","given":"Daniel T","non-dropping-particle":"","parse-names":false,"suffix":""},{"dropping-particle":"","family":"Edler","given":"Karen J","non-dropping-particle":"","parse-names":false,"suffix":""}],"container-title":"Physical Chemistry Chemical Physics","id":"ITEM-1","issue":"16","issued":{"date-parts":[["2016"]]},"page":"11193-11201","publisher":"Royal Society of Chemistry","title":"A neutron scattering and modelling study of aqueous solutions of tetramethylammonium and tetrapropylammonium bromide","type":"article-journal","volume":"18"},"uris":["http://www.mendeley.com/documents/?uuid=fc75a0a2-f574-4b4a-b9bd-04774ac31869","http://www.mendeley.com/documents/?uuid=102a7bbe-e611-4bd0-af2f-f23d506a28d5"]}],"mendeley":{"formattedCitation":"&lt;sup&gt;31&lt;/sup&gt;","plainTextFormattedCitation":"31","previouslyFormattedCitation":"&lt;sup&gt;31&lt;/sup&gt;"},"properties":{"noteIndex":0},"schema":"https://github.com/citation-style-language/schema/raw/master/csl-citation.json"}</w:instrText>
      </w:r>
      <w:r w:rsidR="00DD0CE9">
        <w:rPr>
          <w:sz w:val="24"/>
          <w:szCs w:val="24"/>
          <w:lang w:val="en-GB" w:eastAsia="it-IT"/>
        </w:rPr>
        <w:fldChar w:fldCharType="separate"/>
      </w:r>
      <w:r w:rsidR="0091014C" w:rsidRPr="0091014C">
        <w:rPr>
          <w:noProof/>
          <w:sz w:val="24"/>
          <w:szCs w:val="24"/>
          <w:vertAlign w:val="superscript"/>
          <w:lang w:val="en-GB" w:eastAsia="it-IT"/>
        </w:rPr>
        <w:t>31</w:t>
      </w:r>
      <w:r w:rsidR="00DD0CE9">
        <w:rPr>
          <w:sz w:val="24"/>
          <w:szCs w:val="24"/>
          <w:lang w:val="en-GB" w:eastAsia="it-IT"/>
        </w:rPr>
        <w:fldChar w:fldCharType="end"/>
      </w:r>
      <w:r w:rsidR="00DD0CE9">
        <w:rPr>
          <w:sz w:val="24"/>
          <w:szCs w:val="24"/>
          <w:lang w:val="en-GB" w:eastAsia="it-IT"/>
        </w:rPr>
        <w:t xml:space="preserve"> leaving three holes facing to the N-</w:t>
      </w:r>
      <w:r w:rsidR="00AD6887">
        <w:rPr>
          <w:sz w:val="24"/>
          <w:szCs w:val="24"/>
          <w:lang w:val="en-GB" w:eastAsia="it-IT"/>
        </w:rPr>
        <w:t>m</w:t>
      </w:r>
      <w:r w:rsidR="00DD0CE9">
        <w:rPr>
          <w:sz w:val="24"/>
          <w:szCs w:val="24"/>
          <w:lang w:val="en-GB" w:eastAsia="it-IT"/>
        </w:rPr>
        <w:t xml:space="preserve">ethyl </w:t>
      </w:r>
      <w:r w:rsidR="00AD6887">
        <w:rPr>
          <w:sz w:val="24"/>
          <w:szCs w:val="24"/>
          <w:lang w:val="en-GB" w:eastAsia="it-IT"/>
        </w:rPr>
        <w:t xml:space="preserve">group </w:t>
      </w:r>
      <w:r w:rsidR="00DD0CE9">
        <w:rPr>
          <w:sz w:val="24"/>
          <w:szCs w:val="24"/>
          <w:lang w:val="en-GB" w:eastAsia="it-IT"/>
        </w:rPr>
        <w:t xml:space="preserve">axis. </w:t>
      </w:r>
      <w:proofErr w:type="gramStart"/>
      <w:r w:rsidR="00DD0CE9">
        <w:rPr>
          <w:sz w:val="24"/>
          <w:szCs w:val="24"/>
          <w:lang w:val="en-GB" w:eastAsia="it-IT"/>
        </w:rPr>
        <w:t xml:space="preserve">Such </w:t>
      </w:r>
      <w:r w:rsidR="001E1A7A">
        <w:rPr>
          <w:sz w:val="24"/>
          <w:szCs w:val="24"/>
          <w:lang w:val="en-GB" w:eastAsia="it-IT"/>
        </w:rPr>
        <w:t>holes</w:t>
      </w:r>
      <w:r w:rsidR="00DD0CE9">
        <w:rPr>
          <w:sz w:val="24"/>
          <w:szCs w:val="24"/>
          <w:lang w:val="en-GB" w:eastAsia="it-IT"/>
        </w:rPr>
        <w:t xml:space="preserve"> are occupied at larger distances by either methyl groups or other hydroxyl groups</w:t>
      </w:r>
      <w:proofErr w:type="gramEnd"/>
      <w:r w:rsidR="00DD0CE9">
        <w:rPr>
          <w:sz w:val="24"/>
          <w:szCs w:val="24"/>
          <w:lang w:val="en-GB" w:eastAsia="it-IT"/>
        </w:rPr>
        <w:t xml:space="preserve">. </w:t>
      </w:r>
    </w:p>
    <w:p w:rsidR="00671076" w:rsidRDefault="00DD49EE" w:rsidP="007A48A3">
      <w:pPr>
        <w:spacing w:line="360" w:lineRule="auto"/>
        <w:rPr>
          <w:sz w:val="24"/>
          <w:szCs w:val="24"/>
          <w:lang w:val="en-GB" w:eastAsia="it-IT"/>
        </w:rPr>
      </w:pPr>
      <w:r w:rsidRPr="0002286C">
        <w:rPr>
          <w:b/>
          <w:noProof/>
          <w:lang w:eastAsia="it-IT"/>
        </w:rPr>
        <mc:AlternateContent>
          <mc:Choice Requires="wps">
            <w:drawing>
              <wp:anchor distT="0" distB="0" distL="114300" distR="114300" simplePos="0" relativeHeight="251667456" behindDoc="0" locked="0" layoutInCell="1" allowOverlap="1" wp14:anchorId="6643F3CF" wp14:editId="57ED413C">
                <wp:simplePos x="0" y="0"/>
                <wp:positionH relativeFrom="column">
                  <wp:posOffset>1426210</wp:posOffset>
                </wp:positionH>
                <wp:positionV relativeFrom="paragraph">
                  <wp:posOffset>1640840</wp:posOffset>
                </wp:positionV>
                <wp:extent cx="2767965" cy="3657600"/>
                <wp:effectExtent l="0" t="0" r="13335" b="19050"/>
                <wp:wrapTopAndBottom/>
                <wp:docPr id="17"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7965" cy="3657600"/>
                        </a:xfrm>
                        <a:prstGeom prst="rect">
                          <a:avLst/>
                        </a:prstGeom>
                        <a:solidFill>
                          <a:schemeClr val="lt1"/>
                        </a:solidFill>
                        <a:ln w="6350">
                          <a:solidFill>
                            <a:prstClr val="black"/>
                          </a:solidFill>
                        </a:ln>
                      </wps:spPr>
                      <wps:txbx>
                        <w:txbxContent>
                          <w:p w:rsidR="00FF3554" w:rsidRDefault="00FF3554" w:rsidP="00882AB2">
                            <w:r>
                              <w:rPr>
                                <w:noProof/>
                                <w:lang w:eastAsia="it-IT"/>
                              </w:rPr>
                              <w:drawing>
                                <wp:inline distT="0" distB="0" distL="0" distR="0">
                                  <wp:extent cx="2164084" cy="2209804"/>
                                  <wp:effectExtent l="0" t="0" r="762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DF_Och.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64084" cy="2209804"/>
                                          </a:xfrm>
                                          <a:prstGeom prst="rect">
                                            <a:avLst/>
                                          </a:prstGeom>
                                        </pic:spPr>
                                      </pic:pic>
                                    </a:graphicData>
                                  </a:graphic>
                                </wp:inline>
                              </w:drawing>
                            </w:r>
                          </w:p>
                          <w:p w:rsidR="00FF3554" w:rsidRPr="004920A2" w:rsidRDefault="00FF3554" w:rsidP="00882AB2">
                            <w:pPr>
                              <w:rPr>
                                <w:lang w:val="en-GB"/>
                              </w:rPr>
                            </w:pPr>
                            <w:r w:rsidRPr="004920A2">
                              <w:rPr>
                                <w:lang w:val="en-GB"/>
                              </w:rPr>
                              <w:t xml:space="preserve">Figure </w:t>
                            </w:r>
                            <w:r>
                              <w:rPr>
                                <w:lang w:val="en-GB"/>
                              </w:rPr>
                              <w:t>7</w:t>
                            </w:r>
                            <w:r w:rsidRPr="004920A2">
                              <w:rPr>
                                <w:lang w:val="en-GB"/>
                              </w:rPr>
                              <w:t>. Spatial distribution functions of the chloride (green), water (cyan), hydroxyl (blue) and nitrogen (mauve) group surrounding a reference choline’s hydroxyl</w:t>
                            </w:r>
                            <w:r>
                              <w:rPr>
                                <w:lang w:val="en-GB"/>
                              </w:rPr>
                              <w:t xml:space="preserve"> </w:t>
                            </w:r>
                            <w:r w:rsidRPr="004920A2">
                              <w:rPr>
                                <w:lang w:val="en-GB"/>
                              </w:rPr>
                              <w:t>group, as obtained from MD simulations of aquoline at 298 K</w:t>
                            </w:r>
                            <w:r>
                              <w:rPr>
                                <w:lang w:val="en-GB"/>
                              </w:rPr>
                              <w:t xml:space="preserve"> (</w:t>
                            </w:r>
                            <w:proofErr w:type="spellStart"/>
                            <w:r>
                              <w:rPr>
                                <w:lang w:val="en-GB"/>
                              </w:rPr>
                              <w:t>isovalue</w:t>
                            </w:r>
                            <w:proofErr w:type="spellEnd"/>
                            <w:r>
                              <w:rPr>
                                <w:lang w:val="en-GB"/>
                              </w:rPr>
                              <w:t>= 25% of maximum amplitude)</w:t>
                            </w:r>
                            <w:r w:rsidRPr="004920A2">
                              <w:rPr>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3F3CF" id="_x0000_s1033" type="#_x0000_t202" style="position:absolute;margin-left:112.3pt;margin-top:129.2pt;width:217.95pt;height:4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" fillcolor="white [3201]" strokeweight=".5pt">
                <v:path arrowok="t"/>
                <v:textbox>
                  <w:txbxContent>
                    <w:p w:rsidR="00FF3554" w:rsidRDefault="00FF3554" w:rsidP="00882AB2">
                      <w:r>
                        <w:rPr>
                          <w:noProof/>
                          <w:lang w:eastAsia="it-IT"/>
                        </w:rPr>
                        <w:drawing>
                          <wp:inline distT="0" distB="0" distL="0" distR="0">
                            <wp:extent cx="2164084" cy="2209804"/>
                            <wp:effectExtent l="0" t="0" r="762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DF_Och.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64084" cy="2209804"/>
                                    </a:xfrm>
                                    <a:prstGeom prst="rect">
                                      <a:avLst/>
                                    </a:prstGeom>
                                  </pic:spPr>
                                </pic:pic>
                              </a:graphicData>
                            </a:graphic>
                          </wp:inline>
                        </w:drawing>
                      </w:r>
                    </w:p>
                    <w:p w:rsidR="00FF3554" w:rsidRPr="004920A2" w:rsidRDefault="00FF3554" w:rsidP="00882AB2">
                      <w:pPr>
                        <w:rPr>
                          <w:lang w:val="en-GB"/>
                        </w:rPr>
                      </w:pPr>
                      <w:r w:rsidRPr="004920A2">
                        <w:rPr>
                          <w:lang w:val="en-GB"/>
                        </w:rPr>
                        <w:t xml:space="preserve">Figure </w:t>
                      </w:r>
                      <w:r>
                        <w:rPr>
                          <w:lang w:val="en-GB"/>
                        </w:rPr>
                        <w:t>7</w:t>
                      </w:r>
                      <w:r w:rsidRPr="004920A2">
                        <w:rPr>
                          <w:lang w:val="en-GB"/>
                        </w:rPr>
                        <w:t>. Spatial distribution functions of the chloride (green), water (cyan), hydroxyl (blue) and nitrogen (mauve) group surrounding a reference choline’s hydroxyl</w:t>
                      </w:r>
                      <w:r>
                        <w:rPr>
                          <w:lang w:val="en-GB"/>
                        </w:rPr>
                        <w:t xml:space="preserve"> </w:t>
                      </w:r>
                      <w:r w:rsidRPr="004920A2">
                        <w:rPr>
                          <w:lang w:val="en-GB"/>
                        </w:rPr>
                        <w:t>group, as obtained from MD simulations of aquoline at 298 K</w:t>
                      </w:r>
                      <w:r>
                        <w:rPr>
                          <w:lang w:val="en-GB"/>
                        </w:rPr>
                        <w:t xml:space="preserve"> (isovalue= 25% of maximum amplitude)</w:t>
                      </w:r>
                      <w:r w:rsidRPr="004920A2">
                        <w:rPr>
                          <w:lang w:val="en-GB"/>
                        </w:rPr>
                        <w:t>.</w:t>
                      </w:r>
                    </w:p>
                  </w:txbxContent>
                </v:textbox>
                <w10:wrap type="topAndBottom"/>
              </v:shape>
            </w:pict>
          </mc:Fallback>
        </mc:AlternateContent>
      </w:r>
      <w:r w:rsidR="00882AB2" w:rsidRPr="0002286C">
        <w:rPr>
          <w:b/>
          <w:sz w:val="24"/>
          <w:szCs w:val="24"/>
          <w:lang w:val="en-GB" w:eastAsia="it-IT"/>
        </w:rPr>
        <w:t xml:space="preserve">Figure </w:t>
      </w:r>
      <w:r w:rsidR="007848E7" w:rsidRPr="0002286C">
        <w:rPr>
          <w:b/>
          <w:sz w:val="24"/>
          <w:szCs w:val="24"/>
          <w:lang w:val="en-GB" w:eastAsia="it-IT"/>
        </w:rPr>
        <w:t>7</w:t>
      </w:r>
      <w:r w:rsidR="00882AB2">
        <w:rPr>
          <w:sz w:val="24"/>
          <w:szCs w:val="24"/>
          <w:lang w:val="en-GB" w:eastAsia="it-IT"/>
        </w:rPr>
        <w:t xml:space="preserve"> shows the spatial distribution functions of the same moieties around reference hydroxyl group in choline.</w:t>
      </w:r>
      <w:r w:rsidR="004920A2">
        <w:rPr>
          <w:sz w:val="24"/>
          <w:szCs w:val="24"/>
          <w:lang w:val="en-GB" w:eastAsia="it-IT"/>
        </w:rPr>
        <w:t xml:space="preserve"> While the anion </w:t>
      </w:r>
      <w:r w:rsidR="00DB5C11">
        <w:rPr>
          <w:sz w:val="24"/>
          <w:szCs w:val="24"/>
          <w:lang w:val="en-GB" w:eastAsia="it-IT"/>
        </w:rPr>
        <w:t xml:space="preserve">(green) </w:t>
      </w:r>
      <w:r w:rsidR="004920A2">
        <w:rPr>
          <w:sz w:val="24"/>
          <w:szCs w:val="24"/>
          <w:lang w:val="en-GB" w:eastAsia="it-IT"/>
        </w:rPr>
        <w:t>is directly facing the O‒H bond (as confirmed by the narrow distribution of the O‒H···Cl angle around linearity</w:t>
      </w:r>
      <w:r w:rsidR="00DB5C11">
        <w:rPr>
          <w:sz w:val="24"/>
          <w:szCs w:val="24"/>
          <w:lang w:val="en-GB" w:eastAsia="it-IT"/>
        </w:rPr>
        <w:t>, data not shown</w:t>
      </w:r>
      <w:r w:rsidR="004920A2">
        <w:rPr>
          <w:sz w:val="24"/>
          <w:szCs w:val="24"/>
          <w:lang w:val="en-GB" w:eastAsia="it-IT"/>
        </w:rPr>
        <w:t xml:space="preserve">), water </w:t>
      </w:r>
      <w:r w:rsidR="00DB5C11">
        <w:rPr>
          <w:sz w:val="24"/>
          <w:szCs w:val="24"/>
          <w:lang w:val="en-GB" w:eastAsia="it-IT"/>
        </w:rPr>
        <w:t xml:space="preserve">(cyan) </w:t>
      </w:r>
      <w:r w:rsidR="004920A2">
        <w:rPr>
          <w:sz w:val="24"/>
          <w:szCs w:val="24"/>
          <w:lang w:val="en-GB" w:eastAsia="it-IT"/>
        </w:rPr>
        <w:t>is distributed as capping the hydroxyl group, at a closer distance than chloride</w:t>
      </w:r>
      <w:r w:rsidR="00CA35B8">
        <w:rPr>
          <w:sz w:val="24"/>
          <w:szCs w:val="24"/>
          <w:lang w:val="en-GB" w:eastAsia="it-IT"/>
        </w:rPr>
        <w:t>, due to the possibility to behave both as HB acceptor and donor</w:t>
      </w:r>
      <w:r w:rsidR="004920A2">
        <w:rPr>
          <w:sz w:val="24"/>
          <w:szCs w:val="24"/>
          <w:lang w:val="en-GB" w:eastAsia="it-IT"/>
        </w:rPr>
        <w:t xml:space="preserve">. Hydroxyl </w:t>
      </w:r>
      <w:r w:rsidR="00DB5C11">
        <w:rPr>
          <w:sz w:val="24"/>
          <w:szCs w:val="24"/>
          <w:lang w:val="en-GB" w:eastAsia="it-IT"/>
        </w:rPr>
        <w:t xml:space="preserve">(blue) </w:t>
      </w:r>
      <w:r w:rsidR="004920A2">
        <w:rPr>
          <w:sz w:val="24"/>
          <w:szCs w:val="24"/>
          <w:lang w:val="en-GB" w:eastAsia="it-IT"/>
        </w:rPr>
        <w:t xml:space="preserve">and ammonium </w:t>
      </w:r>
      <w:r w:rsidR="00DB5C11">
        <w:rPr>
          <w:sz w:val="24"/>
          <w:szCs w:val="24"/>
          <w:lang w:val="en-GB" w:eastAsia="it-IT"/>
        </w:rPr>
        <w:t xml:space="preserve">(mauve) </w:t>
      </w:r>
      <w:r w:rsidR="004920A2">
        <w:rPr>
          <w:sz w:val="24"/>
          <w:szCs w:val="24"/>
          <w:lang w:val="en-GB" w:eastAsia="it-IT"/>
        </w:rPr>
        <w:t xml:space="preserve">groups from neighbour choline cations tend to distribute over a much wider location, solvating not only the hydroxyl group but also its neighbour methylene moieties. </w:t>
      </w:r>
      <w:r w:rsidR="001D6CF2">
        <w:rPr>
          <w:sz w:val="24"/>
          <w:szCs w:val="24"/>
          <w:lang w:val="en-GB" w:eastAsia="it-IT"/>
        </w:rPr>
        <w:t xml:space="preserve">Further inspection of </w:t>
      </w:r>
      <w:proofErr w:type="gramStart"/>
      <w:r w:rsidR="00E50280">
        <w:rPr>
          <w:sz w:val="24"/>
          <w:szCs w:val="24"/>
          <w:lang w:val="en-GB" w:eastAsia="it-IT"/>
        </w:rPr>
        <w:t>SDF</w:t>
      </w:r>
      <w:r w:rsidR="001D6CF2">
        <w:rPr>
          <w:sz w:val="24"/>
          <w:szCs w:val="24"/>
          <w:lang w:val="en-GB" w:eastAsia="it-IT"/>
        </w:rPr>
        <w:t>’s</w:t>
      </w:r>
      <w:proofErr w:type="gramEnd"/>
      <w:r w:rsidR="001D6CF2">
        <w:rPr>
          <w:sz w:val="24"/>
          <w:szCs w:val="24"/>
          <w:lang w:val="en-GB" w:eastAsia="it-IT"/>
        </w:rPr>
        <w:t xml:space="preserve"> referring to the second solvation shells to choline show</w:t>
      </w:r>
      <w:r w:rsidR="00AC73DD">
        <w:rPr>
          <w:sz w:val="24"/>
          <w:szCs w:val="24"/>
          <w:lang w:val="en-GB" w:eastAsia="it-IT"/>
        </w:rPr>
        <w:t>s</w:t>
      </w:r>
      <w:r w:rsidR="002E24F7">
        <w:rPr>
          <w:sz w:val="24"/>
          <w:szCs w:val="24"/>
          <w:lang w:val="en-GB" w:eastAsia="it-IT"/>
        </w:rPr>
        <w:t xml:space="preserve">, in agreement with </w:t>
      </w:r>
      <w:r w:rsidR="0002286C">
        <w:rPr>
          <w:b/>
          <w:sz w:val="24"/>
          <w:szCs w:val="24"/>
          <w:lang w:val="en-GB" w:eastAsia="it-IT"/>
        </w:rPr>
        <w:t>F</w:t>
      </w:r>
      <w:r w:rsidR="002E24F7" w:rsidRPr="0002286C">
        <w:rPr>
          <w:b/>
          <w:sz w:val="24"/>
          <w:szCs w:val="24"/>
          <w:lang w:val="en-GB" w:eastAsia="it-IT"/>
        </w:rPr>
        <w:t xml:space="preserve">igures </w:t>
      </w:r>
      <w:r w:rsidR="007848E7" w:rsidRPr="0002286C">
        <w:rPr>
          <w:b/>
          <w:sz w:val="24"/>
          <w:szCs w:val="24"/>
          <w:lang w:val="en-GB" w:eastAsia="it-IT"/>
        </w:rPr>
        <w:t>3</w:t>
      </w:r>
      <w:r w:rsidR="002E24F7" w:rsidRPr="0002286C">
        <w:rPr>
          <w:b/>
          <w:sz w:val="24"/>
          <w:szCs w:val="24"/>
          <w:lang w:val="en-GB" w:eastAsia="it-IT"/>
        </w:rPr>
        <w:t xml:space="preserve"> and </w:t>
      </w:r>
      <w:r w:rsidR="007848E7" w:rsidRPr="0002286C">
        <w:rPr>
          <w:b/>
          <w:sz w:val="24"/>
          <w:szCs w:val="24"/>
          <w:lang w:val="en-GB" w:eastAsia="it-IT"/>
        </w:rPr>
        <w:t>4</w:t>
      </w:r>
      <w:r w:rsidR="002E24F7">
        <w:rPr>
          <w:sz w:val="24"/>
          <w:szCs w:val="24"/>
          <w:lang w:val="en-GB" w:eastAsia="it-IT"/>
        </w:rPr>
        <w:t>, the presence of close anions and water moieties and</w:t>
      </w:r>
      <w:r w:rsidR="00AC73DD">
        <w:rPr>
          <w:sz w:val="24"/>
          <w:szCs w:val="24"/>
          <w:lang w:val="en-GB" w:eastAsia="it-IT"/>
        </w:rPr>
        <w:t>,</w:t>
      </w:r>
      <w:r w:rsidR="002E24F7">
        <w:rPr>
          <w:sz w:val="24"/>
          <w:szCs w:val="24"/>
          <w:lang w:val="en-GB" w:eastAsia="it-IT"/>
        </w:rPr>
        <w:t xml:space="preserve"> at </w:t>
      </w:r>
      <w:r w:rsidR="00DB5C11">
        <w:rPr>
          <w:sz w:val="24"/>
          <w:szCs w:val="24"/>
          <w:lang w:val="en-GB" w:eastAsia="it-IT"/>
        </w:rPr>
        <w:t xml:space="preserve">even </w:t>
      </w:r>
      <w:r w:rsidR="002E24F7">
        <w:rPr>
          <w:sz w:val="24"/>
          <w:szCs w:val="24"/>
          <w:lang w:val="en-GB" w:eastAsia="it-IT"/>
        </w:rPr>
        <w:t>larger distances</w:t>
      </w:r>
      <w:r w:rsidR="00AC73DD">
        <w:rPr>
          <w:sz w:val="24"/>
          <w:szCs w:val="24"/>
          <w:lang w:val="en-GB" w:eastAsia="it-IT"/>
        </w:rPr>
        <w:t xml:space="preserve">, </w:t>
      </w:r>
      <w:r w:rsidR="002E24F7">
        <w:rPr>
          <w:sz w:val="24"/>
          <w:szCs w:val="24"/>
          <w:lang w:val="en-GB" w:eastAsia="it-IT"/>
        </w:rPr>
        <w:t>surrounding shells of ammonium and hydroxyl moieties. At odd with the case of reline, where the anion is sandwiched by the cation and the HBD (urea), in the present case</w:t>
      </w:r>
      <w:r w:rsidR="0002286C">
        <w:rPr>
          <w:sz w:val="24"/>
          <w:szCs w:val="24"/>
          <w:lang w:val="en-GB" w:eastAsia="it-IT"/>
        </w:rPr>
        <w:t xml:space="preserve"> both</w:t>
      </w:r>
      <w:r w:rsidR="002E24F7">
        <w:rPr>
          <w:sz w:val="24"/>
          <w:szCs w:val="24"/>
          <w:lang w:val="en-GB" w:eastAsia="it-IT"/>
        </w:rPr>
        <w:t xml:space="preserve"> anion and HBD</w:t>
      </w:r>
      <w:r w:rsidR="00DB5C11">
        <w:rPr>
          <w:sz w:val="24"/>
          <w:szCs w:val="24"/>
          <w:lang w:val="en-GB" w:eastAsia="it-IT"/>
        </w:rPr>
        <w:t xml:space="preserve"> (water)</w:t>
      </w:r>
      <w:r w:rsidR="002E24F7">
        <w:rPr>
          <w:sz w:val="24"/>
          <w:szCs w:val="24"/>
          <w:lang w:val="en-GB" w:eastAsia="it-IT"/>
        </w:rPr>
        <w:t xml:space="preserve"> equally share their distribution locations</w:t>
      </w:r>
      <w:r w:rsidR="00CA35B8">
        <w:rPr>
          <w:sz w:val="24"/>
          <w:szCs w:val="24"/>
          <w:lang w:val="en-GB" w:eastAsia="it-IT"/>
        </w:rPr>
        <w:t xml:space="preserve"> around the cation’s </w:t>
      </w:r>
      <w:r w:rsidR="00516C0E">
        <w:rPr>
          <w:sz w:val="24"/>
          <w:szCs w:val="24"/>
          <w:lang w:val="en-GB" w:eastAsia="it-IT"/>
        </w:rPr>
        <w:t xml:space="preserve">polar extremes. We also observe that choline location around the reference one occurs at much larger distance than the two other moieties (water and chloride) and it </w:t>
      </w:r>
      <w:proofErr w:type="gramStart"/>
      <w:r w:rsidR="00516C0E">
        <w:rPr>
          <w:sz w:val="24"/>
          <w:szCs w:val="24"/>
          <w:lang w:val="en-GB" w:eastAsia="it-IT"/>
        </w:rPr>
        <w:t>is rather homogeneously distributed</w:t>
      </w:r>
      <w:proofErr w:type="gramEnd"/>
      <w:r w:rsidR="00DB5C11">
        <w:rPr>
          <w:sz w:val="24"/>
          <w:szCs w:val="24"/>
          <w:lang w:val="en-GB" w:eastAsia="it-IT"/>
        </w:rPr>
        <w:t>,</w:t>
      </w:r>
      <w:r w:rsidR="00516C0E">
        <w:rPr>
          <w:sz w:val="24"/>
          <w:szCs w:val="24"/>
          <w:lang w:val="en-GB" w:eastAsia="it-IT"/>
        </w:rPr>
        <w:t xml:space="preserve"> wrapping the reference choline. </w:t>
      </w:r>
    </w:p>
    <w:p w:rsidR="00790E4E" w:rsidRDefault="00BC5B69" w:rsidP="00790E4E">
      <w:pPr>
        <w:spacing w:line="360" w:lineRule="auto"/>
      </w:pPr>
      <w:r>
        <w:rPr>
          <w:sz w:val="24"/>
          <w:szCs w:val="24"/>
          <w:lang w:val="en-GB"/>
        </w:rPr>
        <w:t xml:space="preserve">We further extend our analysis </w:t>
      </w:r>
      <w:r w:rsidR="0026777C">
        <w:rPr>
          <w:sz w:val="24"/>
          <w:szCs w:val="24"/>
          <w:lang w:val="en-GB"/>
        </w:rPr>
        <w:t>on</w:t>
      </w:r>
      <w:r>
        <w:rPr>
          <w:sz w:val="24"/>
          <w:szCs w:val="24"/>
          <w:lang w:val="en-GB"/>
        </w:rPr>
        <w:t xml:space="preserve"> the </w:t>
      </w:r>
      <w:r w:rsidR="0026777C">
        <w:rPr>
          <w:sz w:val="24"/>
          <w:szCs w:val="24"/>
          <w:lang w:val="en-GB"/>
        </w:rPr>
        <w:t xml:space="preserve">choline’s </w:t>
      </w:r>
      <w:r>
        <w:rPr>
          <w:sz w:val="24"/>
          <w:szCs w:val="24"/>
          <w:lang w:val="en-GB"/>
        </w:rPr>
        <w:t xml:space="preserve">hydroxyl </w:t>
      </w:r>
      <w:r w:rsidR="00AC73DD">
        <w:rPr>
          <w:sz w:val="24"/>
          <w:szCs w:val="24"/>
          <w:lang w:val="en-GB"/>
        </w:rPr>
        <w:t xml:space="preserve">and ammonium </w:t>
      </w:r>
      <w:r>
        <w:rPr>
          <w:sz w:val="24"/>
          <w:szCs w:val="24"/>
          <w:lang w:val="en-GB"/>
        </w:rPr>
        <w:t xml:space="preserve">solvation scenario; the </w:t>
      </w:r>
      <w:r w:rsidR="00CE2BF1">
        <w:rPr>
          <w:sz w:val="24"/>
          <w:szCs w:val="24"/>
          <w:lang w:val="en-GB"/>
        </w:rPr>
        <w:t>PDF</w:t>
      </w:r>
      <w:r>
        <w:rPr>
          <w:sz w:val="24"/>
          <w:szCs w:val="24"/>
          <w:lang w:val="en-GB"/>
        </w:rPr>
        <w:t xml:space="preserve">’s </w:t>
      </w:r>
      <w:r w:rsidR="00A535ED">
        <w:rPr>
          <w:sz w:val="24"/>
          <w:szCs w:val="24"/>
          <w:lang w:val="en-GB"/>
        </w:rPr>
        <w:t xml:space="preserve">and SDF’s </w:t>
      </w:r>
      <w:r>
        <w:rPr>
          <w:sz w:val="24"/>
          <w:szCs w:val="24"/>
          <w:lang w:val="en-GB"/>
        </w:rPr>
        <w:t xml:space="preserve">shown in </w:t>
      </w:r>
      <w:r w:rsidRPr="0002286C">
        <w:rPr>
          <w:b/>
          <w:sz w:val="24"/>
          <w:szCs w:val="24"/>
          <w:lang w:val="en-GB"/>
        </w:rPr>
        <w:t xml:space="preserve">Figure </w:t>
      </w:r>
      <w:r w:rsidR="007848E7" w:rsidRPr="0002286C">
        <w:rPr>
          <w:b/>
          <w:sz w:val="24"/>
          <w:szCs w:val="24"/>
          <w:lang w:val="en-GB"/>
        </w:rPr>
        <w:t>5</w:t>
      </w:r>
      <w:r w:rsidR="00A535ED" w:rsidRPr="0002286C">
        <w:rPr>
          <w:b/>
          <w:sz w:val="24"/>
          <w:szCs w:val="24"/>
          <w:lang w:val="en-GB"/>
        </w:rPr>
        <w:t xml:space="preserve"> and 6-7</w:t>
      </w:r>
      <w:r w:rsidR="00A535ED">
        <w:rPr>
          <w:sz w:val="24"/>
          <w:szCs w:val="24"/>
          <w:lang w:val="en-GB"/>
        </w:rPr>
        <w:t>, respectively,</w:t>
      </w:r>
      <w:r>
        <w:rPr>
          <w:sz w:val="24"/>
          <w:szCs w:val="24"/>
          <w:lang w:val="en-GB"/>
        </w:rPr>
        <w:t xml:space="preserve"> reflect the complex environment </w:t>
      </w:r>
      <w:r>
        <w:rPr>
          <w:sz w:val="24"/>
          <w:szCs w:val="24"/>
          <w:lang w:val="en-GB"/>
        </w:rPr>
        <w:lastRenderedPageBreak/>
        <w:t xml:space="preserve">surrounding </w:t>
      </w:r>
      <w:proofErr w:type="spellStart"/>
      <w:r>
        <w:rPr>
          <w:sz w:val="24"/>
          <w:szCs w:val="24"/>
          <w:lang w:val="en-GB"/>
        </w:rPr>
        <w:t>Och</w:t>
      </w:r>
      <w:proofErr w:type="spellEnd"/>
      <w:r w:rsidR="0098416C">
        <w:rPr>
          <w:sz w:val="24"/>
          <w:szCs w:val="24"/>
          <w:lang w:val="en-GB"/>
        </w:rPr>
        <w:t xml:space="preserve"> and </w:t>
      </w:r>
      <w:proofErr w:type="spellStart"/>
      <w:r w:rsidR="0098416C">
        <w:rPr>
          <w:sz w:val="24"/>
          <w:szCs w:val="24"/>
          <w:lang w:val="en-GB"/>
        </w:rPr>
        <w:t>Nch</w:t>
      </w:r>
      <w:proofErr w:type="spellEnd"/>
      <w:r>
        <w:rPr>
          <w:sz w:val="24"/>
          <w:szCs w:val="24"/>
          <w:lang w:val="en-GB"/>
        </w:rPr>
        <w:t xml:space="preserve">. In order to explore this complexity, we evaluated the combined distribution functions </w:t>
      </w:r>
      <w:r w:rsidR="00E50280">
        <w:rPr>
          <w:sz w:val="24"/>
          <w:szCs w:val="24"/>
          <w:lang w:val="en-GB"/>
        </w:rPr>
        <w:t xml:space="preserve">(CDF) </w:t>
      </w:r>
      <w:r>
        <w:rPr>
          <w:sz w:val="24"/>
          <w:szCs w:val="24"/>
          <w:lang w:val="en-GB"/>
        </w:rPr>
        <w:t xml:space="preserve">build up by two </w:t>
      </w:r>
      <w:r w:rsidR="0026777C">
        <w:rPr>
          <w:sz w:val="24"/>
          <w:szCs w:val="24"/>
          <w:lang w:val="en-GB"/>
        </w:rPr>
        <w:t>PDFs</w:t>
      </w:r>
      <w:r w:rsidR="00400090">
        <w:rPr>
          <w:sz w:val="24"/>
          <w:szCs w:val="24"/>
          <w:lang w:val="en-GB"/>
        </w:rPr>
        <w:t xml:space="preserve">, having as a reference </w:t>
      </w:r>
      <w:r w:rsidR="0026777C">
        <w:rPr>
          <w:sz w:val="24"/>
          <w:szCs w:val="24"/>
          <w:lang w:val="en-GB"/>
        </w:rPr>
        <w:t xml:space="preserve">either </w:t>
      </w:r>
      <w:proofErr w:type="spellStart"/>
      <w:r w:rsidR="00400090">
        <w:rPr>
          <w:sz w:val="24"/>
          <w:szCs w:val="24"/>
          <w:lang w:val="en-GB"/>
        </w:rPr>
        <w:t>Och</w:t>
      </w:r>
      <w:proofErr w:type="spellEnd"/>
      <w:r w:rsidR="0098416C">
        <w:rPr>
          <w:sz w:val="24"/>
          <w:szCs w:val="24"/>
          <w:lang w:val="en-GB"/>
        </w:rPr>
        <w:t xml:space="preserve"> </w:t>
      </w:r>
      <w:r w:rsidR="0026777C">
        <w:rPr>
          <w:sz w:val="24"/>
          <w:szCs w:val="24"/>
          <w:lang w:val="en-GB"/>
        </w:rPr>
        <w:t>or</w:t>
      </w:r>
      <w:r w:rsidR="0098416C">
        <w:rPr>
          <w:sz w:val="24"/>
          <w:szCs w:val="24"/>
          <w:lang w:val="en-GB"/>
        </w:rPr>
        <w:t xml:space="preserve"> </w:t>
      </w:r>
      <w:proofErr w:type="spellStart"/>
      <w:r w:rsidR="0098416C">
        <w:rPr>
          <w:sz w:val="24"/>
          <w:szCs w:val="24"/>
          <w:lang w:val="en-GB"/>
        </w:rPr>
        <w:t>Nch</w:t>
      </w:r>
      <w:proofErr w:type="spellEnd"/>
      <w:r w:rsidR="00400090">
        <w:rPr>
          <w:sz w:val="24"/>
          <w:szCs w:val="24"/>
          <w:lang w:val="en-GB"/>
        </w:rPr>
        <w:t xml:space="preserve">. </w:t>
      </w:r>
      <w:proofErr w:type="gramStart"/>
      <w:r w:rsidR="00400090">
        <w:rPr>
          <w:sz w:val="24"/>
          <w:szCs w:val="24"/>
          <w:lang w:val="en-GB"/>
        </w:rPr>
        <w:t xml:space="preserve">A </w:t>
      </w:r>
      <w:r w:rsidR="0026777C">
        <w:rPr>
          <w:sz w:val="24"/>
          <w:szCs w:val="24"/>
          <w:lang w:val="en-GB"/>
        </w:rPr>
        <w:t>generic</w:t>
      </w:r>
      <w:r w:rsidR="00400090">
        <w:rPr>
          <w:sz w:val="24"/>
          <w:szCs w:val="24"/>
          <w:lang w:val="en-GB"/>
        </w:rPr>
        <w:t xml:space="preserve"> CDFs from this analysis e.g. the one obtained by g(r) </w:t>
      </w:r>
      <w:proofErr w:type="spellStart"/>
      <w:r w:rsidR="00400090">
        <w:rPr>
          <w:sz w:val="24"/>
          <w:szCs w:val="24"/>
          <w:lang w:val="en-GB"/>
        </w:rPr>
        <w:t>Och</w:t>
      </w:r>
      <w:proofErr w:type="spellEnd"/>
      <w:r w:rsidR="00400090">
        <w:rPr>
          <w:sz w:val="24"/>
          <w:szCs w:val="24"/>
          <w:lang w:val="en-GB"/>
        </w:rPr>
        <w:t>-</w:t>
      </w:r>
      <w:r w:rsidR="00F44F51">
        <w:rPr>
          <w:sz w:val="24"/>
          <w:szCs w:val="24"/>
          <w:lang w:val="en-GB"/>
        </w:rPr>
        <w:t>X</w:t>
      </w:r>
      <w:r w:rsidR="00400090">
        <w:rPr>
          <w:sz w:val="24"/>
          <w:szCs w:val="24"/>
          <w:lang w:val="en-GB"/>
        </w:rPr>
        <w:t xml:space="preserve"> and g(r) </w:t>
      </w:r>
      <w:proofErr w:type="spellStart"/>
      <w:r w:rsidR="00400090">
        <w:rPr>
          <w:sz w:val="24"/>
          <w:szCs w:val="24"/>
          <w:lang w:val="en-GB"/>
        </w:rPr>
        <w:t>Och</w:t>
      </w:r>
      <w:proofErr w:type="spellEnd"/>
      <w:r w:rsidR="00400090">
        <w:rPr>
          <w:sz w:val="24"/>
          <w:szCs w:val="24"/>
          <w:lang w:val="en-GB"/>
        </w:rPr>
        <w:t>-</w:t>
      </w:r>
      <w:r w:rsidR="00F44F51">
        <w:rPr>
          <w:sz w:val="24"/>
          <w:szCs w:val="24"/>
          <w:lang w:val="en-GB"/>
        </w:rPr>
        <w:t xml:space="preserve">Y (where X and Y are different moieties potentially solvating choline’s oxygen) </w:t>
      </w:r>
      <w:r w:rsidR="00400090">
        <w:rPr>
          <w:sz w:val="24"/>
          <w:szCs w:val="24"/>
          <w:lang w:val="en-GB"/>
        </w:rPr>
        <w:t>is a 3-D plot (represented as heat map) whose amplitude, point by point ([</w:t>
      </w:r>
      <w:proofErr w:type="spellStart"/>
      <w:r w:rsidR="00400090">
        <w:rPr>
          <w:sz w:val="24"/>
          <w:szCs w:val="24"/>
          <w:lang w:val="en-GB"/>
        </w:rPr>
        <w:t>x,y</w:t>
      </w:r>
      <w:proofErr w:type="spellEnd"/>
      <w:r w:rsidR="00400090">
        <w:rPr>
          <w:sz w:val="24"/>
          <w:szCs w:val="24"/>
          <w:lang w:val="en-GB"/>
        </w:rPr>
        <w:t xml:space="preserve">]), is proportional to the </w:t>
      </w:r>
      <w:r w:rsidR="00400090" w:rsidRPr="00400090">
        <w:rPr>
          <w:i/>
          <w:sz w:val="24"/>
          <w:szCs w:val="24"/>
          <w:lang w:val="en-GB"/>
        </w:rPr>
        <w:t>co-occurrence</w:t>
      </w:r>
      <w:r w:rsidR="00400090">
        <w:rPr>
          <w:sz w:val="24"/>
          <w:szCs w:val="24"/>
          <w:lang w:val="en-GB"/>
        </w:rPr>
        <w:t xml:space="preserve"> of an </w:t>
      </w:r>
      <w:r w:rsidR="00E50280">
        <w:rPr>
          <w:sz w:val="24"/>
          <w:szCs w:val="24"/>
          <w:lang w:val="en-GB"/>
        </w:rPr>
        <w:t xml:space="preserve">atom </w:t>
      </w:r>
      <w:r w:rsidR="00F44F51">
        <w:rPr>
          <w:sz w:val="24"/>
          <w:szCs w:val="24"/>
          <w:lang w:val="en-GB"/>
        </w:rPr>
        <w:t>X</w:t>
      </w:r>
      <w:r w:rsidR="00400090">
        <w:rPr>
          <w:sz w:val="24"/>
          <w:szCs w:val="24"/>
          <w:lang w:val="en-GB"/>
        </w:rPr>
        <w:t xml:space="preserve"> distant x</w:t>
      </w:r>
      <w:r w:rsidR="00F44F51">
        <w:rPr>
          <w:sz w:val="24"/>
          <w:szCs w:val="24"/>
          <w:lang w:val="en-GB"/>
        </w:rPr>
        <w:t xml:space="preserve"> Å</w:t>
      </w:r>
      <w:r w:rsidR="00400090">
        <w:rPr>
          <w:sz w:val="24"/>
          <w:szCs w:val="24"/>
          <w:lang w:val="en-GB"/>
        </w:rPr>
        <w:t xml:space="preserve"> from the reference </w:t>
      </w:r>
      <w:proofErr w:type="spellStart"/>
      <w:r w:rsidR="00400090">
        <w:rPr>
          <w:sz w:val="24"/>
          <w:szCs w:val="24"/>
          <w:lang w:val="en-GB"/>
        </w:rPr>
        <w:t>Och</w:t>
      </w:r>
      <w:proofErr w:type="spellEnd"/>
      <w:r w:rsidR="00400090">
        <w:rPr>
          <w:sz w:val="24"/>
          <w:szCs w:val="24"/>
          <w:lang w:val="en-GB"/>
        </w:rPr>
        <w:t xml:space="preserve"> </w:t>
      </w:r>
      <w:r w:rsidR="00400090" w:rsidRPr="00400090">
        <w:rPr>
          <w:i/>
          <w:sz w:val="24"/>
          <w:szCs w:val="24"/>
          <w:lang w:val="en-GB"/>
        </w:rPr>
        <w:t>and</w:t>
      </w:r>
      <w:r w:rsidR="00400090">
        <w:rPr>
          <w:sz w:val="24"/>
          <w:szCs w:val="24"/>
          <w:lang w:val="en-GB"/>
        </w:rPr>
        <w:t xml:space="preserve"> a</w:t>
      </w:r>
      <w:r w:rsidR="00E50280">
        <w:rPr>
          <w:sz w:val="24"/>
          <w:szCs w:val="24"/>
          <w:lang w:val="en-GB"/>
        </w:rPr>
        <w:t>n atom</w:t>
      </w:r>
      <w:r w:rsidR="00400090">
        <w:rPr>
          <w:sz w:val="24"/>
          <w:szCs w:val="24"/>
          <w:lang w:val="en-GB"/>
        </w:rPr>
        <w:t xml:space="preserve"> </w:t>
      </w:r>
      <w:r w:rsidR="00F44F51">
        <w:rPr>
          <w:sz w:val="24"/>
          <w:szCs w:val="24"/>
          <w:lang w:val="en-GB"/>
        </w:rPr>
        <w:t>Y</w:t>
      </w:r>
      <w:r w:rsidR="00400090">
        <w:rPr>
          <w:sz w:val="24"/>
          <w:szCs w:val="24"/>
          <w:lang w:val="en-GB"/>
        </w:rPr>
        <w:t xml:space="preserve"> distant y</w:t>
      </w:r>
      <w:r w:rsidR="00F44F51">
        <w:rPr>
          <w:sz w:val="24"/>
          <w:szCs w:val="24"/>
          <w:lang w:val="en-GB"/>
        </w:rPr>
        <w:t xml:space="preserve"> Å</w:t>
      </w:r>
      <w:r w:rsidR="00400090">
        <w:rPr>
          <w:sz w:val="24"/>
          <w:szCs w:val="24"/>
          <w:lang w:val="en-GB"/>
        </w:rPr>
        <w:t xml:space="preserve"> from the same reference </w:t>
      </w:r>
      <w:proofErr w:type="spellStart"/>
      <w:r w:rsidR="00400090">
        <w:rPr>
          <w:sz w:val="24"/>
          <w:szCs w:val="24"/>
          <w:lang w:val="en-GB"/>
        </w:rPr>
        <w:t>Och</w:t>
      </w:r>
      <w:proofErr w:type="spellEnd"/>
      <w:r w:rsidR="00400090">
        <w:rPr>
          <w:sz w:val="24"/>
          <w:szCs w:val="24"/>
          <w:lang w:val="en-GB"/>
        </w:rPr>
        <w:t>.</w:t>
      </w:r>
      <w:proofErr w:type="gramEnd"/>
      <w:r w:rsidR="00400090">
        <w:rPr>
          <w:sz w:val="24"/>
          <w:szCs w:val="24"/>
          <w:lang w:val="en-GB"/>
        </w:rPr>
        <w:t xml:space="preserve"> Hot lobes appearing in these plots highlight the existence of a coordinated solvation of the reference moiety (in our case </w:t>
      </w:r>
      <w:proofErr w:type="spellStart"/>
      <w:r w:rsidR="00400090">
        <w:rPr>
          <w:sz w:val="24"/>
          <w:szCs w:val="24"/>
          <w:lang w:val="en-GB"/>
        </w:rPr>
        <w:t>Och</w:t>
      </w:r>
      <w:proofErr w:type="spellEnd"/>
      <w:r w:rsidR="00400090">
        <w:rPr>
          <w:sz w:val="24"/>
          <w:szCs w:val="24"/>
          <w:lang w:val="en-GB"/>
        </w:rPr>
        <w:t xml:space="preserve">) by </w:t>
      </w:r>
      <w:r w:rsidR="00F44F51">
        <w:rPr>
          <w:sz w:val="24"/>
          <w:szCs w:val="24"/>
          <w:lang w:val="en-GB"/>
        </w:rPr>
        <w:t xml:space="preserve">the </w:t>
      </w:r>
      <w:r w:rsidR="00400090">
        <w:rPr>
          <w:sz w:val="24"/>
          <w:szCs w:val="24"/>
          <w:lang w:val="en-GB"/>
        </w:rPr>
        <w:t>two entities</w:t>
      </w:r>
      <w:r w:rsidR="008B3E36">
        <w:rPr>
          <w:sz w:val="24"/>
          <w:szCs w:val="24"/>
          <w:lang w:val="en-GB"/>
        </w:rPr>
        <w:t>,</w:t>
      </w:r>
      <w:r w:rsidR="00400090">
        <w:rPr>
          <w:sz w:val="24"/>
          <w:szCs w:val="24"/>
          <w:lang w:val="en-GB"/>
        </w:rPr>
        <w:t xml:space="preserve"> </w:t>
      </w:r>
      <w:r w:rsidR="00F44F51">
        <w:rPr>
          <w:sz w:val="24"/>
          <w:szCs w:val="24"/>
          <w:lang w:val="en-GB"/>
        </w:rPr>
        <w:t xml:space="preserve">with a given </w:t>
      </w:r>
      <w:r w:rsidR="008B3E36">
        <w:rPr>
          <w:sz w:val="24"/>
          <w:szCs w:val="24"/>
          <w:lang w:val="en-GB"/>
        </w:rPr>
        <w:t xml:space="preserve">coordination </w:t>
      </w:r>
      <w:r w:rsidR="00F44F51">
        <w:rPr>
          <w:sz w:val="24"/>
          <w:szCs w:val="24"/>
          <w:lang w:val="en-GB"/>
        </w:rPr>
        <w:t>geometry. A</w:t>
      </w:r>
      <w:r w:rsidR="00400090">
        <w:rPr>
          <w:sz w:val="24"/>
          <w:szCs w:val="24"/>
          <w:lang w:val="en-GB"/>
        </w:rPr>
        <w:t>ccordingly</w:t>
      </w:r>
      <w:r w:rsidR="0098416C">
        <w:rPr>
          <w:sz w:val="24"/>
          <w:szCs w:val="24"/>
          <w:lang w:val="en-GB"/>
        </w:rPr>
        <w:t>,</w:t>
      </w:r>
      <w:r w:rsidR="00400090">
        <w:rPr>
          <w:sz w:val="24"/>
          <w:szCs w:val="24"/>
          <w:lang w:val="en-GB"/>
        </w:rPr>
        <w:t xml:space="preserve"> they</w:t>
      </w:r>
      <w:r w:rsidR="008B3E36">
        <w:rPr>
          <w:sz w:val="24"/>
          <w:szCs w:val="24"/>
          <w:lang w:val="en-GB"/>
        </w:rPr>
        <w:t xml:space="preserve"> would</w:t>
      </w:r>
      <w:r w:rsidR="00400090">
        <w:rPr>
          <w:sz w:val="24"/>
          <w:szCs w:val="24"/>
          <w:lang w:val="en-GB"/>
        </w:rPr>
        <w:t xml:space="preserve"> indicate the </w:t>
      </w:r>
      <w:r w:rsidR="008B3E36">
        <w:rPr>
          <w:sz w:val="24"/>
          <w:szCs w:val="24"/>
          <w:lang w:val="en-GB"/>
        </w:rPr>
        <w:t>existence</w:t>
      </w:r>
      <w:r w:rsidR="00400090">
        <w:rPr>
          <w:sz w:val="24"/>
          <w:szCs w:val="24"/>
          <w:lang w:val="en-GB"/>
        </w:rPr>
        <w:t xml:space="preserve"> of a</w:t>
      </w:r>
      <w:r w:rsidR="008B3E36">
        <w:rPr>
          <w:sz w:val="24"/>
          <w:szCs w:val="24"/>
          <w:lang w:val="en-GB"/>
        </w:rPr>
        <w:t xml:space="preserve"> structural</w:t>
      </w:r>
      <w:r w:rsidR="00400090">
        <w:rPr>
          <w:sz w:val="24"/>
          <w:szCs w:val="24"/>
          <w:lang w:val="en-GB"/>
        </w:rPr>
        <w:t xml:space="preserve"> </w:t>
      </w:r>
      <w:proofErr w:type="spellStart"/>
      <w:r w:rsidR="00400090" w:rsidRPr="001A208A">
        <w:rPr>
          <w:i/>
          <w:sz w:val="24"/>
          <w:szCs w:val="24"/>
          <w:lang w:val="en-GB"/>
        </w:rPr>
        <w:t>leit</w:t>
      </w:r>
      <w:proofErr w:type="spellEnd"/>
      <w:r w:rsidR="00400090" w:rsidRPr="001A208A">
        <w:rPr>
          <w:i/>
          <w:sz w:val="24"/>
          <w:szCs w:val="24"/>
          <w:lang w:val="en-GB"/>
        </w:rPr>
        <w:t>-motif</w:t>
      </w:r>
      <w:r w:rsidR="00400090">
        <w:rPr>
          <w:sz w:val="24"/>
          <w:szCs w:val="24"/>
          <w:lang w:val="en-GB"/>
        </w:rPr>
        <w:t xml:space="preserve"> characterising the environment surrounding the reference. In </w:t>
      </w:r>
      <w:r w:rsidR="00400090" w:rsidRPr="00790E4E">
        <w:rPr>
          <w:b/>
          <w:sz w:val="24"/>
          <w:szCs w:val="24"/>
          <w:lang w:val="en-GB"/>
        </w:rPr>
        <w:t xml:space="preserve">Figure </w:t>
      </w:r>
      <w:r w:rsidR="007848E7" w:rsidRPr="00790E4E">
        <w:rPr>
          <w:b/>
          <w:sz w:val="24"/>
          <w:szCs w:val="24"/>
          <w:lang w:val="en-GB"/>
        </w:rPr>
        <w:t>8</w:t>
      </w:r>
      <w:r w:rsidR="00400090">
        <w:rPr>
          <w:sz w:val="24"/>
          <w:szCs w:val="24"/>
          <w:lang w:val="en-GB"/>
        </w:rPr>
        <w:t xml:space="preserve">, we show </w:t>
      </w:r>
      <w:r w:rsidR="008B3E36">
        <w:rPr>
          <w:sz w:val="24"/>
          <w:szCs w:val="24"/>
          <w:lang w:val="en-GB"/>
        </w:rPr>
        <w:t>two</w:t>
      </w:r>
      <w:r w:rsidR="00400090">
        <w:rPr>
          <w:sz w:val="24"/>
          <w:szCs w:val="24"/>
          <w:lang w:val="en-GB"/>
        </w:rPr>
        <w:t xml:space="preserve"> </w:t>
      </w:r>
      <w:r w:rsidR="001659E3">
        <w:rPr>
          <w:sz w:val="24"/>
          <w:szCs w:val="24"/>
          <w:lang w:val="en-GB"/>
        </w:rPr>
        <w:t>CDF</w:t>
      </w:r>
      <w:r w:rsidR="00400090">
        <w:rPr>
          <w:sz w:val="24"/>
          <w:szCs w:val="24"/>
          <w:lang w:val="en-GB"/>
        </w:rPr>
        <w:t xml:space="preserve">’s referring to the </w:t>
      </w:r>
      <w:r w:rsidR="0087251A">
        <w:rPr>
          <w:sz w:val="24"/>
          <w:szCs w:val="24"/>
          <w:lang w:val="en-GB"/>
        </w:rPr>
        <w:t>joint</w:t>
      </w:r>
      <w:r w:rsidR="00400090">
        <w:rPr>
          <w:sz w:val="24"/>
          <w:szCs w:val="24"/>
          <w:lang w:val="en-GB"/>
        </w:rPr>
        <w:t xml:space="preserve"> coordination of </w:t>
      </w:r>
      <w:r w:rsidR="0087251A">
        <w:rPr>
          <w:sz w:val="24"/>
          <w:szCs w:val="24"/>
          <w:lang w:val="en-GB"/>
        </w:rPr>
        <w:t xml:space="preserve">a </w:t>
      </w:r>
      <w:r w:rsidR="00400090">
        <w:rPr>
          <w:sz w:val="24"/>
          <w:szCs w:val="24"/>
          <w:lang w:val="en-GB"/>
        </w:rPr>
        <w:t xml:space="preserve">reference </w:t>
      </w:r>
      <w:proofErr w:type="spellStart"/>
      <w:r w:rsidR="00400090">
        <w:rPr>
          <w:sz w:val="24"/>
          <w:szCs w:val="24"/>
          <w:lang w:val="en-GB"/>
        </w:rPr>
        <w:t>Och</w:t>
      </w:r>
      <w:proofErr w:type="spellEnd"/>
      <w:r w:rsidR="00400090">
        <w:rPr>
          <w:sz w:val="24"/>
          <w:szCs w:val="24"/>
          <w:lang w:val="en-GB"/>
        </w:rPr>
        <w:t xml:space="preserve"> by the following couple</w:t>
      </w:r>
      <w:r w:rsidR="000554E2">
        <w:rPr>
          <w:sz w:val="24"/>
          <w:szCs w:val="24"/>
          <w:lang w:val="en-GB"/>
        </w:rPr>
        <w:t>s of solvating moieties:</w:t>
      </w:r>
      <w:r w:rsidR="000554E2" w:rsidRPr="000554E2">
        <w:rPr>
          <w:sz w:val="24"/>
          <w:szCs w:val="24"/>
          <w:lang w:val="en-GB"/>
        </w:rPr>
        <w:t xml:space="preserve"> </w:t>
      </w:r>
      <w:r w:rsidR="008B3E36">
        <w:rPr>
          <w:sz w:val="24"/>
          <w:szCs w:val="24"/>
          <w:lang w:val="en-GB"/>
        </w:rPr>
        <w:t>a) [</w:t>
      </w:r>
      <w:proofErr w:type="spellStart"/>
      <w:r w:rsidR="008B3E36">
        <w:rPr>
          <w:sz w:val="24"/>
          <w:szCs w:val="24"/>
          <w:lang w:val="en-GB"/>
        </w:rPr>
        <w:t>Ow,Ow</w:t>
      </w:r>
      <w:proofErr w:type="spellEnd"/>
      <w:r w:rsidR="008B3E36">
        <w:rPr>
          <w:sz w:val="24"/>
          <w:szCs w:val="24"/>
          <w:lang w:val="en-GB"/>
        </w:rPr>
        <w:t>] and</w:t>
      </w:r>
      <w:r w:rsidR="000554E2" w:rsidRPr="000554E2">
        <w:rPr>
          <w:sz w:val="24"/>
          <w:szCs w:val="24"/>
          <w:lang w:val="en-GB"/>
        </w:rPr>
        <w:t xml:space="preserve"> </w:t>
      </w:r>
      <w:r w:rsidR="008B3E36">
        <w:rPr>
          <w:sz w:val="24"/>
          <w:szCs w:val="24"/>
          <w:lang w:val="en-GB"/>
        </w:rPr>
        <w:t>b</w:t>
      </w:r>
      <w:r w:rsidR="000554E2" w:rsidRPr="000554E2">
        <w:rPr>
          <w:sz w:val="24"/>
          <w:szCs w:val="24"/>
          <w:lang w:val="en-GB"/>
        </w:rPr>
        <w:t>) [Ow, Cl</w:t>
      </w:r>
      <w:r w:rsidR="008B3E36">
        <w:rPr>
          <w:sz w:val="24"/>
          <w:szCs w:val="24"/>
          <w:lang w:val="en-GB"/>
        </w:rPr>
        <w:t>]</w:t>
      </w:r>
      <w:r w:rsidR="007E1740">
        <w:rPr>
          <w:sz w:val="24"/>
          <w:szCs w:val="24"/>
          <w:lang w:val="en-GB"/>
        </w:rPr>
        <w:t xml:space="preserve"> (other relevant, though of lower importance, coordination options are shown in </w:t>
      </w:r>
      <w:r w:rsidR="0091014C">
        <w:rPr>
          <w:b/>
          <w:sz w:val="24"/>
          <w:szCs w:val="24"/>
          <w:lang w:val="en-GB"/>
        </w:rPr>
        <w:t>Figure S3</w:t>
      </w:r>
      <w:r w:rsidR="007E1740">
        <w:rPr>
          <w:sz w:val="24"/>
          <w:szCs w:val="24"/>
          <w:lang w:val="en-GB"/>
        </w:rPr>
        <w:t xml:space="preserve"> of the SI)</w:t>
      </w:r>
      <w:r w:rsidR="000554E2">
        <w:rPr>
          <w:sz w:val="24"/>
          <w:szCs w:val="24"/>
          <w:lang w:val="en-GB"/>
        </w:rPr>
        <w:t xml:space="preserve">.  </w:t>
      </w:r>
      <w:r w:rsidR="00854F39">
        <w:rPr>
          <w:sz w:val="24"/>
          <w:szCs w:val="24"/>
          <w:lang w:val="en-GB"/>
        </w:rPr>
        <w:t>These p</w:t>
      </w:r>
      <w:r w:rsidR="000554E2">
        <w:rPr>
          <w:sz w:val="24"/>
          <w:szCs w:val="24"/>
          <w:lang w:val="en-GB"/>
        </w:rPr>
        <w:t xml:space="preserve">lots indicate </w:t>
      </w:r>
      <w:r w:rsidR="008B4385">
        <w:rPr>
          <w:noProof/>
          <w:sz w:val="24"/>
          <w:szCs w:val="24"/>
          <w:lang w:eastAsia="it-IT"/>
        </w:rPr>
        <mc:AlternateContent>
          <mc:Choice Requires="wps">
            <w:drawing>
              <wp:anchor distT="0" distB="0" distL="114300" distR="114300" simplePos="0" relativeHeight="251670528" behindDoc="0" locked="0" layoutInCell="1" allowOverlap="1">
                <wp:simplePos x="0" y="0"/>
                <wp:positionH relativeFrom="column">
                  <wp:posOffset>57150</wp:posOffset>
                </wp:positionH>
                <wp:positionV relativeFrom="paragraph">
                  <wp:posOffset>3333750</wp:posOffset>
                </wp:positionV>
                <wp:extent cx="3855085" cy="3194050"/>
                <wp:effectExtent l="0" t="0" r="12065" b="25400"/>
                <wp:wrapSquare wrapText="right"/>
                <wp:docPr id="7" name="Casella di testo 7"/>
                <wp:cNvGraphicFramePr/>
                <a:graphic xmlns:a="http://schemas.openxmlformats.org/drawingml/2006/main">
                  <a:graphicData uri="http://schemas.microsoft.com/office/word/2010/wordprocessingShape">
                    <wps:wsp>
                      <wps:cNvSpPr txBox="1"/>
                      <wps:spPr>
                        <a:xfrm>
                          <a:off x="0" y="0"/>
                          <a:ext cx="3855085" cy="3194050"/>
                        </a:xfrm>
                        <a:prstGeom prst="rect">
                          <a:avLst/>
                        </a:prstGeom>
                        <a:solidFill>
                          <a:schemeClr val="lt1"/>
                        </a:solidFill>
                        <a:ln w="6350">
                          <a:solidFill>
                            <a:prstClr val="black"/>
                          </a:solidFill>
                        </a:ln>
                      </wps:spPr>
                      <wps:txbx>
                        <w:txbxContent>
                          <w:tbl>
                            <w:tblPr>
                              <w:tblStyle w:val="Grigliatabella"/>
                              <w:tblW w:w="5986" w:type="dxa"/>
                              <w:tblLook w:val="04A0" w:firstRow="1" w:lastRow="0" w:firstColumn="1" w:lastColumn="0" w:noHBand="0" w:noVBand="1"/>
                            </w:tblPr>
                            <w:tblGrid>
                              <w:gridCol w:w="2992"/>
                              <w:gridCol w:w="2994"/>
                            </w:tblGrid>
                            <w:tr w:rsidR="00FF3554" w:rsidTr="007E1740">
                              <w:tc>
                                <w:tcPr>
                                  <w:tcW w:w="2992" w:type="dxa"/>
                                </w:tcPr>
                                <w:p w:rsidR="00FF3554" w:rsidRDefault="007E1740" w:rsidP="000554E2">
                                  <w:r>
                                    <w:rPr>
                                      <w:noProof/>
                                      <w:lang w:eastAsia="it-IT"/>
                                    </w:rPr>
                                    <w:drawing>
                                      <wp:inline distT="0" distB="0" distL="0" distR="0" wp14:anchorId="3E18D8CA" wp14:editId="5A418E87">
                                        <wp:extent cx="1544400" cy="1544400"/>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df_2_rdf[O1r_O1o]_rdf[O1r_O1o].png"/>
                                                <pic:cNvPicPr/>
                                              </pic:nvPicPr>
                                              <pic:blipFill>
                                                <a:blip r:embed="rId31">
                                                  <a:extLst>
                                                    <a:ext uri="{28A0092B-C50C-407E-A947-70E740481C1C}">
                                                      <a14:useLocalDpi xmlns:a14="http://schemas.microsoft.com/office/drawing/2010/main" val="0"/>
                                                    </a:ext>
                                                  </a:extLst>
                                                </a:blip>
                                                <a:stretch>
                                                  <a:fillRect/>
                                                </a:stretch>
                                              </pic:blipFill>
                                              <pic:spPr>
                                                <a:xfrm>
                                                  <a:off x="0" y="0"/>
                                                  <a:ext cx="1544400" cy="1544400"/>
                                                </a:xfrm>
                                                <a:prstGeom prst="rect">
                                                  <a:avLst/>
                                                </a:prstGeom>
                                              </pic:spPr>
                                            </pic:pic>
                                          </a:graphicData>
                                        </a:graphic>
                                      </wp:inline>
                                    </w:drawing>
                                  </w:r>
                                  <w:r w:rsidR="00FF3554">
                                    <w:t>a</w:t>
                                  </w:r>
                                </w:p>
                              </w:tc>
                              <w:tc>
                                <w:tcPr>
                                  <w:tcW w:w="2994" w:type="dxa"/>
                                </w:tcPr>
                                <w:p w:rsidR="00FF3554" w:rsidRDefault="007E1740" w:rsidP="000554E2">
                                  <w:r>
                                    <w:rPr>
                                      <w:noProof/>
                                      <w:lang w:eastAsia="it-IT"/>
                                    </w:rPr>
                                    <w:drawing>
                                      <wp:inline distT="0" distB="0" distL="0" distR="0" wp14:anchorId="2402F69F" wp14:editId="20BBF2BA">
                                        <wp:extent cx="1544400" cy="1544400"/>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df_2_rdf[O1r_Cl1o]_rdf[O1r_O1o].png"/>
                                                <pic:cNvPicPr/>
                                              </pic:nvPicPr>
                                              <pic:blipFill>
                                                <a:blip r:embed="rId32">
                                                  <a:extLst>
                                                    <a:ext uri="{28A0092B-C50C-407E-A947-70E740481C1C}">
                                                      <a14:useLocalDpi xmlns:a14="http://schemas.microsoft.com/office/drawing/2010/main" val="0"/>
                                                    </a:ext>
                                                  </a:extLst>
                                                </a:blip>
                                                <a:stretch>
                                                  <a:fillRect/>
                                                </a:stretch>
                                              </pic:blipFill>
                                              <pic:spPr>
                                                <a:xfrm>
                                                  <a:off x="0" y="0"/>
                                                  <a:ext cx="1544400" cy="1544400"/>
                                                </a:xfrm>
                                                <a:prstGeom prst="rect">
                                                  <a:avLst/>
                                                </a:prstGeom>
                                              </pic:spPr>
                                            </pic:pic>
                                          </a:graphicData>
                                        </a:graphic>
                                      </wp:inline>
                                    </w:drawing>
                                  </w:r>
                                  <w:r w:rsidR="00FF3554">
                                    <w:t>b</w:t>
                                  </w:r>
                                </w:p>
                              </w:tc>
                            </w:tr>
                            <w:tr w:rsidR="00FF3554" w:rsidTr="007E1740">
                              <w:tc>
                                <w:tcPr>
                                  <w:tcW w:w="5986" w:type="dxa"/>
                                  <w:gridSpan w:val="2"/>
                                </w:tcPr>
                                <w:p w:rsidR="00FF3554" w:rsidRDefault="008B4385" w:rsidP="000554E2">
                                  <w:pPr>
                                    <w:rPr>
                                      <w:noProof/>
                                      <w:lang w:eastAsia="it-IT"/>
                                    </w:rPr>
                                  </w:pPr>
                                  <w:r>
                                    <w:rPr>
                                      <w:noProof/>
                                      <w:lang w:eastAsia="it-IT"/>
                                    </w:rPr>
                                    <w:drawing>
                                      <wp:inline distT="0" distB="0" distL="0" distR="0">
                                        <wp:extent cx="3665855" cy="80010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df_2_rdf[N1r_O1o]_rdf[N1r_Cl1o]_box.png"/>
                                                <pic:cNvPicPr/>
                                              </pic:nvPicPr>
                                              <pic:blipFill>
                                                <a:blip r:embed="rId33">
                                                  <a:extLst>
                                                    <a:ext uri="{28A0092B-C50C-407E-A947-70E740481C1C}">
                                                      <a14:useLocalDpi xmlns:a14="http://schemas.microsoft.com/office/drawing/2010/main" val="0"/>
                                                    </a:ext>
                                                  </a:extLst>
                                                </a:blip>
                                                <a:stretch>
                                                  <a:fillRect/>
                                                </a:stretch>
                                              </pic:blipFill>
                                              <pic:spPr>
                                                <a:xfrm>
                                                  <a:off x="0" y="0"/>
                                                  <a:ext cx="3665855" cy="800100"/>
                                                </a:xfrm>
                                                <a:prstGeom prst="rect">
                                                  <a:avLst/>
                                                </a:prstGeom>
                                              </pic:spPr>
                                            </pic:pic>
                                          </a:graphicData>
                                        </a:graphic>
                                      </wp:inline>
                                    </w:drawing>
                                  </w:r>
                                </w:p>
                              </w:tc>
                            </w:tr>
                          </w:tbl>
                          <w:p w:rsidR="00FF3554" w:rsidRDefault="00FF3554">
                            <w:r>
                              <w:t xml:space="preserve">Figure 8. </w:t>
                            </w:r>
                            <w:proofErr w:type="spellStart"/>
                            <w:r>
                              <w:t>Combined</w:t>
                            </w:r>
                            <w:proofErr w:type="spellEnd"/>
                            <w:r>
                              <w:t xml:space="preserve"> </w:t>
                            </w:r>
                            <w:proofErr w:type="spellStart"/>
                            <w:r>
                              <w:t>distribution</w:t>
                            </w:r>
                            <w:proofErr w:type="spellEnd"/>
                            <w:r>
                              <w:t xml:space="preserve"> </w:t>
                            </w:r>
                            <w:proofErr w:type="spellStart"/>
                            <w:r>
                              <w:t>functions</w:t>
                            </w:r>
                            <w:proofErr w:type="spellEnd"/>
                            <w:r>
                              <w:t xml:space="preserve"> for </w:t>
                            </w:r>
                            <w:proofErr w:type="spellStart"/>
                            <w:r>
                              <w:t>coordinated</w:t>
                            </w:r>
                            <w:proofErr w:type="spellEnd"/>
                            <w:r>
                              <w:t xml:space="preserve"> </w:t>
                            </w:r>
                            <w:proofErr w:type="spellStart"/>
                            <w:r>
                              <w:t>correlation</w:t>
                            </w:r>
                            <w:proofErr w:type="spellEnd"/>
                            <w:r>
                              <w:t xml:space="preserve"> with </w:t>
                            </w:r>
                            <w:proofErr w:type="spellStart"/>
                            <w:r>
                              <w:t>reference</w:t>
                            </w:r>
                            <w:proofErr w:type="spellEnd"/>
                            <w:r>
                              <w:t xml:space="preserve"> </w:t>
                            </w:r>
                            <w:proofErr w:type="spellStart"/>
                            <w:r>
                              <w:t>Och</w:t>
                            </w:r>
                            <w:proofErr w:type="spellEnd"/>
                            <w:r>
                              <w:t xml:space="preserve"> </w:t>
                            </w:r>
                            <w:r w:rsidR="00790E4E">
                              <w:t>by</w:t>
                            </w:r>
                            <w:r>
                              <w:t xml:space="preserve"> the </w:t>
                            </w:r>
                            <w:proofErr w:type="spellStart"/>
                            <w:r>
                              <w:t>following</w:t>
                            </w:r>
                            <w:proofErr w:type="spellEnd"/>
                            <w:r>
                              <w:t xml:space="preserve"> </w:t>
                            </w:r>
                            <w:proofErr w:type="spellStart"/>
                            <w:r>
                              <w:t>couples</w:t>
                            </w:r>
                            <w:proofErr w:type="spellEnd"/>
                            <w:r>
                              <w:t xml:space="preserve"> of </w:t>
                            </w:r>
                            <w:proofErr w:type="spellStart"/>
                            <w:r>
                              <w:t>solvating</w:t>
                            </w:r>
                            <w:proofErr w:type="spellEnd"/>
                            <w:r>
                              <w:t xml:space="preserve"> </w:t>
                            </w:r>
                            <w:proofErr w:type="spellStart"/>
                            <w:r>
                              <w:t>moieties</w:t>
                            </w:r>
                            <w:proofErr w:type="spellEnd"/>
                            <w:r>
                              <w:t>: a) [</w:t>
                            </w:r>
                            <w:proofErr w:type="spellStart"/>
                            <w:r>
                              <w:t>Ow</w:t>
                            </w:r>
                            <w:proofErr w:type="spellEnd"/>
                            <w:r>
                              <w:t xml:space="preserve">, </w:t>
                            </w:r>
                            <w:proofErr w:type="spellStart"/>
                            <w:r>
                              <w:t>Ow</w:t>
                            </w:r>
                            <w:proofErr w:type="spellEnd"/>
                            <w:r>
                              <w:t>]</w:t>
                            </w:r>
                            <w:r w:rsidR="007E1740">
                              <w:t xml:space="preserve"> and b</w:t>
                            </w:r>
                            <w:r>
                              <w:t>) [</w:t>
                            </w:r>
                            <w:proofErr w:type="spellStart"/>
                            <w:r>
                              <w:t>Ow</w:t>
                            </w:r>
                            <w:proofErr w:type="spellEnd"/>
                            <w:r>
                              <w:t xml:space="preserve">, Cl], </w:t>
                            </w:r>
                            <w:r w:rsidRPr="00E41354">
                              <w:rPr>
                                <w:lang w:val="en-GB"/>
                              </w:rPr>
                              <w:t xml:space="preserve">as obtained from MD simulations </w:t>
                            </w:r>
                            <w:r>
                              <w:rPr>
                                <w:lang w:val="en-GB"/>
                              </w:rPr>
                              <w:t xml:space="preserve">of aquoline </w:t>
                            </w:r>
                            <w:r w:rsidR="008B4385">
                              <w:rPr>
                                <w:lang w:val="en-GB"/>
                              </w:rPr>
                              <w:t>at 298 K</w:t>
                            </w:r>
                            <w:r>
                              <w:rPr>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7" o:spid="_x0000_s1034" type="#_x0000_t202" style="position:absolute;margin-left:4.5pt;margin-top:262.5pt;width:303.55pt;height:25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" fillcolor="white [3201]" strokeweight=".5pt">
                <v:textbox>
                  <w:txbxContent>
                    <w:tbl>
                      <w:tblPr>
                        <w:tblStyle w:val="Grigliatabella"/>
                        <w:tblW w:w="5986" w:type="dxa"/>
                        <w:tblLook w:val="04A0" w:firstRow="1" w:lastRow="0" w:firstColumn="1" w:lastColumn="0" w:noHBand="0" w:noVBand="1"/>
                      </w:tblPr>
                      <w:tblGrid>
                        <w:gridCol w:w="2992"/>
                        <w:gridCol w:w="2994"/>
                      </w:tblGrid>
                      <w:tr w:rsidR="00FF3554" w:rsidTr="007E1740">
                        <w:tc>
                          <w:tcPr>
                            <w:tcW w:w="2992" w:type="dxa"/>
                          </w:tcPr>
                          <w:p w:rsidR="00FF3554" w:rsidRDefault="007E1740" w:rsidP="000554E2">
                            <w:r>
                              <w:rPr>
                                <w:noProof/>
                                <w:lang w:eastAsia="it-IT"/>
                              </w:rPr>
                              <w:drawing>
                                <wp:inline distT="0" distB="0" distL="0" distR="0" wp14:anchorId="3E18D8CA" wp14:editId="5A418E87">
                                  <wp:extent cx="1544400" cy="1544400"/>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df_2_rdf[O1r_O1o]_rdf[O1r_O1o].png"/>
                                          <pic:cNvPicPr/>
                                        </pic:nvPicPr>
                                        <pic:blipFill>
                                          <a:blip r:embed="rId31">
                                            <a:extLst>
                                              <a:ext uri="{28A0092B-C50C-407E-A947-70E740481C1C}">
                                                <a14:useLocalDpi xmlns:a14="http://schemas.microsoft.com/office/drawing/2010/main" val="0"/>
                                              </a:ext>
                                            </a:extLst>
                                          </a:blip>
                                          <a:stretch>
                                            <a:fillRect/>
                                          </a:stretch>
                                        </pic:blipFill>
                                        <pic:spPr>
                                          <a:xfrm>
                                            <a:off x="0" y="0"/>
                                            <a:ext cx="1544400" cy="1544400"/>
                                          </a:xfrm>
                                          <a:prstGeom prst="rect">
                                            <a:avLst/>
                                          </a:prstGeom>
                                        </pic:spPr>
                                      </pic:pic>
                                    </a:graphicData>
                                  </a:graphic>
                                </wp:inline>
                              </w:drawing>
                            </w:r>
                            <w:r w:rsidR="00FF3554">
                              <w:t>a</w:t>
                            </w:r>
                          </w:p>
                        </w:tc>
                        <w:tc>
                          <w:tcPr>
                            <w:tcW w:w="2994" w:type="dxa"/>
                          </w:tcPr>
                          <w:p w:rsidR="00FF3554" w:rsidRDefault="007E1740" w:rsidP="000554E2">
                            <w:r>
                              <w:rPr>
                                <w:noProof/>
                                <w:lang w:eastAsia="it-IT"/>
                              </w:rPr>
                              <w:drawing>
                                <wp:inline distT="0" distB="0" distL="0" distR="0" wp14:anchorId="2402F69F" wp14:editId="20BBF2BA">
                                  <wp:extent cx="1544400" cy="1544400"/>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df_2_rdf[O1r_Cl1o]_rdf[O1r_O1o].png"/>
                                          <pic:cNvPicPr/>
                                        </pic:nvPicPr>
                                        <pic:blipFill>
                                          <a:blip r:embed="rId32">
                                            <a:extLst>
                                              <a:ext uri="{28A0092B-C50C-407E-A947-70E740481C1C}">
                                                <a14:useLocalDpi xmlns:a14="http://schemas.microsoft.com/office/drawing/2010/main" val="0"/>
                                              </a:ext>
                                            </a:extLst>
                                          </a:blip>
                                          <a:stretch>
                                            <a:fillRect/>
                                          </a:stretch>
                                        </pic:blipFill>
                                        <pic:spPr>
                                          <a:xfrm>
                                            <a:off x="0" y="0"/>
                                            <a:ext cx="1544400" cy="1544400"/>
                                          </a:xfrm>
                                          <a:prstGeom prst="rect">
                                            <a:avLst/>
                                          </a:prstGeom>
                                        </pic:spPr>
                                      </pic:pic>
                                    </a:graphicData>
                                  </a:graphic>
                                </wp:inline>
                              </w:drawing>
                            </w:r>
                            <w:r w:rsidR="00FF3554">
                              <w:t>b</w:t>
                            </w:r>
                          </w:p>
                        </w:tc>
                      </w:tr>
                      <w:tr w:rsidR="00FF3554" w:rsidTr="007E1740">
                        <w:tc>
                          <w:tcPr>
                            <w:tcW w:w="5986" w:type="dxa"/>
                            <w:gridSpan w:val="2"/>
                          </w:tcPr>
                          <w:p w:rsidR="00FF3554" w:rsidRDefault="008B4385" w:rsidP="000554E2">
                            <w:pPr>
                              <w:rPr>
                                <w:noProof/>
                                <w:lang w:eastAsia="it-IT"/>
                              </w:rPr>
                            </w:pPr>
                            <w:r>
                              <w:rPr>
                                <w:noProof/>
                                <w:lang w:eastAsia="it-IT"/>
                              </w:rPr>
                              <w:drawing>
                                <wp:inline distT="0" distB="0" distL="0" distR="0">
                                  <wp:extent cx="3665855" cy="800100"/>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df_2_rdf[N1r_O1o]_rdf[N1r_Cl1o]_box.png"/>
                                          <pic:cNvPicPr/>
                                        </pic:nvPicPr>
                                        <pic:blipFill>
                                          <a:blip r:embed="rId33">
                                            <a:extLst>
                                              <a:ext uri="{28A0092B-C50C-407E-A947-70E740481C1C}">
                                                <a14:useLocalDpi xmlns:a14="http://schemas.microsoft.com/office/drawing/2010/main" val="0"/>
                                              </a:ext>
                                            </a:extLst>
                                          </a:blip>
                                          <a:stretch>
                                            <a:fillRect/>
                                          </a:stretch>
                                        </pic:blipFill>
                                        <pic:spPr>
                                          <a:xfrm>
                                            <a:off x="0" y="0"/>
                                            <a:ext cx="3665855" cy="800100"/>
                                          </a:xfrm>
                                          <a:prstGeom prst="rect">
                                            <a:avLst/>
                                          </a:prstGeom>
                                        </pic:spPr>
                                      </pic:pic>
                                    </a:graphicData>
                                  </a:graphic>
                                </wp:inline>
                              </w:drawing>
                            </w:r>
                          </w:p>
                        </w:tc>
                      </w:tr>
                    </w:tbl>
                    <w:p w:rsidR="00FF3554" w:rsidRDefault="00FF3554">
                      <w:r>
                        <w:t xml:space="preserve">Figure 8. </w:t>
                      </w:r>
                      <w:proofErr w:type="spellStart"/>
                      <w:r>
                        <w:t>Combined</w:t>
                      </w:r>
                      <w:proofErr w:type="spellEnd"/>
                      <w:r>
                        <w:t xml:space="preserve"> </w:t>
                      </w:r>
                      <w:proofErr w:type="spellStart"/>
                      <w:r>
                        <w:t>distribution</w:t>
                      </w:r>
                      <w:proofErr w:type="spellEnd"/>
                      <w:r>
                        <w:t xml:space="preserve"> </w:t>
                      </w:r>
                      <w:proofErr w:type="spellStart"/>
                      <w:r>
                        <w:t>functions</w:t>
                      </w:r>
                      <w:proofErr w:type="spellEnd"/>
                      <w:r>
                        <w:t xml:space="preserve"> for </w:t>
                      </w:r>
                      <w:proofErr w:type="spellStart"/>
                      <w:r>
                        <w:t>coordinated</w:t>
                      </w:r>
                      <w:proofErr w:type="spellEnd"/>
                      <w:r>
                        <w:t xml:space="preserve"> </w:t>
                      </w:r>
                      <w:proofErr w:type="spellStart"/>
                      <w:r>
                        <w:t>correlation</w:t>
                      </w:r>
                      <w:proofErr w:type="spellEnd"/>
                      <w:r>
                        <w:t xml:space="preserve"> with </w:t>
                      </w:r>
                      <w:proofErr w:type="spellStart"/>
                      <w:r>
                        <w:t>reference</w:t>
                      </w:r>
                      <w:proofErr w:type="spellEnd"/>
                      <w:r>
                        <w:t xml:space="preserve"> </w:t>
                      </w:r>
                      <w:proofErr w:type="spellStart"/>
                      <w:r>
                        <w:t>Och</w:t>
                      </w:r>
                      <w:proofErr w:type="spellEnd"/>
                      <w:r>
                        <w:t xml:space="preserve"> </w:t>
                      </w:r>
                      <w:r w:rsidR="00790E4E">
                        <w:t>by</w:t>
                      </w:r>
                      <w:r>
                        <w:t xml:space="preserve"> the </w:t>
                      </w:r>
                      <w:proofErr w:type="spellStart"/>
                      <w:r>
                        <w:t>following</w:t>
                      </w:r>
                      <w:proofErr w:type="spellEnd"/>
                      <w:r>
                        <w:t xml:space="preserve"> </w:t>
                      </w:r>
                      <w:proofErr w:type="spellStart"/>
                      <w:r>
                        <w:t>couples</w:t>
                      </w:r>
                      <w:proofErr w:type="spellEnd"/>
                      <w:r>
                        <w:t xml:space="preserve"> of </w:t>
                      </w:r>
                      <w:proofErr w:type="spellStart"/>
                      <w:r>
                        <w:t>solvating</w:t>
                      </w:r>
                      <w:proofErr w:type="spellEnd"/>
                      <w:r>
                        <w:t xml:space="preserve"> </w:t>
                      </w:r>
                      <w:proofErr w:type="spellStart"/>
                      <w:r>
                        <w:t>moieties</w:t>
                      </w:r>
                      <w:proofErr w:type="spellEnd"/>
                      <w:r>
                        <w:t>: a) [</w:t>
                      </w:r>
                      <w:proofErr w:type="spellStart"/>
                      <w:r>
                        <w:t>Ow</w:t>
                      </w:r>
                      <w:proofErr w:type="spellEnd"/>
                      <w:r>
                        <w:t xml:space="preserve">, </w:t>
                      </w:r>
                      <w:proofErr w:type="spellStart"/>
                      <w:r>
                        <w:t>Ow</w:t>
                      </w:r>
                      <w:proofErr w:type="spellEnd"/>
                      <w:r>
                        <w:t>]</w:t>
                      </w:r>
                      <w:r w:rsidR="007E1740">
                        <w:t xml:space="preserve"> and b</w:t>
                      </w:r>
                      <w:r>
                        <w:t>) [</w:t>
                      </w:r>
                      <w:proofErr w:type="spellStart"/>
                      <w:r>
                        <w:t>Ow</w:t>
                      </w:r>
                      <w:proofErr w:type="spellEnd"/>
                      <w:r>
                        <w:t xml:space="preserve">, Cl], </w:t>
                      </w:r>
                      <w:r w:rsidRPr="00E41354">
                        <w:rPr>
                          <w:lang w:val="en-GB"/>
                        </w:rPr>
                        <w:t xml:space="preserve">as obtained from MD simulations </w:t>
                      </w:r>
                      <w:r>
                        <w:rPr>
                          <w:lang w:val="en-GB"/>
                        </w:rPr>
                        <w:t xml:space="preserve">of aquoline </w:t>
                      </w:r>
                      <w:r w:rsidR="008B4385">
                        <w:rPr>
                          <w:lang w:val="en-GB"/>
                        </w:rPr>
                        <w:t>at 298 K</w:t>
                      </w:r>
                      <w:r>
                        <w:rPr>
                          <w:lang w:val="en-GB"/>
                        </w:rPr>
                        <w:t>.</w:t>
                      </w:r>
                    </w:p>
                  </w:txbxContent>
                </v:textbox>
                <w10:wrap type="square" side="right"/>
              </v:shape>
            </w:pict>
          </mc:Fallback>
        </mc:AlternateContent>
      </w:r>
      <w:r w:rsidR="000554E2">
        <w:rPr>
          <w:sz w:val="24"/>
          <w:szCs w:val="24"/>
          <w:lang w:val="en-GB"/>
        </w:rPr>
        <w:t xml:space="preserve">that the most </w:t>
      </w:r>
      <w:r w:rsidR="0026777C">
        <w:rPr>
          <w:sz w:val="24"/>
          <w:szCs w:val="24"/>
          <w:lang w:val="en-GB"/>
        </w:rPr>
        <w:t>recurrent</w:t>
      </w:r>
      <w:r w:rsidR="000554E2">
        <w:rPr>
          <w:sz w:val="24"/>
          <w:szCs w:val="24"/>
          <w:lang w:val="en-GB"/>
        </w:rPr>
        <w:t xml:space="preserve"> solvation mechanism involves two water molecules that can occupy three hot lobes, namely [</w:t>
      </w:r>
      <w:r w:rsidR="00FF5BD8">
        <w:rPr>
          <w:sz w:val="24"/>
          <w:szCs w:val="24"/>
          <w:lang w:val="en-GB"/>
        </w:rPr>
        <w:t>2.9; 4.3</w:t>
      </w:r>
      <w:r w:rsidR="000554E2">
        <w:rPr>
          <w:sz w:val="24"/>
          <w:szCs w:val="24"/>
          <w:lang w:val="en-GB"/>
        </w:rPr>
        <w:t>], [4.</w:t>
      </w:r>
      <w:r w:rsidR="00FF5BD8">
        <w:rPr>
          <w:sz w:val="24"/>
          <w:szCs w:val="24"/>
          <w:lang w:val="en-GB"/>
        </w:rPr>
        <w:t>3</w:t>
      </w:r>
      <w:r w:rsidR="000554E2">
        <w:rPr>
          <w:sz w:val="24"/>
          <w:szCs w:val="24"/>
          <w:lang w:val="en-GB"/>
        </w:rPr>
        <w:t xml:space="preserve">; </w:t>
      </w:r>
      <w:r w:rsidR="00FF5BD8">
        <w:rPr>
          <w:sz w:val="24"/>
          <w:szCs w:val="24"/>
          <w:lang w:val="en-GB"/>
        </w:rPr>
        <w:t>2.9</w:t>
      </w:r>
      <w:r w:rsidR="000554E2">
        <w:rPr>
          <w:sz w:val="24"/>
          <w:szCs w:val="24"/>
          <w:lang w:val="en-GB"/>
        </w:rPr>
        <w:t>] and [4.</w:t>
      </w:r>
      <w:r w:rsidR="00FF5BD8">
        <w:rPr>
          <w:sz w:val="24"/>
          <w:szCs w:val="24"/>
          <w:lang w:val="en-GB"/>
        </w:rPr>
        <w:t>3</w:t>
      </w:r>
      <w:r w:rsidR="000554E2">
        <w:rPr>
          <w:sz w:val="24"/>
          <w:szCs w:val="24"/>
          <w:lang w:val="en-GB"/>
        </w:rPr>
        <w:t>; 4.</w:t>
      </w:r>
      <w:r w:rsidR="00FF5BD8">
        <w:rPr>
          <w:sz w:val="24"/>
          <w:szCs w:val="24"/>
          <w:lang w:val="en-GB"/>
        </w:rPr>
        <w:t>3</w:t>
      </w:r>
      <w:r w:rsidR="000554E2">
        <w:rPr>
          <w:sz w:val="24"/>
          <w:szCs w:val="24"/>
          <w:lang w:val="en-GB"/>
        </w:rPr>
        <w:t>]</w:t>
      </w:r>
      <w:r w:rsidR="0087251A">
        <w:rPr>
          <w:sz w:val="24"/>
          <w:szCs w:val="24"/>
          <w:lang w:val="en-GB"/>
        </w:rPr>
        <w:t xml:space="preserve"> (see </w:t>
      </w:r>
      <w:r w:rsidR="0087251A" w:rsidRPr="00790E4E">
        <w:rPr>
          <w:b/>
          <w:sz w:val="24"/>
          <w:szCs w:val="24"/>
          <w:lang w:val="en-GB"/>
        </w:rPr>
        <w:t xml:space="preserve">Figure </w:t>
      </w:r>
      <w:r w:rsidR="007848E7" w:rsidRPr="00790E4E">
        <w:rPr>
          <w:b/>
          <w:sz w:val="24"/>
          <w:szCs w:val="24"/>
          <w:lang w:val="en-GB"/>
        </w:rPr>
        <w:t>8</w:t>
      </w:r>
      <w:r w:rsidR="0087251A" w:rsidRPr="00790E4E">
        <w:rPr>
          <w:b/>
          <w:sz w:val="24"/>
          <w:szCs w:val="24"/>
          <w:lang w:val="en-GB"/>
        </w:rPr>
        <w:t xml:space="preserve"> </w:t>
      </w:r>
      <w:r w:rsidR="008B3E36" w:rsidRPr="00790E4E">
        <w:rPr>
          <w:b/>
          <w:sz w:val="24"/>
          <w:szCs w:val="24"/>
          <w:lang w:val="en-GB"/>
        </w:rPr>
        <w:t>a</w:t>
      </w:r>
      <w:r w:rsidR="0087251A" w:rsidRPr="00790E4E">
        <w:rPr>
          <w:b/>
          <w:sz w:val="24"/>
          <w:szCs w:val="24"/>
          <w:lang w:val="en-GB"/>
        </w:rPr>
        <w:t>)</w:t>
      </w:r>
      <w:r w:rsidR="0087251A">
        <w:rPr>
          <w:sz w:val="24"/>
          <w:szCs w:val="24"/>
          <w:lang w:val="en-GB"/>
        </w:rPr>
        <w:t>)</w:t>
      </w:r>
      <w:r w:rsidR="009C2B17">
        <w:rPr>
          <w:sz w:val="24"/>
          <w:szCs w:val="24"/>
          <w:lang w:val="en-GB"/>
        </w:rPr>
        <w:t xml:space="preserve">. The second most recurrent solvation </w:t>
      </w:r>
      <w:proofErr w:type="spellStart"/>
      <w:r w:rsidR="009C2B17" w:rsidRPr="001A208A">
        <w:rPr>
          <w:i/>
          <w:sz w:val="24"/>
          <w:szCs w:val="24"/>
          <w:lang w:val="en-GB"/>
        </w:rPr>
        <w:t>leit</w:t>
      </w:r>
      <w:proofErr w:type="spellEnd"/>
      <w:r w:rsidR="009C2B17" w:rsidRPr="001A208A">
        <w:rPr>
          <w:i/>
          <w:sz w:val="24"/>
          <w:szCs w:val="24"/>
          <w:lang w:val="en-GB"/>
        </w:rPr>
        <w:t>-motif</w:t>
      </w:r>
      <w:r w:rsidR="009C2B17">
        <w:rPr>
          <w:sz w:val="24"/>
          <w:szCs w:val="24"/>
          <w:lang w:val="en-GB"/>
        </w:rPr>
        <w:t xml:space="preserve"> is the one</w:t>
      </w:r>
      <w:r w:rsidR="008B3E36">
        <w:rPr>
          <w:sz w:val="24"/>
          <w:szCs w:val="24"/>
          <w:lang w:val="en-GB"/>
        </w:rPr>
        <w:t xml:space="preserve"> </w:t>
      </w:r>
      <w:r w:rsidR="009C2B17">
        <w:rPr>
          <w:sz w:val="24"/>
          <w:szCs w:val="24"/>
          <w:lang w:val="en-GB"/>
        </w:rPr>
        <w:t>where simultaneous coordination by one water molecule and one chloride anion occurs, with a hot lobe at [Ow; Cl]=[4.</w:t>
      </w:r>
      <w:r w:rsidR="00FF5BD8">
        <w:rPr>
          <w:sz w:val="24"/>
          <w:szCs w:val="24"/>
          <w:lang w:val="en-GB"/>
        </w:rPr>
        <w:t>2</w:t>
      </w:r>
      <w:r w:rsidR="009C2B17">
        <w:rPr>
          <w:sz w:val="24"/>
          <w:szCs w:val="24"/>
          <w:lang w:val="en-GB"/>
        </w:rPr>
        <w:t>; 3.1]</w:t>
      </w:r>
      <w:r w:rsidR="0087251A">
        <w:rPr>
          <w:sz w:val="24"/>
          <w:szCs w:val="24"/>
          <w:lang w:val="en-GB"/>
        </w:rPr>
        <w:t xml:space="preserve"> (see </w:t>
      </w:r>
      <w:r w:rsidR="0087251A" w:rsidRPr="00790E4E">
        <w:rPr>
          <w:b/>
          <w:sz w:val="24"/>
          <w:szCs w:val="24"/>
          <w:lang w:val="en-GB"/>
        </w:rPr>
        <w:t xml:space="preserve">Figure </w:t>
      </w:r>
      <w:r w:rsidR="007848E7" w:rsidRPr="00790E4E">
        <w:rPr>
          <w:b/>
          <w:sz w:val="24"/>
          <w:szCs w:val="24"/>
          <w:lang w:val="en-GB"/>
        </w:rPr>
        <w:t>8</w:t>
      </w:r>
      <w:r w:rsidR="0087251A" w:rsidRPr="00790E4E">
        <w:rPr>
          <w:b/>
          <w:sz w:val="24"/>
          <w:szCs w:val="24"/>
          <w:lang w:val="en-GB"/>
        </w:rPr>
        <w:t xml:space="preserve"> </w:t>
      </w:r>
      <w:r w:rsidR="008B3E36" w:rsidRPr="00790E4E">
        <w:rPr>
          <w:b/>
          <w:sz w:val="24"/>
          <w:szCs w:val="24"/>
          <w:lang w:val="en-GB"/>
        </w:rPr>
        <w:t>b</w:t>
      </w:r>
      <w:r w:rsidR="0087251A" w:rsidRPr="00790E4E">
        <w:rPr>
          <w:b/>
          <w:sz w:val="24"/>
          <w:szCs w:val="24"/>
          <w:lang w:val="en-GB"/>
        </w:rPr>
        <w:t>)</w:t>
      </w:r>
      <w:r w:rsidR="0087251A">
        <w:rPr>
          <w:sz w:val="24"/>
          <w:szCs w:val="24"/>
          <w:lang w:val="en-GB"/>
        </w:rPr>
        <w:t>)</w:t>
      </w:r>
      <w:r w:rsidR="009C2B17">
        <w:rPr>
          <w:sz w:val="24"/>
          <w:szCs w:val="24"/>
          <w:lang w:val="en-GB"/>
        </w:rPr>
        <w:t xml:space="preserve">. Other solvation mechanisms </w:t>
      </w:r>
      <w:r w:rsidR="007E1740">
        <w:rPr>
          <w:sz w:val="24"/>
          <w:szCs w:val="24"/>
          <w:lang w:val="en-GB"/>
        </w:rPr>
        <w:t xml:space="preserve">(see </w:t>
      </w:r>
      <w:r w:rsidR="0091014C">
        <w:rPr>
          <w:b/>
          <w:sz w:val="24"/>
          <w:szCs w:val="24"/>
          <w:lang w:val="en-GB"/>
        </w:rPr>
        <w:t>Figure S3</w:t>
      </w:r>
      <w:r w:rsidR="007E1740">
        <w:rPr>
          <w:sz w:val="24"/>
          <w:szCs w:val="24"/>
          <w:lang w:val="en-GB"/>
        </w:rPr>
        <w:t xml:space="preserve"> of the SI) </w:t>
      </w:r>
      <w:r w:rsidR="009C2B17">
        <w:rPr>
          <w:sz w:val="24"/>
          <w:szCs w:val="24"/>
          <w:lang w:val="en-GB"/>
        </w:rPr>
        <w:t>do not look of comparable statistical relevance</w:t>
      </w:r>
      <w:r w:rsidR="001A208A">
        <w:rPr>
          <w:sz w:val="24"/>
          <w:szCs w:val="24"/>
          <w:lang w:val="en-GB"/>
        </w:rPr>
        <w:t xml:space="preserve"> as the </w:t>
      </w:r>
      <w:r w:rsidR="0026777C">
        <w:rPr>
          <w:sz w:val="24"/>
          <w:szCs w:val="24"/>
          <w:lang w:val="en-GB"/>
        </w:rPr>
        <w:t>previous</w:t>
      </w:r>
      <w:r w:rsidR="001A208A">
        <w:rPr>
          <w:sz w:val="24"/>
          <w:szCs w:val="24"/>
          <w:lang w:val="en-GB"/>
        </w:rPr>
        <w:t xml:space="preserve"> one</w:t>
      </w:r>
      <w:r w:rsidR="00FF5BD8">
        <w:rPr>
          <w:sz w:val="24"/>
          <w:szCs w:val="24"/>
          <w:lang w:val="en-GB"/>
        </w:rPr>
        <w:t>s</w:t>
      </w:r>
      <w:r w:rsidR="001A208A">
        <w:rPr>
          <w:sz w:val="24"/>
          <w:szCs w:val="24"/>
          <w:lang w:val="en-GB"/>
        </w:rPr>
        <w:t xml:space="preserve">. The information extracted from </w:t>
      </w:r>
      <w:r w:rsidR="00790E4E" w:rsidRPr="00790E4E">
        <w:rPr>
          <w:b/>
          <w:sz w:val="24"/>
          <w:szCs w:val="24"/>
          <w:lang w:val="en-GB"/>
        </w:rPr>
        <w:t>F</w:t>
      </w:r>
      <w:r w:rsidR="001A208A" w:rsidRPr="00790E4E">
        <w:rPr>
          <w:b/>
          <w:sz w:val="24"/>
          <w:szCs w:val="24"/>
          <w:lang w:val="en-GB"/>
        </w:rPr>
        <w:t xml:space="preserve">igure </w:t>
      </w:r>
      <w:r w:rsidR="007848E7" w:rsidRPr="00790E4E">
        <w:rPr>
          <w:b/>
          <w:sz w:val="24"/>
          <w:szCs w:val="24"/>
          <w:lang w:val="en-GB"/>
        </w:rPr>
        <w:t>8</w:t>
      </w:r>
      <w:r w:rsidR="001A208A">
        <w:rPr>
          <w:sz w:val="24"/>
          <w:szCs w:val="24"/>
          <w:lang w:val="en-GB"/>
        </w:rPr>
        <w:t xml:space="preserve"> is highly complementary to the one contained in </w:t>
      </w:r>
      <w:r w:rsidR="001A208A" w:rsidRPr="00790E4E">
        <w:rPr>
          <w:b/>
          <w:sz w:val="24"/>
          <w:szCs w:val="24"/>
          <w:lang w:val="en-GB"/>
        </w:rPr>
        <w:t xml:space="preserve">Figure </w:t>
      </w:r>
      <w:r w:rsidR="007848E7" w:rsidRPr="00790E4E">
        <w:rPr>
          <w:b/>
          <w:sz w:val="24"/>
          <w:szCs w:val="24"/>
          <w:lang w:val="en-GB"/>
        </w:rPr>
        <w:t>5</w:t>
      </w:r>
      <w:r w:rsidR="0026777C" w:rsidRPr="00790E4E">
        <w:rPr>
          <w:b/>
          <w:sz w:val="24"/>
          <w:szCs w:val="24"/>
          <w:lang w:val="en-GB"/>
        </w:rPr>
        <w:t xml:space="preserve"> and 6</w:t>
      </w:r>
      <w:r w:rsidR="001A208A">
        <w:rPr>
          <w:sz w:val="24"/>
          <w:szCs w:val="24"/>
          <w:lang w:val="en-GB"/>
        </w:rPr>
        <w:t>.</w:t>
      </w:r>
      <w:r w:rsidR="001A208A" w:rsidRPr="00790E4E">
        <w:rPr>
          <w:sz w:val="24"/>
          <w:szCs w:val="24"/>
          <w:lang w:val="en-GB"/>
        </w:rPr>
        <w:t xml:space="preserve"> </w:t>
      </w:r>
      <w:r w:rsidR="00790E4E" w:rsidRPr="00790E4E">
        <w:rPr>
          <w:sz w:val="24"/>
          <w:szCs w:val="24"/>
          <w:lang w:val="en-GB"/>
        </w:rPr>
        <w:t xml:space="preserve">The </w:t>
      </w:r>
      <w:r w:rsidR="008B4385" w:rsidRPr="00790E4E">
        <w:rPr>
          <w:sz w:val="24"/>
          <w:szCs w:val="24"/>
          <w:lang w:val="en-GB"/>
        </w:rPr>
        <w:t>lat</w:t>
      </w:r>
      <w:r w:rsidR="008B4385">
        <w:rPr>
          <w:sz w:val="24"/>
          <w:szCs w:val="24"/>
          <w:lang w:val="en-GB"/>
        </w:rPr>
        <w:t>ter</w:t>
      </w:r>
      <w:r w:rsidR="00790E4E">
        <w:rPr>
          <w:sz w:val="24"/>
          <w:szCs w:val="24"/>
          <w:lang w:val="en-GB"/>
        </w:rPr>
        <w:t xml:space="preserve"> F</w:t>
      </w:r>
      <w:r w:rsidR="00790E4E" w:rsidRPr="00790E4E">
        <w:rPr>
          <w:sz w:val="24"/>
          <w:szCs w:val="24"/>
          <w:lang w:val="en-GB"/>
        </w:rPr>
        <w:t xml:space="preserve">igures </w:t>
      </w:r>
      <w:r w:rsidR="00790E4E" w:rsidRPr="00F93508">
        <w:rPr>
          <w:sz w:val="24"/>
          <w:szCs w:val="24"/>
          <w:lang w:val="en-GB"/>
        </w:rPr>
        <w:t xml:space="preserve">suggest that </w:t>
      </w:r>
      <w:proofErr w:type="gramStart"/>
      <w:r w:rsidR="00790E4E" w:rsidRPr="00F93508">
        <w:rPr>
          <w:sz w:val="24"/>
          <w:szCs w:val="24"/>
          <w:lang w:val="en-GB"/>
        </w:rPr>
        <w:t xml:space="preserve">choline’s hydroxyl group is surrounded mostly by water, chlorine anions and other choline </w:t>
      </w:r>
      <w:proofErr w:type="spellStart"/>
      <w:r w:rsidR="00790E4E" w:rsidRPr="00F93508">
        <w:rPr>
          <w:sz w:val="24"/>
          <w:szCs w:val="24"/>
          <w:lang w:val="en-GB"/>
        </w:rPr>
        <w:t>oxygens</w:t>
      </w:r>
      <w:proofErr w:type="spellEnd"/>
      <w:proofErr w:type="gramEnd"/>
      <w:r w:rsidR="00790E4E" w:rsidRPr="00F93508">
        <w:rPr>
          <w:sz w:val="24"/>
          <w:szCs w:val="24"/>
          <w:lang w:val="en-GB"/>
        </w:rPr>
        <w:t xml:space="preserve">, but </w:t>
      </w:r>
      <w:r w:rsidR="00790E4E">
        <w:rPr>
          <w:sz w:val="24"/>
          <w:szCs w:val="24"/>
          <w:lang w:val="en-GB"/>
        </w:rPr>
        <w:t xml:space="preserve">inspection of </w:t>
      </w:r>
      <w:r w:rsidR="0091014C">
        <w:rPr>
          <w:b/>
          <w:sz w:val="24"/>
          <w:szCs w:val="24"/>
          <w:lang w:val="en-GB"/>
        </w:rPr>
        <w:t>Figures 6 and S3</w:t>
      </w:r>
      <w:r w:rsidR="00790E4E">
        <w:rPr>
          <w:sz w:val="24"/>
          <w:szCs w:val="24"/>
          <w:lang w:val="en-GB"/>
        </w:rPr>
        <w:t xml:space="preserve"> (in the </w:t>
      </w:r>
      <w:r w:rsidR="0091014C">
        <w:rPr>
          <w:sz w:val="24"/>
          <w:szCs w:val="24"/>
          <w:lang w:val="en-GB"/>
        </w:rPr>
        <w:t>SI</w:t>
      </w:r>
      <w:r w:rsidR="00790E4E">
        <w:rPr>
          <w:sz w:val="24"/>
          <w:szCs w:val="24"/>
          <w:lang w:val="en-GB"/>
        </w:rPr>
        <w:t xml:space="preserve">) suggests that </w:t>
      </w:r>
      <w:r w:rsidR="00790E4E" w:rsidRPr="00F93508">
        <w:rPr>
          <w:sz w:val="24"/>
          <w:szCs w:val="24"/>
          <w:lang w:val="en-GB"/>
        </w:rPr>
        <w:t>only water and chloride species</w:t>
      </w:r>
      <w:r w:rsidR="00790E4E">
        <w:rPr>
          <w:sz w:val="24"/>
          <w:szCs w:val="24"/>
          <w:lang w:val="en-GB"/>
        </w:rPr>
        <w:t xml:space="preserve"> can provide a statistically relevant coordination mechanism. Such a coordination scheme </w:t>
      </w:r>
      <w:r w:rsidR="00790E4E" w:rsidRPr="00F93508">
        <w:rPr>
          <w:sz w:val="24"/>
          <w:szCs w:val="24"/>
          <w:lang w:val="en-GB"/>
        </w:rPr>
        <w:t>might resemble a clathrate-like structure, where water and chlorine form a cage surrounding the reference hydroxyl group.</w:t>
      </w:r>
    </w:p>
    <w:p w:rsidR="000D07A9" w:rsidRDefault="0098416C" w:rsidP="007A48A3">
      <w:pPr>
        <w:spacing w:line="360" w:lineRule="auto"/>
        <w:rPr>
          <w:sz w:val="24"/>
          <w:szCs w:val="24"/>
          <w:lang w:val="en-GB"/>
        </w:rPr>
      </w:pPr>
      <w:r>
        <w:rPr>
          <w:sz w:val="24"/>
          <w:szCs w:val="24"/>
          <w:lang w:val="en-GB"/>
        </w:rPr>
        <w:t xml:space="preserve">Analogous analysis </w:t>
      </w:r>
      <w:proofErr w:type="gramStart"/>
      <w:r>
        <w:rPr>
          <w:sz w:val="24"/>
          <w:szCs w:val="24"/>
          <w:lang w:val="en-GB"/>
        </w:rPr>
        <w:t>can be done</w:t>
      </w:r>
      <w:proofErr w:type="gramEnd"/>
      <w:r>
        <w:rPr>
          <w:sz w:val="24"/>
          <w:szCs w:val="24"/>
          <w:lang w:val="en-GB"/>
        </w:rPr>
        <w:t xml:space="preserve"> with a refer</w:t>
      </w:r>
      <w:r w:rsidR="00790E4E">
        <w:rPr>
          <w:sz w:val="24"/>
          <w:szCs w:val="24"/>
          <w:lang w:val="en-GB"/>
        </w:rPr>
        <w:t xml:space="preserve">ence </w:t>
      </w:r>
      <w:proofErr w:type="spellStart"/>
      <w:r w:rsidR="00790E4E">
        <w:rPr>
          <w:sz w:val="24"/>
          <w:szCs w:val="24"/>
          <w:lang w:val="en-GB"/>
        </w:rPr>
        <w:t>Nch</w:t>
      </w:r>
      <w:proofErr w:type="spellEnd"/>
      <w:r w:rsidR="00790E4E">
        <w:rPr>
          <w:sz w:val="24"/>
          <w:szCs w:val="24"/>
          <w:lang w:val="en-GB"/>
        </w:rPr>
        <w:t xml:space="preserve">: </w:t>
      </w:r>
      <w:r>
        <w:rPr>
          <w:sz w:val="24"/>
          <w:szCs w:val="24"/>
          <w:lang w:val="en-GB"/>
        </w:rPr>
        <w:t xml:space="preserve">the </w:t>
      </w:r>
      <w:r w:rsidR="00897D41">
        <w:rPr>
          <w:sz w:val="24"/>
          <w:szCs w:val="24"/>
          <w:lang w:val="en-GB"/>
        </w:rPr>
        <w:t>most relevant CDF plot</w:t>
      </w:r>
      <w:r>
        <w:rPr>
          <w:sz w:val="24"/>
          <w:szCs w:val="24"/>
          <w:lang w:val="en-GB"/>
        </w:rPr>
        <w:t xml:space="preserve"> </w:t>
      </w:r>
      <w:r w:rsidR="00790E4E">
        <w:rPr>
          <w:sz w:val="24"/>
          <w:szCs w:val="24"/>
          <w:lang w:val="en-GB"/>
        </w:rPr>
        <w:t xml:space="preserve">(two water molecules coordinating the choline’s nitrogen) </w:t>
      </w:r>
      <w:r w:rsidR="00897D41">
        <w:rPr>
          <w:sz w:val="24"/>
          <w:szCs w:val="24"/>
          <w:lang w:val="en-GB"/>
        </w:rPr>
        <w:t>is</w:t>
      </w:r>
      <w:r>
        <w:rPr>
          <w:sz w:val="24"/>
          <w:szCs w:val="24"/>
          <w:lang w:val="en-GB"/>
        </w:rPr>
        <w:t xml:space="preserve"> </w:t>
      </w:r>
      <w:r w:rsidR="00897D41">
        <w:rPr>
          <w:sz w:val="24"/>
          <w:szCs w:val="24"/>
          <w:lang w:val="en-GB"/>
        </w:rPr>
        <w:t xml:space="preserve">shown in </w:t>
      </w:r>
      <w:r w:rsidR="00897D41" w:rsidRPr="00790E4E">
        <w:rPr>
          <w:b/>
          <w:sz w:val="24"/>
          <w:szCs w:val="24"/>
          <w:lang w:val="en-GB"/>
        </w:rPr>
        <w:t>Figure</w:t>
      </w:r>
      <w:r w:rsidRPr="00790E4E">
        <w:rPr>
          <w:b/>
          <w:sz w:val="24"/>
          <w:szCs w:val="24"/>
          <w:lang w:val="en-GB"/>
        </w:rPr>
        <w:t xml:space="preserve"> </w:t>
      </w:r>
      <w:r w:rsidR="007848E7" w:rsidRPr="00790E4E">
        <w:rPr>
          <w:b/>
          <w:sz w:val="24"/>
          <w:szCs w:val="24"/>
          <w:lang w:val="en-GB"/>
        </w:rPr>
        <w:t>9</w:t>
      </w:r>
      <w:r w:rsidR="00897D41">
        <w:rPr>
          <w:sz w:val="24"/>
          <w:szCs w:val="24"/>
          <w:lang w:val="en-GB"/>
        </w:rPr>
        <w:t xml:space="preserve"> (other CDFs are shown in </w:t>
      </w:r>
      <w:r w:rsidR="00897D41" w:rsidRPr="00790E4E">
        <w:rPr>
          <w:b/>
          <w:sz w:val="24"/>
          <w:szCs w:val="24"/>
          <w:lang w:val="en-GB"/>
        </w:rPr>
        <w:t>Figures S</w:t>
      </w:r>
      <w:r w:rsidR="0091014C">
        <w:rPr>
          <w:b/>
          <w:sz w:val="24"/>
          <w:szCs w:val="24"/>
          <w:lang w:val="en-GB"/>
        </w:rPr>
        <w:t>4</w:t>
      </w:r>
      <w:r w:rsidR="00897D41" w:rsidRPr="00790E4E">
        <w:rPr>
          <w:b/>
          <w:sz w:val="24"/>
          <w:szCs w:val="24"/>
          <w:lang w:val="en-GB"/>
        </w:rPr>
        <w:t xml:space="preserve"> </w:t>
      </w:r>
      <w:r w:rsidR="00897D41">
        <w:rPr>
          <w:sz w:val="24"/>
          <w:szCs w:val="24"/>
          <w:lang w:val="en-GB"/>
        </w:rPr>
        <w:t xml:space="preserve">of the </w:t>
      </w:r>
      <w:r w:rsidR="00790E4E">
        <w:rPr>
          <w:sz w:val="24"/>
          <w:szCs w:val="24"/>
          <w:lang w:val="en-GB"/>
        </w:rPr>
        <w:t>E</w:t>
      </w:r>
      <w:r w:rsidR="00897D41">
        <w:rPr>
          <w:sz w:val="24"/>
          <w:szCs w:val="24"/>
          <w:lang w:val="en-GB"/>
        </w:rPr>
        <w:t>SI)</w:t>
      </w:r>
      <w:r>
        <w:rPr>
          <w:sz w:val="24"/>
          <w:szCs w:val="24"/>
          <w:lang w:val="en-GB"/>
        </w:rPr>
        <w:t xml:space="preserve">. </w:t>
      </w:r>
      <w:r w:rsidR="00557AC3">
        <w:rPr>
          <w:sz w:val="24"/>
          <w:szCs w:val="24"/>
          <w:lang w:val="en-GB"/>
        </w:rPr>
        <w:t>Here</w:t>
      </w:r>
      <w:r w:rsidR="000C630C">
        <w:rPr>
          <w:sz w:val="24"/>
          <w:szCs w:val="24"/>
          <w:lang w:val="en-GB"/>
        </w:rPr>
        <w:t xml:space="preserve"> the situation is different</w:t>
      </w:r>
      <w:r w:rsidR="00557AC3">
        <w:rPr>
          <w:sz w:val="24"/>
          <w:szCs w:val="24"/>
          <w:lang w:val="en-GB"/>
        </w:rPr>
        <w:t xml:space="preserve"> from the</w:t>
      </w:r>
      <w:r w:rsidR="000C630C">
        <w:rPr>
          <w:sz w:val="24"/>
          <w:szCs w:val="24"/>
          <w:lang w:val="en-GB"/>
        </w:rPr>
        <w:t xml:space="preserve"> </w:t>
      </w:r>
      <w:proofErr w:type="spellStart"/>
      <w:r w:rsidR="000C630C">
        <w:rPr>
          <w:sz w:val="24"/>
          <w:szCs w:val="24"/>
          <w:lang w:val="en-GB"/>
        </w:rPr>
        <w:t>Och</w:t>
      </w:r>
      <w:proofErr w:type="spellEnd"/>
      <w:r w:rsidR="00557AC3">
        <w:rPr>
          <w:sz w:val="24"/>
          <w:szCs w:val="24"/>
          <w:lang w:val="en-GB"/>
        </w:rPr>
        <w:t xml:space="preserve"> case</w:t>
      </w:r>
      <w:r w:rsidR="000C630C">
        <w:rPr>
          <w:sz w:val="24"/>
          <w:szCs w:val="24"/>
          <w:lang w:val="en-GB"/>
        </w:rPr>
        <w:t xml:space="preserve">. The limited access </w:t>
      </w:r>
      <w:r w:rsidR="00557AC3">
        <w:rPr>
          <w:sz w:val="24"/>
          <w:szCs w:val="24"/>
          <w:lang w:val="en-GB"/>
        </w:rPr>
        <w:t xml:space="preserve">granted </w:t>
      </w:r>
      <w:r w:rsidR="008B4385">
        <w:rPr>
          <w:noProof/>
          <w:sz w:val="24"/>
          <w:szCs w:val="24"/>
          <w:lang w:eastAsia="it-IT"/>
        </w:rPr>
        <w:lastRenderedPageBreak/>
        <mc:AlternateContent>
          <mc:Choice Requires="wps">
            <w:drawing>
              <wp:anchor distT="0" distB="0" distL="114300" distR="114300" simplePos="0" relativeHeight="251674624" behindDoc="0" locked="0" layoutInCell="1" allowOverlap="1" wp14:anchorId="04B4C0CE" wp14:editId="255541E8">
                <wp:simplePos x="0" y="0"/>
                <wp:positionH relativeFrom="column">
                  <wp:posOffset>15875</wp:posOffset>
                </wp:positionH>
                <wp:positionV relativeFrom="paragraph">
                  <wp:posOffset>281305</wp:posOffset>
                </wp:positionV>
                <wp:extent cx="2628900" cy="3538220"/>
                <wp:effectExtent l="0" t="0" r="19050" b="24130"/>
                <wp:wrapSquare wrapText="right"/>
                <wp:docPr id="45" name="Casella di testo 45"/>
                <wp:cNvGraphicFramePr/>
                <a:graphic xmlns:a="http://schemas.openxmlformats.org/drawingml/2006/main">
                  <a:graphicData uri="http://schemas.microsoft.com/office/word/2010/wordprocessingShape">
                    <wps:wsp>
                      <wps:cNvSpPr txBox="1"/>
                      <wps:spPr>
                        <a:xfrm>
                          <a:off x="0" y="0"/>
                          <a:ext cx="2628900" cy="3538220"/>
                        </a:xfrm>
                        <a:prstGeom prst="rect">
                          <a:avLst/>
                        </a:prstGeom>
                        <a:solidFill>
                          <a:schemeClr val="lt1"/>
                        </a:solidFill>
                        <a:ln w="6350">
                          <a:solidFill>
                            <a:prstClr val="black"/>
                          </a:solidFill>
                        </a:ln>
                      </wps:spPr>
                      <wps:txbx>
                        <w:txbxContent>
                          <w:tbl>
                            <w:tblPr>
                              <w:tblStyle w:val="Grigliatabella"/>
                              <w:tblW w:w="3798" w:type="dxa"/>
                              <w:tblLayout w:type="fixed"/>
                              <w:tblLook w:val="04A0" w:firstRow="1" w:lastRow="0" w:firstColumn="1" w:lastColumn="0" w:noHBand="0" w:noVBand="1"/>
                            </w:tblPr>
                            <w:tblGrid>
                              <w:gridCol w:w="3798"/>
                            </w:tblGrid>
                            <w:tr w:rsidR="00557AC3" w:rsidTr="00557AC3">
                              <w:tc>
                                <w:tcPr>
                                  <w:tcW w:w="3798" w:type="dxa"/>
                                </w:tcPr>
                                <w:p w:rsidR="00557AC3" w:rsidRDefault="00557AC3" w:rsidP="000554E2">
                                  <w:r>
                                    <w:rPr>
                                      <w:noProof/>
                                      <w:lang w:eastAsia="it-IT"/>
                                    </w:rPr>
                                    <w:drawing>
                                      <wp:inline distT="0" distB="0" distL="0" distR="0" wp14:anchorId="6C4F85FC" wp14:editId="41D3F761">
                                        <wp:extent cx="2197100" cy="2197100"/>
                                        <wp:effectExtent l="0" t="0" r="0"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cdf_2_rdf[N1r_O1o]_rdf[N1r_O1o].png"/>
                                                <pic:cNvPicPr/>
                                              </pic:nvPicPr>
                                              <pic:blipFill>
                                                <a:blip r:embed="rId34">
                                                  <a:extLst>
                                                    <a:ext uri="{28A0092B-C50C-407E-A947-70E740481C1C}">
                                                      <a14:useLocalDpi xmlns:a14="http://schemas.microsoft.com/office/drawing/2010/main" val="0"/>
                                                    </a:ext>
                                                  </a:extLst>
                                                </a:blip>
                                                <a:stretch>
                                                  <a:fillRect/>
                                                </a:stretch>
                                              </pic:blipFill>
                                              <pic:spPr>
                                                <a:xfrm>
                                                  <a:off x="0" y="0"/>
                                                  <a:ext cx="2197211" cy="2197211"/>
                                                </a:xfrm>
                                                <a:prstGeom prst="rect">
                                                  <a:avLst/>
                                                </a:prstGeom>
                                              </pic:spPr>
                                            </pic:pic>
                                          </a:graphicData>
                                        </a:graphic>
                                      </wp:inline>
                                    </w:drawing>
                                  </w:r>
                                </w:p>
                              </w:tc>
                            </w:tr>
                            <w:tr w:rsidR="00557AC3" w:rsidTr="00557AC3">
                              <w:tc>
                                <w:tcPr>
                                  <w:tcW w:w="3798" w:type="dxa"/>
                                </w:tcPr>
                                <w:p w:rsidR="00557AC3" w:rsidRDefault="008B4385" w:rsidP="000554E2">
                                  <w:pPr>
                                    <w:rPr>
                                      <w:noProof/>
                                      <w:lang w:eastAsia="it-IT"/>
                                    </w:rPr>
                                  </w:pPr>
                                  <w:r>
                                    <w:rPr>
                                      <w:noProof/>
                                      <w:lang w:eastAsia="it-IT"/>
                                    </w:rPr>
                                    <w:drawing>
                                      <wp:inline distT="0" distB="0" distL="0" distR="0">
                                        <wp:extent cx="2274570" cy="49657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df_2_rdf[N1r_O1o]_rdf[N1r_Cl1o]_box.png"/>
                                                <pic:cNvPicPr/>
                                              </pic:nvPicPr>
                                              <pic:blipFill>
                                                <a:blip r:embed="rId33">
                                                  <a:extLst>
                                                    <a:ext uri="{28A0092B-C50C-407E-A947-70E740481C1C}">
                                                      <a14:useLocalDpi xmlns:a14="http://schemas.microsoft.com/office/drawing/2010/main" val="0"/>
                                                    </a:ext>
                                                  </a:extLst>
                                                </a:blip>
                                                <a:stretch>
                                                  <a:fillRect/>
                                                </a:stretch>
                                              </pic:blipFill>
                                              <pic:spPr>
                                                <a:xfrm>
                                                  <a:off x="0" y="0"/>
                                                  <a:ext cx="2274570" cy="496570"/>
                                                </a:xfrm>
                                                <a:prstGeom prst="rect">
                                                  <a:avLst/>
                                                </a:prstGeom>
                                              </pic:spPr>
                                            </pic:pic>
                                          </a:graphicData>
                                        </a:graphic>
                                      </wp:inline>
                                    </w:drawing>
                                  </w:r>
                                </w:p>
                              </w:tc>
                            </w:tr>
                          </w:tbl>
                          <w:p w:rsidR="00FF3554" w:rsidRDefault="00FF3554" w:rsidP="009C4005">
                            <w:r>
                              <w:t xml:space="preserve">Figure 9. </w:t>
                            </w:r>
                            <w:proofErr w:type="spellStart"/>
                            <w:r>
                              <w:t>Combined</w:t>
                            </w:r>
                            <w:proofErr w:type="spellEnd"/>
                            <w:r w:rsidR="00557AC3">
                              <w:t xml:space="preserve"> </w:t>
                            </w:r>
                            <w:proofErr w:type="spellStart"/>
                            <w:r w:rsidR="00557AC3">
                              <w:t>distribution</w:t>
                            </w:r>
                            <w:proofErr w:type="spellEnd"/>
                            <w:r w:rsidR="00557AC3">
                              <w:t xml:space="preserve"> </w:t>
                            </w:r>
                            <w:proofErr w:type="spellStart"/>
                            <w:r w:rsidR="00557AC3">
                              <w:t>function</w:t>
                            </w:r>
                            <w:proofErr w:type="spellEnd"/>
                            <w:r>
                              <w:t xml:space="preserve"> for </w:t>
                            </w:r>
                            <w:proofErr w:type="spellStart"/>
                            <w:r>
                              <w:t>coordinated</w:t>
                            </w:r>
                            <w:proofErr w:type="spellEnd"/>
                            <w:r>
                              <w:t xml:space="preserve"> </w:t>
                            </w:r>
                            <w:proofErr w:type="spellStart"/>
                            <w:r>
                              <w:t>correlation</w:t>
                            </w:r>
                            <w:proofErr w:type="spellEnd"/>
                            <w:r>
                              <w:t xml:space="preserve"> </w:t>
                            </w:r>
                            <w:r w:rsidR="00790E4E">
                              <w:t>of</w:t>
                            </w:r>
                            <w:r>
                              <w:t xml:space="preserve"> </w:t>
                            </w:r>
                            <w:proofErr w:type="spellStart"/>
                            <w:r>
                              <w:t>reference</w:t>
                            </w:r>
                            <w:proofErr w:type="spellEnd"/>
                            <w:r>
                              <w:t xml:space="preserve"> </w:t>
                            </w:r>
                            <w:proofErr w:type="spellStart"/>
                            <w:r>
                              <w:t>Nch</w:t>
                            </w:r>
                            <w:proofErr w:type="spellEnd"/>
                            <w:r>
                              <w:t xml:space="preserve"> </w:t>
                            </w:r>
                            <w:r w:rsidR="00790E4E">
                              <w:t>by</w:t>
                            </w:r>
                            <w:r>
                              <w:t xml:space="preserve"> the [</w:t>
                            </w:r>
                            <w:proofErr w:type="spellStart"/>
                            <w:r>
                              <w:t>Ow</w:t>
                            </w:r>
                            <w:proofErr w:type="spellEnd"/>
                            <w:r>
                              <w:t xml:space="preserve">, </w:t>
                            </w:r>
                            <w:proofErr w:type="spellStart"/>
                            <w:r>
                              <w:t>Ow</w:t>
                            </w:r>
                            <w:proofErr w:type="spellEnd"/>
                            <w:r w:rsidR="00557AC3">
                              <w:t xml:space="preserve">] </w:t>
                            </w:r>
                            <w:proofErr w:type="spellStart"/>
                            <w:r w:rsidR="00557AC3">
                              <w:t>pair</w:t>
                            </w:r>
                            <w:proofErr w:type="spellEnd"/>
                            <w:r w:rsidR="00557AC3">
                              <w:t xml:space="preserve">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B4C0CE" id="Casella di testo 45" o:spid="_x0000_s1035" type="#_x0000_t202" style="position:absolute;margin-left:1.25pt;margin-top:22.15pt;width:207pt;height:278.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" fillcolor="white [3201]" strokeweight=".5pt">
                <v:textbox>
                  <w:txbxContent>
                    <w:tbl>
                      <w:tblPr>
                        <w:tblStyle w:val="Grigliatabella"/>
                        <w:tblW w:w="3798" w:type="dxa"/>
                        <w:tblLayout w:type="fixed"/>
                        <w:tblLook w:val="04A0" w:firstRow="1" w:lastRow="0" w:firstColumn="1" w:lastColumn="0" w:noHBand="0" w:noVBand="1"/>
                      </w:tblPr>
                      <w:tblGrid>
                        <w:gridCol w:w="3798"/>
                      </w:tblGrid>
                      <w:tr w:rsidR="00557AC3" w:rsidTr="00557AC3">
                        <w:tc>
                          <w:tcPr>
                            <w:tcW w:w="3798" w:type="dxa"/>
                          </w:tcPr>
                          <w:p w:rsidR="00557AC3" w:rsidRDefault="00557AC3" w:rsidP="000554E2">
                            <w:r>
                              <w:rPr>
                                <w:noProof/>
                                <w:lang w:eastAsia="it-IT"/>
                              </w:rPr>
                              <w:drawing>
                                <wp:inline distT="0" distB="0" distL="0" distR="0" wp14:anchorId="6C4F85FC" wp14:editId="41D3F761">
                                  <wp:extent cx="2197100" cy="2197100"/>
                                  <wp:effectExtent l="0" t="0" r="0"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cdf_2_rdf[N1r_O1o]_rdf[N1r_O1o].png"/>
                                          <pic:cNvPicPr/>
                                        </pic:nvPicPr>
                                        <pic:blipFill>
                                          <a:blip r:embed="rId34">
                                            <a:extLst>
                                              <a:ext uri="{28A0092B-C50C-407E-A947-70E740481C1C}">
                                                <a14:useLocalDpi xmlns:a14="http://schemas.microsoft.com/office/drawing/2010/main" val="0"/>
                                              </a:ext>
                                            </a:extLst>
                                          </a:blip>
                                          <a:stretch>
                                            <a:fillRect/>
                                          </a:stretch>
                                        </pic:blipFill>
                                        <pic:spPr>
                                          <a:xfrm>
                                            <a:off x="0" y="0"/>
                                            <a:ext cx="2197211" cy="2197211"/>
                                          </a:xfrm>
                                          <a:prstGeom prst="rect">
                                            <a:avLst/>
                                          </a:prstGeom>
                                        </pic:spPr>
                                      </pic:pic>
                                    </a:graphicData>
                                  </a:graphic>
                                </wp:inline>
                              </w:drawing>
                            </w:r>
                          </w:p>
                        </w:tc>
                      </w:tr>
                      <w:tr w:rsidR="00557AC3" w:rsidTr="00557AC3">
                        <w:tc>
                          <w:tcPr>
                            <w:tcW w:w="3798" w:type="dxa"/>
                          </w:tcPr>
                          <w:p w:rsidR="00557AC3" w:rsidRDefault="008B4385" w:rsidP="000554E2">
                            <w:pPr>
                              <w:rPr>
                                <w:noProof/>
                                <w:lang w:eastAsia="it-IT"/>
                              </w:rPr>
                            </w:pPr>
                            <w:r>
                              <w:rPr>
                                <w:noProof/>
                                <w:lang w:eastAsia="it-IT"/>
                              </w:rPr>
                              <w:drawing>
                                <wp:inline distT="0" distB="0" distL="0" distR="0">
                                  <wp:extent cx="2274570" cy="49657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df_2_rdf[N1r_O1o]_rdf[N1r_Cl1o]_box.png"/>
                                          <pic:cNvPicPr/>
                                        </pic:nvPicPr>
                                        <pic:blipFill>
                                          <a:blip r:embed="rId33">
                                            <a:extLst>
                                              <a:ext uri="{28A0092B-C50C-407E-A947-70E740481C1C}">
                                                <a14:useLocalDpi xmlns:a14="http://schemas.microsoft.com/office/drawing/2010/main" val="0"/>
                                              </a:ext>
                                            </a:extLst>
                                          </a:blip>
                                          <a:stretch>
                                            <a:fillRect/>
                                          </a:stretch>
                                        </pic:blipFill>
                                        <pic:spPr>
                                          <a:xfrm>
                                            <a:off x="0" y="0"/>
                                            <a:ext cx="2274570" cy="496570"/>
                                          </a:xfrm>
                                          <a:prstGeom prst="rect">
                                            <a:avLst/>
                                          </a:prstGeom>
                                        </pic:spPr>
                                      </pic:pic>
                                    </a:graphicData>
                                  </a:graphic>
                                </wp:inline>
                              </w:drawing>
                            </w:r>
                          </w:p>
                        </w:tc>
                      </w:tr>
                    </w:tbl>
                    <w:p w:rsidR="00FF3554" w:rsidRDefault="00FF3554" w:rsidP="009C4005">
                      <w:r>
                        <w:t xml:space="preserve">Figure 9. </w:t>
                      </w:r>
                      <w:proofErr w:type="spellStart"/>
                      <w:r>
                        <w:t>Combined</w:t>
                      </w:r>
                      <w:proofErr w:type="spellEnd"/>
                      <w:r w:rsidR="00557AC3">
                        <w:t xml:space="preserve"> </w:t>
                      </w:r>
                      <w:proofErr w:type="spellStart"/>
                      <w:r w:rsidR="00557AC3">
                        <w:t>distribution</w:t>
                      </w:r>
                      <w:proofErr w:type="spellEnd"/>
                      <w:r w:rsidR="00557AC3">
                        <w:t xml:space="preserve"> </w:t>
                      </w:r>
                      <w:proofErr w:type="spellStart"/>
                      <w:r w:rsidR="00557AC3">
                        <w:t>function</w:t>
                      </w:r>
                      <w:proofErr w:type="spellEnd"/>
                      <w:r>
                        <w:t xml:space="preserve"> for </w:t>
                      </w:r>
                      <w:proofErr w:type="spellStart"/>
                      <w:r>
                        <w:t>coordinated</w:t>
                      </w:r>
                      <w:proofErr w:type="spellEnd"/>
                      <w:r>
                        <w:t xml:space="preserve"> </w:t>
                      </w:r>
                      <w:proofErr w:type="spellStart"/>
                      <w:r>
                        <w:t>correlation</w:t>
                      </w:r>
                      <w:proofErr w:type="spellEnd"/>
                      <w:r>
                        <w:t xml:space="preserve"> </w:t>
                      </w:r>
                      <w:r w:rsidR="00790E4E">
                        <w:t>of</w:t>
                      </w:r>
                      <w:r>
                        <w:t xml:space="preserve"> </w:t>
                      </w:r>
                      <w:proofErr w:type="spellStart"/>
                      <w:r>
                        <w:t>reference</w:t>
                      </w:r>
                      <w:proofErr w:type="spellEnd"/>
                      <w:r>
                        <w:t xml:space="preserve"> </w:t>
                      </w:r>
                      <w:proofErr w:type="spellStart"/>
                      <w:r>
                        <w:t>Nch</w:t>
                      </w:r>
                      <w:proofErr w:type="spellEnd"/>
                      <w:r>
                        <w:t xml:space="preserve"> </w:t>
                      </w:r>
                      <w:r w:rsidR="00790E4E">
                        <w:t>by</w:t>
                      </w:r>
                      <w:r>
                        <w:t xml:space="preserve"> the [</w:t>
                      </w:r>
                      <w:proofErr w:type="spellStart"/>
                      <w:r>
                        <w:t>Ow</w:t>
                      </w:r>
                      <w:proofErr w:type="spellEnd"/>
                      <w:r>
                        <w:t xml:space="preserve">, </w:t>
                      </w:r>
                      <w:proofErr w:type="spellStart"/>
                      <w:r>
                        <w:t>Ow</w:t>
                      </w:r>
                      <w:proofErr w:type="spellEnd"/>
                      <w:r w:rsidR="00557AC3">
                        <w:t xml:space="preserve">] </w:t>
                      </w:r>
                      <w:proofErr w:type="spellStart"/>
                      <w:r w:rsidR="00557AC3">
                        <w:t>pair</w:t>
                      </w:r>
                      <w:proofErr w:type="spellEnd"/>
                      <w:r w:rsidR="00557AC3">
                        <w:t xml:space="preserve"> </w:t>
                      </w:r>
                      <w:r w:rsidRPr="00E41354">
                        <w:rPr>
                          <w:lang w:val="en-GB"/>
                        </w:rPr>
                        <w:t xml:space="preserve">as obtained from MD simulations </w:t>
                      </w:r>
                      <w:r>
                        <w:rPr>
                          <w:lang w:val="en-GB"/>
                        </w:rPr>
                        <w:t xml:space="preserve">of aquoline </w:t>
                      </w:r>
                      <w:r w:rsidRPr="00E41354">
                        <w:rPr>
                          <w:lang w:val="en-GB"/>
                        </w:rPr>
                        <w:t>at 298 K.</w:t>
                      </w:r>
                      <w:r>
                        <w:rPr>
                          <w:lang w:val="en-GB"/>
                        </w:rPr>
                        <w:t xml:space="preserve"> </w:t>
                      </w:r>
                    </w:p>
                  </w:txbxContent>
                </v:textbox>
                <w10:wrap type="square" side="right"/>
              </v:shape>
            </w:pict>
          </mc:Fallback>
        </mc:AlternateContent>
      </w:r>
      <w:r w:rsidR="00557AC3">
        <w:rPr>
          <w:sz w:val="24"/>
          <w:szCs w:val="24"/>
          <w:lang w:val="en-GB"/>
        </w:rPr>
        <w:t xml:space="preserve">by the methyl groups </w:t>
      </w:r>
      <w:r w:rsidR="000C630C">
        <w:rPr>
          <w:sz w:val="24"/>
          <w:szCs w:val="24"/>
          <w:lang w:val="en-GB"/>
        </w:rPr>
        <w:t>to the charged ammonium nitrogen</w:t>
      </w:r>
      <w:r w:rsidR="00557AC3">
        <w:rPr>
          <w:sz w:val="24"/>
          <w:szCs w:val="24"/>
          <w:lang w:val="en-GB"/>
        </w:rPr>
        <w:t xml:space="preserve"> </w:t>
      </w:r>
      <w:r w:rsidR="000C630C">
        <w:rPr>
          <w:sz w:val="24"/>
          <w:szCs w:val="24"/>
          <w:lang w:val="en-GB"/>
        </w:rPr>
        <w:t xml:space="preserve">determines </w:t>
      </w:r>
      <w:proofErr w:type="gramStart"/>
      <w:r w:rsidR="000C630C">
        <w:rPr>
          <w:sz w:val="24"/>
          <w:szCs w:val="24"/>
          <w:lang w:val="en-GB"/>
        </w:rPr>
        <w:t>well defined</w:t>
      </w:r>
      <w:proofErr w:type="gramEnd"/>
      <w:r w:rsidR="000C630C">
        <w:rPr>
          <w:sz w:val="24"/>
          <w:szCs w:val="24"/>
          <w:lang w:val="en-GB"/>
        </w:rPr>
        <w:t xml:space="preserve"> locations for close access to n</w:t>
      </w:r>
      <w:r w:rsidR="00897D41">
        <w:rPr>
          <w:sz w:val="24"/>
          <w:szCs w:val="24"/>
          <w:lang w:val="en-GB"/>
        </w:rPr>
        <w:t xml:space="preserve">itrogen. It emerges from </w:t>
      </w:r>
      <w:r w:rsidR="00897D41" w:rsidRPr="00790E4E">
        <w:rPr>
          <w:b/>
          <w:sz w:val="24"/>
          <w:szCs w:val="24"/>
          <w:lang w:val="en-GB"/>
        </w:rPr>
        <w:t>Figures 5 and 7</w:t>
      </w:r>
      <w:r w:rsidR="000C630C">
        <w:rPr>
          <w:sz w:val="24"/>
          <w:szCs w:val="24"/>
          <w:lang w:val="en-GB"/>
        </w:rPr>
        <w:t xml:space="preserve"> that close contacts between water, chloride or hydroxyl group </w:t>
      </w:r>
      <w:r w:rsidR="0026777C">
        <w:rPr>
          <w:sz w:val="24"/>
          <w:szCs w:val="24"/>
          <w:lang w:val="en-GB"/>
        </w:rPr>
        <w:t xml:space="preserve">and </w:t>
      </w:r>
      <w:proofErr w:type="spellStart"/>
      <w:r w:rsidR="0026777C">
        <w:rPr>
          <w:sz w:val="24"/>
          <w:szCs w:val="24"/>
          <w:lang w:val="en-GB"/>
        </w:rPr>
        <w:t>Nch</w:t>
      </w:r>
      <w:proofErr w:type="spellEnd"/>
      <w:r w:rsidR="00DC2602">
        <w:rPr>
          <w:sz w:val="24"/>
          <w:szCs w:val="24"/>
          <w:lang w:val="en-GB"/>
        </w:rPr>
        <w:t xml:space="preserve"> </w:t>
      </w:r>
      <w:proofErr w:type="gramStart"/>
      <w:r w:rsidR="000C630C">
        <w:rPr>
          <w:sz w:val="24"/>
          <w:szCs w:val="24"/>
          <w:lang w:val="en-GB"/>
        </w:rPr>
        <w:t>are allowed</w:t>
      </w:r>
      <w:proofErr w:type="gramEnd"/>
      <w:r w:rsidR="000C630C">
        <w:rPr>
          <w:sz w:val="24"/>
          <w:szCs w:val="24"/>
          <w:lang w:val="en-GB"/>
        </w:rPr>
        <w:t xml:space="preserve"> only </w:t>
      </w:r>
      <w:r w:rsidR="0026777C">
        <w:rPr>
          <w:sz w:val="24"/>
          <w:szCs w:val="24"/>
          <w:lang w:val="en-GB"/>
        </w:rPr>
        <w:t>through an</w:t>
      </w:r>
      <w:r w:rsidR="000C630C">
        <w:rPr>
          <w:sz w:val="24"/>
          <w:szCs w:val="24"/>
          <w:lang w:val="en-GB"/>
        </w:rPr>
        <w:t xml:space="preserve"> intru</w:t>
      </w:r>
      <w:r w:rsidR="0026777C">
        <w:rPr>
          <w:sz w:val="24"/>
          <w:szCs w:val="24"/>
          <w:lang w:val="en-GB"/>
        </w:rPr>
        <w:t>sion</w:t>
      </w:r>
      <w:r w:rsidR="000C630C">
        <w:rPr>
          <w:sz w:val="24"/>
          <w:szCs w:val="24"/>
          <w:lang w:val="en-GB"/>
        </w:rPr>
        <w:t xml:space="preserve"> between the ammonium methyl group</w:t>
      </w:r>
      <w:r w:rsidR="00DC2602">
        <w:rPr>
          <w:sz w:val="24"/>
          <w:szCs w:val="24"/>
          <w:lang w:val="en-GB"/>
        </w:rPr>
        <w:t>s</w:t>
      </w:r>
      <w:r w:rsidR="000C630C">
        <w:rPr>
          <w:sz w:val="24"/>
          <w:szCs w:val="24"/>
          <w:lang w:val="en-GB"/>
        </w:rPr>
        <w:t xml:space="preserve">. </w:t>
      </w:r>
      <w:r w:rsidR="00557AC3">
        <w:rPr>
          <w:sz w:val="24"/>
          <w:szCs w:val="24"/>
          <w:lang w:val="en-GB"/>
        </w:rPr>
        <w:t>Accordingly, t</w:t>
      </w:r>
      <w:r w:rsidR="000C630C">
        <w:rPr>
          <w:sz w:val="24"/>
          <w:szCs w:val="24"/>
          <w:lang w:val="en-GB"/>
        </w:rPr>
        <w:t>his leads to spots where the different coordinating species can locate without interf</w:t>
      </w:r>
      <w:r w:rsidR="00557AC3">
        <w:rPr>
          <w:sz w:val="24"/>
          <w:szCs w:val="24"/>
          <w:lang w:val="en-GB"/>
        </w:rPr>
        <w:t xml:space="preserve">ering too much with each other: </w:t>
      </w:r>
      <w:r w:rsidR="000C630C">
        <w:rPr>
          <w:sz w:val="24"/>
          <w:szCs w:val="24"/>
          <w:lang w:val="en-GB"/>
        </w:rPr>
        <w:t>the two closest entities to this choline extreme location are water molecules that can get simultaneously as close as 4.</w:t>
      </w:r>
      <w:r w:rsidR="00532C12">
        <w:rPr>
          <w:sz w:val="24"/>
          <w:szCs w:val="24"/>
          <w:lang w:val="en-GB"/>
        </w:rPr>
        <w:t>6</w:t>
      </w:r>
      <w:r w:rsidR="000C630C">
        <w:rPr>
          <w:sz w:val="24"/>
          <w:szCs w:val="24"/>
          <w:lang w:val="en-GB"/>
        </w:rPr>
        <w:t xml:space="preserve"> Å to the nitrogen atom</w:t>
      </w:r>
      <w:r w:rsidR="00557AC3">
        <w:rPr>
          <w:sz w:val="24"/>
          <w:szCs w:val="24"/>
          <w:lang w:val="en-GB"/>
        </w:rPr>
        <w:t xml:space="preserve"> (see </w:t>
      </w:r>
      <w:r w:rsidR="00557AC3" w:rsidRPr="00790E4E">
        <w:rPr>
          <w:b/>
          <w:sz w:val="24"/>
          <w:szCs w:val="24"/>
          <w:lang w:val="en-GB"/>
        </w:rPr>
        <w:t>Figure 9</w:t>
      </w:r>
      <w:r w:rsidR="00557AC3">
        <w:rPr>
          <w:sz w:val="24"/>
          <w:szCs w:val="24"/>
          <w:lang w:val="en-GB"/>
        </w:rPr>
        <w:t>)</w:t>
      </w:r>
      <w:r w:rsidR="000C630C">
        <w:rPr>
          <w:sz w:val="24"/>
          <w:szCs w:val="24"/>
          <w:lang w:val="en-GB"/>
        </w:rPr>
        <w:t xml:space="preserve">. The next couple that can favourably access the nitrogen atom </w:t>
      </w:r>
      <w:r w:rsidR="0026777C">
        <w:rPr>
          <w:sz w:val="24"/>
          <w:szCs w:val="24"/>
          <w:lang w:val="en-GB"/>
        </w:rPr>
        <w:t>involves</w:t>
      </w:r>
      <w:r w:rsidR="000C630C">
        <w:rPr>
          <w:sz w:val="24"/>
          <w:szCs w:val="24"/>
          <w:lang w:val="en-GB"/>
        </w:rPr>
        <w:t xml:space="preserve"> water and chloride that can access at [4.</w:t>
      </w:r>
      <w:r w:rsidR="00532C12">
        <w:rPr>
          <w:sz w:val="24"/>
          <w:szCs w:val="24"/>
          <w:lang w:val="en-GB"/>
        </w:rPr>
        <w:t>6</w:t>
      </w:r>
      <w:r w:rsidR="000C630C">
        <w:rPr>
          <w:sz w:val="24"/>
          <w:szCs w:val="24"/>
          <w:lang w:val="en-GB"/>
        </w:rPr>
        <w:t>; 4.</w:t>
      </w:r>
      <w:r w:rsidR="00532C12">
        <w:rPr>
          <w:sz w:val="24"/>
          <w:szCs w:val="24"/>
          <w:lang w:val="en-GB"/>
        </w:rPr>
        <w:t>4</w:t>
      </w:r>
      <w:r w:rsidR="000C630C">
        <w:rPr>
          <w:sz w:val="24"/>
          <w:szCs w:val="24"/>
          <w:lang w:val="en-GB"/>
        </w:rPr>
        <w:t>]</w:t>
      </w:r>
      <w:r w:rsidR="00557AC3">
        <w:rPr>
          <w:sz w:val="24"/>
          <w:szCs w:val="24"/>
          <w:lang w:val="en-GB"/>
        </w:rPr>
        <w:t xml:space="preserve"> (see</w:t>
      </w:r>
      <w:r w:rsidR="00557AC3" w:rsidRPr="00790E4E">
        <w:rPr>
          <w:b/>
          <w:sz w:val="24"/>
          <w:szCs w:val="24"/>
          <w:lang w:val="en-GB"/>
        </w:rPr>
        <w:t xml:space="preserve"> Figure S</w:t>
      </w:r>
      <w:r w:rsidR="0091014C">
        <w:rPr>
          <w:b/>
          <w:sz w:val="24"/>
          <w:szCs w:val="24"/>
          <w:lang w:val="en-GB"/>
        </w:rPr>
        <w:t>4</w:t>
      </w:r>
      <w:r w:rsidR="00557AC3">
        <w:rPr>
          <w:sz w:val="24"/>
          <w:szCs w:val="24"/>
          <w:lang w:val="en-GB"/>
        </w:rPr>
        <w:t xml:space="preserve"> in the SI)</w:t>
      </w:r>
      <w:r w:rsidR="00532C12">
        <w:rPr>
          <w:sz w:val="24"/>
          <w:szCs w:val="24"/>
          <w:lang w:val="en-GB"/>
        </w:rPr>
        <w:t xml:space="preserve">. </w:t>
      </w:r>
      <w:r w:rsidR="0026777C">
        <w:rPr>
          <w:sz w:val="24"/>
          <w:szCs w:val="24"/>
          <w:lang w:val="en-GB"/>
        </w:rPr>
        <w:t xml:space="preserve">This and </w:t>
      </w:r>
      <w:r w:rsidR="00532C12">
        <w:rPr>
          <w:sz w:val="24"/>
          <w:szCs w:val="24"/>
          <w:lang w:val="en-GB"/>
        </w:rPr>
        <w:t xml:space="preserve">the other </w:t>
      </w:r>
      <w:r w:rsidR="0026777C">
        <w:rPr>
          <w:sz w:val="24"/>
          <w:szCs w:val="24"/>
          <w:lang w:val="en-GB"/>
        </w:rPr>
        <w:t>pairs</w:t>
      </w:r>
      <w:r w:rsidR="00557AC3">
        <w:rPr>
          <w:sz w:val="24"/>
          <w:szCs w:val="24"/>
          <w:lang w:val="en-GB"/>
        </w:rPr>
        <w:t xml:space="preserve"> (see </w:t>
      </w:r>
      <w:r w:rsidR="00557AC3" w:rsidRPr="00790E4E">
        <w:rPr>
          <w:b/>
          <w:sz w:val="24"/>
          <w:szCs w:val="24"/>
          <w:lang w:val="en-GB"/>
        </w:rPr>
        <w:t>Figure S</w:t>
      </w:r>
      <w:r w:rsidR="0091014C">
        <w:rPr>
          <w:b/>
          <w:sz w:val="24"/>
          <w:szCs w:val="24"/>
          <w:lang w:val="en-GB"/>
        </w:rPr>
        <w:t>4</w:t>
      </w:r>
      <w:r w:rsidR="00557AC3">
        <w:rPr>
          <w:sz w:val="24"/>
          <w:szCs w:val="24"/>
          <w:lang w:val="en-GB"/>
        </w:rPr>
        <w:t xml:space="preserve"> in the SI)</w:t>
      </w:r>
      <w:r w:rsidR="00532C12">
        <w:rPr>
          <w:sz w:val="24"/>
          <w:szCs w:val="24"/>
          <w:lang w:val="en-GB"/>
        </w:rPr>
        <w:t xml:space="preserve">, </w:t>
      </w:r>
      <w:r w:rsidR="0026777C">
        <w:rPr>
          <w:sz w:val="24"/>
          <w:szCs w:val="24"/>
          <w:lang w:val="en-GB"/>
        </w:rPr>
        <w:t xml:space="preserve">do not show, however, a </w:t>
      </w:r>
      <w:r w:rsidR="00790E4E">
        <w:rPr>
          <w:sz w:val="24"/>
          <w:szCs w:val="24"/>
          <w:lang w:val="en-GB"/>
        </w:rPr>
        <w:t>statistical relevance</w:t>
      </w:r>
      <w:r w:rsidR="0026777C">
        <w:rPr>
          <w:sz w:val="24"/>
          <w:szCs w:val="24"/>
          <w:lang w:val="en-GB"/>
        </w:rPr>
        <w:t xml:space="preserve"> as compared to the water-water pair</w:t>
      </w:r>
      <w:r w:rsidR="00532C12">
        <w:rPr>
          <w:sz w:val="24"/>
          <w:szCs w:val="24"/>
          <w:lang w:val="en-GB"/>
        </w:rPr>
        <w:t xml:space="preserve">. </w:t>
      </w:r>
    </w:p>
    <w:p w:rsidR="00662CD2" w:rsidRDefault="0026777C" w:rsidP="007A48A3">
      <w:pPr>
        <w:spacing w:line="360" w:lineRule="auto"/>
        <w:rPr>
          <w:sz w:val="24"/>
          <w:szCs w:val="24"/>
          <w:lang w:val="en-GB"/>
        </w:rPr>
      </w:pPr>
      <w:r w:rsidRPr="008B0BE8">
        <w:rPr>
          <w:noProof/>
          <w:lang w:eastAsia="it-IT"/>
        </w:rPr>
        <mc:AlternateContent>
          <mc:Choice Requires="wps">
            <w:drawing>
              <wp:anchor distT="0" distB="0" distL="114300" distR="114300" simplePos="0" relativeHeight="251676672" behindDoc="0" locked="0" layoutInCell="1" allowOverlap="1" wp14:anchorId="2642F5A6" wp14:editId="71D69AFF">
                <wp:simplePos x="0" y="0"/>
                <wp:positionH relativeFrom="column">
                  <wp:posOffset>108973</wp:posOffset>
                </wp:positionH>
                <wp:positionV relativeFrom="paragraph">
                  <wp:posOffset>727281</wp:posOffset>
                </wp:positionV>
                <wp:extent cx="2211070" cy="2768600"/>
                <wp:effectExtent l="0" t="0" r="17780" b="12700"/>
                <wp:wrapSquare wrapText="right"/>
                <wp:docPr id="57" name="Casella di tes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11070" cy="2768600"/>
                        </a:xfrm>
                        <a:prstGeom prst="rect">
                          <a:avLst/>
                        </a:prstGeom>
                        <a:solidFill>
                          <a:schemeClr val="lt1"/>
                        </a:solidFill>
                        <a:ln w="6350">
                          <a:solidFill>
                            <a:prstClr val="black"/>
                          </a:solidFill>
                        </a:ln>
                      </wps:spPr>
                      <wps:txbx>
                        <w:txbxContent>
                          <w:p w:rsidR="00FF3554" w:rsidRDefault="00FF3554" w:rsidP="0031202A">
                            <w:r>
                              <w:rPr>
                                <w:noProof/>
                                <w:lang w:eastAsia="it-IT"/>
                              </w:rPr>
                              <w:drawing>
                                <wp:inline distT="0" distB="0" distL="0" distR="0">
                                  <wp:extent cx="2021840" cy="1516380"/>
                                  <wp:effectExtent l="0" t="0" r="0" b="762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B_W_Cl_new.jpg.png"/>
                                          <pic:cNvPicPr/>
                                        </pic:nvPicPr>
                                        <pic:blipFill>
                                          <a:blip r:embed="rId35">
                                            <a:extLst>
                                              <a:ext uri="{28A0092B-C50C-407E-A947-70E740481C1C}">
                                                <a14:useLocalDpi xmlns:a14="http://schemas.microsoft.com/office/drawing/2010/main" val="0"/>
                                              </a:ext>
                                            </a:extLst>
                                          </a:blip>
                                          <a:stretch>
                                            <a:fillRect/>
                                          </a:stretch>
                                        </pic:blipFill>
                                        <pic:spPr>
                                          <a:xfrm>
                                            <a:off x="0" y="0"/>
                                            <a:ext cx="2021840" cy="1516380"/>
                                          </a:xfrm>
                                          <a:prstGeom prst="rect">
                                            <a:avLst/>
                                          </a:prstGeom>
                                        </pic:spPr>
                                      </pic:pic>
                                    </a:graphicData>
                                  </a:graphic>
                                </wp:inline>
                              </w:drawing>
                            </w:r>
                          </w:p>
                          <w:p w:rsidR="00FF3554" w:rsidRPr="00E41354" w:rsidRDefault="00FF3554" w:rsidP="0031202A">
                            <w:pPr>
                              <w:rPr>
                                <w:lang w:val="en-GB"/>
                              </w:rPr>
                            </w:pPr>
                            <w:r w:rsidRPr="00E41354">
                              <w:rPr>
                                <w:lang w:val="en-GB"/>
                              </w:rPr>
                              <w:t xml:space="preserve">Figure </w:t>
                            </w:r>
                            <w:r>
                              <w:rPr>
                                <w:lang w:val="en-GB"/>
                              </w:rPr>
                              <w:t>10</w:t>
                            </w:r>
                            <w:r w:rsidRPr="00E41354">
                              <w:rPr>
                                <w:lang w:val="en-GB"/>
                              </w:rPr>
                              <w:t xml:space="preserve">. </w:t>
                            </w:r>
                            <w:r>
                              <w:rPr>
                                <w:lang w:val="en-GB"/>
                              </w:rPr>
                              <w:t xml:space="preserve">Distribution of the chains formed by hydrogen bonding mediated water-water + water-chlorine correlations, </w:t>
                            </w:r>
                            <w:r w:rsidRPr="00E41354">
                              <w:rPr>
                                <w:lang w:val="en-GB"/>
                              </w:rPr>
                              <w:t xml:space="preserve">as obtained from MD simulations </w:t>
                            </w:r>
                            <w:r>
                              <w:rPr>
                                <w:lang w:val="en-GB"/>
                              </w:rPr>
                              <w:t xml:space="preserve">of aquoline </w:t>
                            </w:r>
                            <w:r w:rsidRPr="00E41354">
                              <w:rPr>
                                <w:lang w:val="en-GB"/>
                              </w:rPr>
                              <w:t>at 298 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2F5A6" id="_x0000_s1036" type="#_x0000_t202" style="position:absolute;margin-left:8.6pt;margin-top:57.25pt;width:174.1pt;height:2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" fillcolor="white [3201]" strokeweight=".5pt">
                <v:path arrowok="t"/>
                <v:textbox>
                  <w:txbxContent>
                    <w:p w:rsidR="00FF3554" w:rsidRDefault="00FF3554" w:rsidP="0031202A">
                      <w:r>
                        <w:rPr>
                          <w:noProof/>
                          <w:lang w:eastAsia="it-IT"/>
                        </w:rPr>
                        <w:drawing>
                          <wp:inline distT="0" distB="0" distL="0" distR="0">
                            <wp:extent cx="2021840" cy="1516380"/>
                            <wp:effectExtent l="0" t="0" r="0" b="762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B_W_Cl_new.jpg.png"/>
                                    <pic:cNvPicPr/>
                                  </pic:nvPicPr>
                                  <pic:blipFill>
                                    <a:blip r:embed="rId36">
                                      <a:extLst>
                                        <a:ext uri="{28A0092B-C50C-407E-A947-70E740481C1C}">
                                          <a14:useLocalDpi xmlns:a14="http://schemas.microsoft.com/office/drawing/2010/main" val="0"/>
                                        </a:ext>
                                      </a:extLst>
                                    </a:blip>
                                    <a:stretch>
                                      <a:fillRect/>
                                    </a:stretch>
                                  </pic:blipFill>
                                  <pic:spPr>
                                    <a:xfrm>
                                      <a:off x="0" y="0"/>
                                      <a:ext cx="2021840" cy="1516380"/>
                                    </a:xfrm>
                                    <a:prstGeom prst="rect">
                                      <a:avLst/>
                                    </a:prstGeom>
                                  </pic:spPr>
                                </pic:pic>
                              </a:graphicData>
                            </a:graphic>
                          </wp:inline>
                        </w:drawing>
                      </w:r>
                    </w:p>
                    <w:p w:rsidR="00FF3554" w:rsidRPr="00E41354" w:rsidRDefault="00FF3554" w:rsidP="0031202A">
                      <w:pPr>
                        <w:rPr>
                          <w:lang w:val="en-GB"/>
                        </w:rPr>
                      </w:pPr>
                      <w:r w:rsidRPr="00E41354">
                        <w:rPr>
                          <w:lang w:val="en-GB"/>
                        </w:rPr>
                        <w:t xml:space="preserve">Figure </w:t>
                      </w:r>
                      <w:r>
                        <w:rPr>
                          <w:lang w:val="en-GB"/>
                        </w:rPr>
                        <w:t>10</w:t>
                      </w:r>
                      <w:r w:rsidRPr="00E41354">
                        <w:rPr>
                          <w:lang w:val="en-GB"/>
                        </w:rPr>
                        <w:t xml:space="preserve">. </w:t>
                      </w:r>
                      <w:r>
                        <w:rPr>
                          <w:lang w:val="en-GB"/>
                        </w:rPr>
                        <w:t xml:space="preserve">Distribution of the chains formed by hydrogen bonding mediated water-water + water-chlorine correlations, </w:t>
                      </w:r>
                      <w:r w:rsidRPr="00E41354">
                        <w:rPr>
                          <w:lang w:val="en-GB"/>
                        </w:rPr>
                        <w:t xml:space="preserve">as obtained from MD simulations </w:t>
                      </w:r>
                      <w:r>
                        <w:rPr>
                          <w:lang w:val="en-GB"/>
                        </w:rPr>
                        <w:t xml:space="preserve">of aquoline </w:t>
                      </w:r>
                      <w:r w:rsidRPr="00E41354">
                        <w:rPr>
                          <w:lang w:val="en-GB"/>
                        </w:rPr>
                        <w:t>at 298 K.</w:t>
                      </w:r>
                    </w:p>
                  </w:txbxContent>
                </v:textbox>
                <w10:wrap type="square" side="right"/>
              </v:shape>
            </w:pict>
          </mc:Fallback>
        </mc:AlternateContent>
      </w:r>
      <w:r w:rsidR="002B6733">
        <w:rPr>
          <w:sz w:val="24"/>
          <w:szCs w:val="24"/>
          <w:lang w:val="en-GB"/>
        </w:rPr>
        <w:t xml:space="preserve">We also explored the nature of </w:t>
      </w:r>
      <w:r w:rsidR="0031202A">
        <w:rPr>
          <w:sz w:val="24"/>
          <w:szCs w:val="24"/>
          <w:lang w:val="en-GB"/>
        </w:rPr>
        <w:t xml:space="preserve">HB connectivity across the simulation box, between water and chloride moieties. In order to do that we used the </w:t>
      </w:r>
      <w:proofErr w:type="spellStart"/>
      <w:r w:rsidR="0031202A">
        <w:rPr>
          <w:sz w:val="24"/>
          <w:szCs w:val="24"/>
          <w:lang w:val="en-GB"/>
        </w:rPr>
        <w:t>ChemNetworks</w:t>
      </w:r>
      <w:proofErr w:type="spellEnd"/>
      <w:r w:rsidR="0031202A">
        <w:rPr>
          <w:sz w:val="24"/>
          <w:szCs w:val="24"/>
          <w:lang w:val="en-GB"/>
        </w:rPr>
        <w:t xml:space="preserve"> approach developed by Clark and coworkers.</w:t>
      </w:r>
      <w:r w:rsidR="00324A89">
        <w:rPr>
          <w:sz w:val="24"/>
          <w:szCs w:val="24"/>
          <w:lang w:val="en-GB"/>
        </w:rPr>
        <w:fldChar w:fldCharType="begin" w:fldLock="1"/>
      </w:r>
      <w:r w:rsidR="0091014C">
        <w:rPr>
          <w:sz w:val="24"/>
          <w:szCs w:val="24"/>
          <w:lang w:val="en-GB"/>
        </w:rPr>
        <w:instrText>ADDIN CSL_CITATION {"citationItems":[{"id":"ITEM-1","itemData":{"DOI":"10.1002/jcc.23506","ISSN":"01928651","abstract":"Many intermolecular chemical interactions persist across length and timescales and can be considered to form a \"network\" or \"graph.\" Obvious examples include the hydrogen bond networks formed by polar solvents such as water or alcohols. In fact, there are many similarities between intermolecular chemical networks like those formed by hydrogen bonding and the complex and distributed networks found in computer science. Contemporary network analyses are able to dissect the complex local and global changes that occur within the network over multiple time and length scales. This work discusses the ChemNetworks software, whose purpose is to process Cartesian coordinates of chemical systems into a network/graph formalism and apply topological network analyses that include network neighborhood, the determination of geodesic paths, the degree census, direct structural searches, and the distribution of defect states of network. These properties can help to understand the network patterns and organization that may influence physical properties and chemical reactivity. The focus of ChemNetworks is to quantitatively describe intermolecular chemical networks of entire systems at both the local and global levels and as a function of time. The code is highly general, capable of converting a wide variety of systems into a chemical network formalism, including complex solutions, liquid interfaces, or even self-assemblies. © 2013 Wiley Periodicals, Inc. ChemNetworks converts chemical systems into network graphs that can then be data-mined for short- and long-range patterns and their lifetimes. Correlations can be made between network organization/stability and the reactivity therein. This has implications for the study of a wide variety of processes, including phase changes, aggregation, interfacial structure, mixed media, and so forth. Copyright © 2013 Wiley Periodicals, Inc.","author":[{"dropping-particle":"","family":"Ozkanlar","given":"Abdullah","non-dropping-particle":"","parse-names":false,"suffix":""},{"dropping-particle":"","family":"Clark","given":"Aurora E.","non-dropping-particle":"","parse-names":false,"suffix":""}],"container-title":"Journal of Computational Chemistry","id":"ITEM-1","issue":"6","issued":{"date-parts":[["2014"]]},"page":"495-505","title":"ChemNetworks: A complex network analysis tool for chemical systems","type":"article-journal","volume":"35"},"uris":["http://www.mendeley.com/documents/?uuid=b7652c41-aa92-43f0-bd62-37c0cccae2c8"]}],"mendeley":{"formattedCitation":"&lt;sup&gt;52&lt;/sup&gt;","plainTextFormattedCitation":"52","previouslyFormattedCitation":"&lt;sup&gt;52&lt;/sup&gt;"},"properties":{"noteIndex":0},"schema":"https://github.com/citation-style-language/schema/raw/master/csl-citation.json"}</w:instrText>
      </w:r>
      <w:r w:rsidR="00324A89">
        <w:rPr>
          <w:sz w:val="24"/>
          <w:szCs w:val="24"/>
          <w:lang w:val="en-GB"/>
        </w:rPr>
        <w:fldChar w:fldCharType="separate"/>
      </w:r>
      <w:proofErr w:type="gramStart"/>
      <w:r w:rsidR="0091014C" w:rsidRPr="0091014C">
        <w:rPr>
          <w:noProof/>
          <w:sz w:val="24"/>
          <w:szCs w:val="24"/>
          <w:vertAlign w:val="superscript"/>
          <w:lang w:val="en-GB"/>
        </w:rPr>
        <w:t>52</w:t>
      </w:r>
      <w:r w:rsidR="00324A89">
        <w:rPr>
          <w:sz w:val="24"/>
          <w:szCs w:val="24"/>
          <w:lang w:val="en-GB"/>
        </w:rPr>
        <w:fldChar w:fldCharType="end"/>
      </w:r>
      <w:r w:rsidR="0031202A">
        <w:rPr>
          <w:sz w:val="24"/>
          <w:szCs w:val="24"/>
          <w:lang w:val="en-GB"/>
        </w:rPr>
        <w:t xml:space="preserve"> By imposing geometrical conditions to HB definitions (namely for the O-H··O interaction, we defined the distance </w:t>
      </w:r>
      <w:proofErr w:type="spellStart"/>
      <w:r w:rsidR="0031202A">
        <w:rPr>
          <w:sz w:val="24"/>
          <w:szCs w:val="24"/>
          <w:lang w:val="en-GB"/>
        </w:rPr>
        <w:t>d</w:t>
      </w:r>
      <w:r w:rsidR="0031202A" w:rsidRPr="0031202A">
        <w:rPr>
          <w:sz w:val="24"/>
          <w:szCs w:val="24"/>
          <w:vertAlign w:val="subscript"/>
          <w:lang w:val="en-GB"/>
        </w:rPr>
        <w:t>H</w:t>
      </w:r>
      <w:proofErr w:type="spellEnd"/>
      <w:r w:rsidR="0031202A" w:rsidRPr="0031202A">
        <w:rPr>
          <w:sz w:val="24"/>
          <w:szCs w:val="24"/>
          <w:vertAlign w:val="subscript"/>
          <w:lang w:val="en-GB"/>
        </w:rPr>
        <w:t>··O</w:t>
      </w:r>
      <w:r w:rsidR="0031202A">
        <w:rPr>
          <w:sz w:val="24"/>
          <w:szCs w:val="24"/>
          <w:lang w:val="en-GB"/>
        </w:rPr>
        <w:t>&lt;2.5Å and the angle 150°&lt;</w:t>
      </w:r>
      <w:proofErr w:type="spellStart"/>
      <w:r w:rsidR="0031202A">
        <w:rPr>
          <w:sz w:val="24"/>
          <w:szCs w:val="24"/>
          <w:lang w:val="en-GB"/>
        </w:rPr>
        <w:t>θ</w:t>
      </w:r>
      <w:r w:rsidR="0031202A" w:rsidRPr="0031202A">
        <w:rPr>
          <w:sz w:val="24"/>
          <w:szCs w:val="24"/>
          <w:vertAlign w:val="subscript"/>
          <w:lang w:val="en-GB"/>
        </w:rPr>
        <w:t>O</w:t>
      </w:r>
      <w:proofErr w:type="spellEnd"/>
      <w:r w:rsidR="0031202A" w:rsidRPr="0031202A">
        <w:rPr>
          <w:sz w:val="24"/>
          <w:szCs w:val="24"/>
          <w:vertAlign w:val="subscript"/>
          <w:lang w:val="en-GB"/>
        </w:rPr>
        <w:t>-H··O</w:t>
      </w:r>
      <w:r w:rsidR="0031202A">
        <w:rPr>
          <w:sz w:val="24"/>
          <w:szCs w:val="24"/>
          <w:lang w:val="en-GB"/>
        </w:rPr>
        <w:t xml:space="preserve">&lt;180°, while for the O-H··Cl interaction, we defined the distance </w:t>
      </w:r>
      <w:proofErr w:type="spellStart"/>
      <w:r w:rsidR="0031202A">
        <w:rPr>
          <w:sz w:val="24"/>
          <w:szCs w:val="24"/>
          <w:lang w:val="en-GB"/>
        </w:rPr>
        <w:t>d</w:t>
      </w:r>
      <w:r w:rsidR="0031202A" w:rsidRPr="0031202A">
        <w:rPr>
          <w:sz w:val="24"/>
          <w:szCs w:val="24"/>
          <w:vertAlign w:val="subscript"/>
          <w:lang w:val="en-GB"/>
        </w:rPr>
        <w:t>H</w:t>
      </w:r>
      <w:proofErr w:type="spellEnd"/>
      <w:r w:rsidR="0031202A" w:rsidRPr="0031202A">
        <w:rPr>
          <w:sz w:val="24"/>
          <w:szCs w:val="24"/>
          <w:vertAlign w:val="subscript"/>
          <w:lang w:val="en-GB"/>
        </w:rPr>
        <w:t>··</w:t>
      </w:r>
      <w:r w:rsidR="0031202A">
        <w:rPr>
          <w:sz w:val="24"/>
          <w:szCs w:val="24"/>
          <w:vertAlign w:val="subscript"/>
          <w:lang w:val="en-GB"/>
        </w:rPr>
        <w:t>Cl</w:t>
      </w:r>
      <w:r w:rsidR="0031202A">
        <w:rPr>
          <w:sz w:val="24"/>
          <w:szCs w:val="24"/>
          <w:lang w:val="en-GB"/>
        </w:rPr>
        <w:t>&lt;2.6Å and the angle 150°&lt;</w:t>
      </w:r>
      <w:proofErr w:type="spellStart"/>
      <w:r w:rsidR="0031202A">
        <w:rPr>
          <w:sz w:val="24"/>
          <w:szCs w:val="24"/>
          <w:lang w:val="en-GB"/>
        </w:rPr>
        <w:t>θ</w:t>
      </w:r>
      <w:r w:rsidR="0031202A" w:rsidRPr="0031202A">
        <w:rPr>
          <w:sz w:val="24"/>
          <w:szCs w:val="24"/>
          <w:vertAlign w:val="subscript"/>
          <w:lang w:val="en-GB"/>
        </w:rPr>
        <w:t>O</w:t>
      </w:r>
      <w:proofErr w:type="spellEnd"/>
      <w:r w:rsidR="0031202A" w:rsidRPr="0031202A">
        <w:rPr>
          <w:sz w:val="24"/>
          <w:szCs w:val="24"/>
          <w:vertAlign w:val="subscript"/>
          <w:lang w:val="en-GB"/>
        </w:rPr>
        <w:t>-H··</w:t>
      </w:r>
      <w:r w:rsidR="0031202A">
        <w:rPr>
          <w:sz w:val="24"/>
          <w:szCs w:val="24"/>
          <w:vertAlign w:val="subscript"/>
          <w:lang w:val="en-GB"/>
        </w:rPr>
        <w:t>Cl</w:t>
      </w:r>
      <w:r w:rsidR="0031202A">
        <w:rPr>
          <w:sz w:val="24"/>
          <w:szCs w:val="24"/>
          <w:lang w:val="en-GB"/>
        </w:rPr>
        <w:t>&lt;180°), we monitored the length of the chains formed by water-water and water-chloride HB mediated interactions.</w:t>
      </w:r>
      <w:proofErr w:type="gramEnd"/>
      <w:r w:rsidR="0031202A">
        <w:rPr>
          <w:sz w:val="24"/>
          <w:szCs w:val="24"/>
          <w:lang w:val="en-GB"/>
        </w:rPr>
        <w:t xml:space="preserve"> </w:t>
      </w:r>
      <w:r w:rsidR="00E50280">
        <w:rPr>
          <w:sz w:val="24"/>
          <w:szCs w:val="24"/>
          <w:lang w:val="en-GB"/>
        </w:rPr>
        <w:t>As i</w:t>
      </w:r>
      <w:r w:rsidR="00E0692B">
        <w:rPr>
          <w:sz w:val="24"/>
          <w:szCs w:val="24"/>
          <w:lang w:val="en-GB"/>
        </w:rPr>
        <w:t xml:space="preserve">t clearly emerges from </w:t>
      </w:r>
      <w:r w:rsidR="00E0692B" w:rsidRPr="00106EB9">
        <w:rPr>
          <w:b/>
          <w:sz w:val="24"/>
          <w:szCs w:val="24"/>
          <w:lang w:val="en-GB"/>
        </w:rPr>
        <w:t xml:space="preserve">Figure </w:t>
      </w:r>
      <w:r w:rsidR="007848E7" w:rsidRPr="00106EB9">
        <w:rPr>
          <w:b/>
          <w:sz w:val="24"/>
          <w:szCs w:val="24"/>
          <w:lang w:val="en-GB"/>
        </w:rPr>
        <w:t>10</w:t>
      </w:r>
      <w:r w:rsidR="00E0692B">
        <w:rPr>
          <w:sz w:val="24"/>
          <w:szCs w:val="24"/>
          <w:lang w:val="en-GB"/>
        </w:rPr>
        <w:t xml:space="preserve">, chains involving water-water and water-chloride HB connections extend over </w:t>
      </w:r>
      <w:r w:rsidR="00DC2602">
        <w:rPr>
          <w:sz w:val="24"/>
          <w:szCs w:val="24"/>
          <w:lang w:val="en-GB"/>
        </w:rPr>
        <w:t xml:space="preserve">a </w:t>
      </w:r>
      <w:r w:rsidR="00324A89">
        <w:rPr>
          <w:sz w:val="24"/>
          <w:szCs w:val="24"/>
          <w:lang w:val="en-GB"/>
        </w:rPr>
        <w:t>quite large</w:t>
      </w:r>
      <w:r w:rsidR="00E0692B">
        <w:rPr>
          <w:sz w:val="24"/>
          <w:szCs w:val="24"/>
          <w:lang w:val="en-GB"/>
        </w:rPr>
        <w:t xml:space="preserve"> </w:t>
      </w:r>
      <w:r w:rsidR="00DC2602">
        <w:rPr>
          <w:sz w:val="24"/>
          <w:szCs w:val="24"/>
          <w:lang w:val="en-GB"/>
        </w:rPr>
        <w:t>number</w:t>
      </w:r>
      <w:r w:rsidR="00324A89">
        <w:rPr>
          <w:sz w:val="24"/>
          <w:szCs w:val="24"/>
          <w:lang w:val="en-GB"/>
        </w:rPr>
        <w:t xml:space="preserve"> </w:t>
      </w:r>
      <w:r w:rsidR="00DC2602">
        <w:rPr>
          <w:sz w:val="24"/>
          <w:szCs w:val="24"/>
          <w:lang w:val="en-GB"/>
        </w:rPr>
        <w:t xml:space="preserve">of members </w:t>
      </w:r>
      <w:r w:rsidR="00324A89">
        <w:rPr>
          <w:sz w:val="24"/>
          <w:szCs w:val="24"/>
          <w:lang w:val="en-GB"/>
        </w:rPr>
        <w:t>(</w:t>
      </w:r>
      <w:proofErr w:type="spellStart"/>
      <w:proofErr w:type="gramStart"/>
      <w:r w:rsidR="00324A89">
        <w:rPr>
          <w:sz w:val="24"/>
          <w:szCs w:val="24"/>
          <w:lang w:val="en-GB"/>
        </w:rPr>
        <w:t>non negligible</w:t>
      </w:r>
      <w:proofErr w:type="spellEnd"/>
      <w:proofErr w:type="gramEnd"/>
      <w:r w:rsidR="00324A89">
        <w:rPr>
          <w:sz w:val="24"/>
          <w:szCs w:val="24"/>
          <w:lang w:val="en-GB"/>
        </w:rPr>
        <w:t xml:space="preserve"> population can be detected up to 40 members)</w:t>
      </w:r>
      <w:r w:rsidR="00E0692B">
        <w:rPr>
          <w:sz w:val="24"/>
          <w:szCs w:val="24"/>
          <w:lang w:val="en-GB"/>
        </w:rPr>
        <w:t xml:space="preserve"> </w:t>
      </w:r>
      <w:r w:rsidR="00324A89">
        <w:rPr>
          <w:sz w:val="24"/>
          <w:szCs w:val="24"/>
          <w:lang w:val="en-GB"/>
        </w:rPr>
        <w:t>with a population</w:t>
      </w:r>
      <w:r w:rsidR="00E0692B">
        <w:rPr>
          <w:sz w:val="24"/>
          <w:szCs w:val="24"/>
          <w:lang w:val="en-GB"/>
        </w:rPr>
        <w:t xml:space="preserve"> maximum at ca. 25 members</w:t>
      </w:r>
      <w:r w:rsidR="00324A89">
        <w:rPr>
          <w:sz w:val="24"/>
          <w:szCs w:val="24"/>
          <w:lang w:val="en-GB"/>
        </w:rPr>
        <w:t>.</w:t>
      </w:r>
    </w:p>
    <w:p w:rsidR="00106EB9" w:rsidRDefault="00106EB9" w:rsidP="007A48A3">
      <w:pPr>
        <w:spacing w:line="360" w:lineRule="auto"/>
        <w:rPr>
          <w:sz w:val="24"/>
          <w:szCs w:val="24"/>
          <w:lang w:val="en-GB"/>
        </w:rPr>
      </w:pPr>
    </w:p>
    <w:p w:rsidR="00106EB9" w:rsidRDefault="00106EB9" w:rsidP="007A48A3">
      <w:pPr>
        <w:spacing w:line="360" w:lineRule="auto"/>
        <w:rPr>
          <w:sz w:val="24"/>
          <w:szCs w:val="24"/>
          <w:lang w:val="en-GB"/>
        </w:rPr>
      </w:pPr>
    </w:p>
    <w:p w:rsidR="00106EB9" w:rsidRDefault="00106EB9" w:rsidP="007A48A3">
      <w:pPr>
        <w:spacing w:line="360" w:lineRule="auto"/>
        <w:rPr>
          <w:sz w:val="24"/>
          <w:szCs w:val="24"/>
          <w:lang w:val="en-GB"/>
        </w:rPr>
      </w:pPr>
    </w:p>
    <w:p w:rsidR="001B1BF1" w:rsidRPr="001B1BF1" w:rsidRDefault="001B1BF1" w:rsidP="007A48A3">
      <w:pPr>
        <w:spacing w:line="360" w:lineRule="auto"/>
        <w:rPr>
          <w:b/>
          <w:sz w:val="24"/>
          <w:szCs w:val="24"/>
          <w:lang w:val="en-GB"/>
        </w:rPr>
      </w:pPr>
      <w:r w:rsidRPr="001B1BF1">
        <w:rPr>
          <w:b/>
          <w:sz w:val="24"/>
          <w:szCs w:val="24"/>
          <w:lang w:val="en-GB"/>
        </w:rPr>
        <w:lastRenderedPageBreak/>
        <w:t>Conclusion.</w:t>
      </w:r>
    </w:p>
    <w:p w:rsidR="006B6A79" w:rsidRDefault="001B1BF1" w:rsidP="007A48A3">
      <w:pPr>
        <w:spacing w:line="360" w:lineRule="auto"/>
        <w:rPr>
          <w:sz w:val="24"/>
          <w:szCs w:val="24"/>
          <w:lang w:val="en-GB"/>
        </w:rPr>
      </w:pPr>
      <w:r>
        <w:rPr>
          <w:sz w:val="24"/>
          <w:szCs w:val="24"/>
          <w:lang w:val="en-GB"/>
        </w:rPr>
        <w:t xml:space="preserve">We reported the first structural investigation of aquoline, a natural deep eutectic solvent (NADES) formed by choline </w:t>
      </w:r>
      <w:proofErr w:type="spellStart"/>
      <w:r>
        <w:rPr>
          <w:sz w:val="24"/>
          <w:szCs w:val="24"/>
          <w:lang w:val="en-GB"/>
        </w:rPr>
        <w:t>chloride</w:t>
      </w:r>
      <w:proofErr w:type="gramStart"/>
      <w:r>
        <w:rPr>
          <w:sz w:val="24"/>
          <w:szCs w:val="24"/>
          <w:lang w:val="en-GB"/>
        </w:rPr>
        <w:t>:water</w:t>
      </w:r>
      <w:proofErr w:type="spellEnd"/>
      <w:proofErr w:type="gramEnd"/>
      <w:r>
        <w:rPr>
          <w:sz w:val="24"/>
          <w:szCs w:val="24"/>
          <w:lang w:val="en-GB"/>
        </w:rPr>
        <w:t xml:space="preserve"> at ratio 1:3.3</w:t>
      </w:r>
      <w:r w:rsidR="00897D41">
        <w:rPr>
          <w:sz w:val="24"/>
          <w:szCs w:val="24"/>
          <w:lang w:val="en-GB"/>
        </w:rPr>
        <w:t>3</w:t>
      </w:r>
      <w:r>
        <w:rPr>
          <w:sz w:val="24"/>
          <w:szCs w:val="24"/>
          <w:lang w:val="en-GB"/>
        </w:rPr>
        <w:t xml:space="preserve">. Such </w:t>
      </w:r>
      <w:r w:rsidR="00DC2602">
        <w:rPr>
          <w:sz w:val="24"/>
          <w:szCs w:val="24"/>
          <w:lang w:val="en-GB"/>
        </w:rPr>
        <w:t xml:space="preserve">a </w:t>
      </w:r>
      <w:r>
        <w:rPr>
          <w:sz w:val="24"/>
          <w:szCs w:val="24"/>
          <w:lang w:val="en-GB"/>
        </w:rPr>
        <w:t>mixture</w:t>
      </w:r>
      <w:r w:rsidR="00897D41">
        <w:rPr>
          <w:sz w:val="24"/>
          <w:szCs w:val="24"/>
          <w:lang w:val="en-GB"/>
        </w:rPr>
        <w:t xml:space="preserve">, whose composition qualifies it as a water-in-salt compound, </w:t>
      </w:r>
      <w:r w:rsidR="00DC2602">
        <w:rPr>
          <w:sz w:val="24"/>
          <w:szCs w:val="24"/>
          <w:lang w:val="en-GB"/>
        </w:rPr>
        <w:t>does not show</w:t>
      </w:r>
      <w:r>
        <w:rPr>
          <w:sz w:val="24"/>
          <w:szCs w:val="24"/>
          <w:lang w:val="en-GB"/>
        </w:rPr>
        <w:t xml:space="preserve"> crystallization</w:t>
      </w:r>
      <w:r w:rsidR="006A3D3C">
        <w:rPr>
          <w:sz w:val="24"/>
          <w:szCs w:val="24"/>
          <w:lang w:val="en-GB"/>
        </w:rPr>
        <w:t xml:space="preserve"> </w:t>
      </w:r>
      <w:r w:rsidR="00DC2602">
        <w:rPr>
          <w:sz w:val="24"/>
          <w:szCs w:val="24"/>
          <w:lang w:val="en-GB"/>
        </w:rPr>
        <w:t>events</w:t>
      </w:r>
      <w:r w:rsidR="006A3D3C">
        <w:rPr>
          <w:sz w:val="24"/>
          <w:szCs w:val="24"/>
          <w:lang w:val="en-GB"/>
        </w:rPr>
        <w:t xml:space="preserve"> down to 183 K</w:t>
      </w:r>
      <w:r>
        <w:rPr>
          <w:sz w:val="24"/>
          <w:szCs w:val="24"/>
          <w:lang w:val="en-GB"/>
        </w:rPr>
        <w:t xml:space="preserve">. </w:t>
      </w:r>
      <w:r w:rsidR="006A3D3C">
        <w:rPr>
          <w:sz w:val="24"/>
          <w:szCs w:val="24"/>
          <w:lang w:val="en-GB"/>
        </w:rPr>
        <w:t xml:space="preserve">Based on </w:t>
      </w:r>
      <w:r w:rsidR="00E50280">
        <w:rPr>
          <w:sz w:val="24"/>
          <w:szCs w:val="24"/>
          <w:lang w:val="en-GB"/>
        </w:rPr>
        <w:t>m</w:t>
      </w:r>
      <w:r w:rsidR="006A3D3C">
        <w:rPr>
          <w:sz w:val="24"/>
          <w:szCs w:val="24"/>
          <w:lang w:val="en-GB"/>
        </w:rPr>
        <w:t xml:space="preserve">olecular </w:t>
      </w:r>
      <w:r w:rsidR="00E50280">
        <w:rPr>
          <w:sz w:val="24"/>
          <w:szCs w:val="24"/>
          <w:lang w:val="en-GB"/>
        </w:rPr>
        <w:t>d</w:t>
      </w:r>
      <w:r w:rsidR="006A3D3C">
        <w:rPr>
          <w:sz w:val="24"/>
          <w:szCs w:val="24"/>
          <w:lang w:val="en-GB"/>
        </w:rPr>
        <w:t xml:space="preserve">ynamics computations, we extracted accurate structural information on aquoline at 298 K, in its liquid state. Computed X-ray and neutron scattering patterns </w:t>
      </w:r>
      <w:r w:rsidR="006B6A79">
        <w:rPr>
          <w:sz w:val="24"/>
          <w:szCs w:val="24"/>
          <w:lang w:val="en-GB"/>
        </w:rPr>
        <w:t>reveal interesting features</w:t>
      </w:r>
      <w:r w:rsidR="006A3D3C">
        <w:rPr>
          <w:sz w:val="24"/>
          <w:szCs w:val="24"/>
          <w:lang w:val="en-GB"/>
        </w:rPr>
        <w:t>.</w:t>
      </w:r>
      <w:r w:rsidR="006B6A79">
        <w:rPr>
          <w:sz w:val="24"/>
          <w:szCs w:val="24"/>
          <w:lang w:val="en-GB"/>
        </w:rPr>
        <w:t xml:space="preserve"> W</w:t>
      </w:r>
      <w:r w:rsidR="00DC2602">
        <w:rPr>
          <w:sz w:val="24"/>
          <w:szCs w:val="24"/>
          <w:lang w:val="en-GB"/>
        </w:rPr>
        <w:t>e find</w:t>
      </w:r>
      <w:r w:rsidR="006A3D3C">
        <w:rPr>
          <w:sz w:val="24"/>
          <w:szCs w:val="24"/>
          <w:lang w:val="en-GB"/>
        </w:rPr>
        <w:t xml:space="preserve"> that</w:t>
      </w:r>
      <w:r w:rsidR="00DC2602">
        <w:rPr>
          <w:sz w:val="24"/>
          <w:szCs w:val="24"/>
          <w:lang w:val="en-GB"/>
        </w:rPr>
        <w:t>,</w:t>
      </w:r>
      <w:r w:rsidR="006A3D3C">
        <w:rPr>
          <w:sz w:val="24"/>
          <w:szCs w:val="24"/>
          <w:lang w:val="en-GB"/>
        </w:rPr>
        <w:t xml:space="preserve"> upon selective </w:t>
      </w:r>
      <w:proofErr w:type="spellStart"/>
      <w:r w:rsidR="006A3D3C">
        <w:rPr>
          <w:sz w:val="24"/>
          <w:szCs w:val="24"/>
          <w:lang w:val="en-GB"/>
        </w:rPr>
        <w:t>deuteration</w:t>
      </w:r>
      <w:proofErr w:type="spellEnd"/>
      <w:r w:rsidR="006A3D3C">
        <w:rPr>
          <w:sz w:val="24"/>
          <w:szCs w:val="24"/>
          <w:lang w:val="en-GB"/>
        </w:rPr>
        <w:t xml:space="preserve"> </w:t>
      </w:r>
      <w:r w:rsidR="00E50280">
        <w:rPr>
          <w:sz w:val="24"/>
          <w:szCs w:val="24"/>
          <w:lang w:val="en-GB"/>
        </w:rPr>
        <w:t xml:space="preserve">of </w:t>
      </w:r>
      <w:r w:rsidR="006A3D3C">
        <w:rPr>
          <w:sz w:val="24"/>
          <w:szCs w:val="24"/>
          <w:lang w:val="en-GB"/>
        </w:rPr>
        <w:t>either water or of choline</w:t>
      </w:r>
      <w:r w:rsidR="00DC2602">
        <w:rPr>
          <w:sz w:val="24"/>
          <w:szCs w:val="24"/>
          <w:lang w:val="en-GB"/>
        </w:rPr>
        <w:t>,</w:t>
      </w:r>
      <w:r w:rsidR="006A3D3C">
        <w:rPr>
          <w:sz w:val="24"/>
          <w:szCs w:val="24"/>
          <w:lang w:val="en-GB"/>
        </w:rPr>
        <w:t xml:space="preserve"> a distinct low Q feature manifests between 0.9 and 1.1 Å</w:t>
      </w:r>
      <w:r w:rsidR="006A3D3C" w:rsidRPr="006A3D3C">
        <w:rPr>
          <w:sz w:val="24"/>
          <w:szCs w:val="24"/>
          <w:vertAlign w:val="superscript"/>
          <w:lang w:val="en-GB"/>
        </w:rPr>
        <w:t>-1</w:t>
      </w:r>
      <w:r w:rsidR="006A3D3C">
        <w:rPr>
          <w:sz w:val="24"/>
          <w:szCs w:val="24"/>
          <w:lang w:val="en-GB"/>
        </w:rPr>
        <w:t>. In other related systems, such an occurrence fingerprints the existence of polar-</w:t>
      </w:r>
      <w:proofErr w:type="spellStart"/>
      <w:r w:rsidR="006A3D3C">
        <w:rPr>
          <w:sz w:val="24"/>
          <w:szCs w:val="24"/>
          <w:lang w:val="en-GB"/>
        </w:rPr>
        <w:t>apolar</w:t>
      </w:r>
      <w:proofErr w:type="spellEnd"/>
      <w:r w:rsidR="006A3D3C">
        <w:rPr>
          <w:sz w:val="24"/>
          <w:szCs w:val="24"/>
          <w:lang w:val="en-GB"/>
        </w:rPr>
        <w:t xml:space="preserve"> structural alternations that characterise the mesoscopic scale morphology. Although here we cannot properly individuate an </w:t>
      </w:r>
      <w:proofErr w:type="spellStart"/>
      <w:r w:rsidR="006A3D3C">
        <w:rPr>
          <w:sz w:val="24"/>
          <w:szCs w:val="24"/>
          <w:lang w:val="en-GB"/>
        </w:rPr>
        <w:t>apolar</w:t>
      </w:r>
      <w:proofErr w:type="spellEnd"/>
      <w:r w:rsidR="006A3D3C">
        <w:rPr>
          <w:sz w:val="24"/>
          <w:szCs w:val="24"/>
          <w:lang w:val="en-GB"/>
        </w:rPr>
        <w:t xml:space="preserve"> moiety, nevertheless a differentiation between a) choline and b) water and chloride can provide a rationalization to the observed behaviour in terms of an alternation between a) and b)</w:t>
      </w:r>
      <w:r w:rsidR="00106EB9">
        <w:rPr>
          <w:sz w:val="24"/>
          <w:szCs w:val="24"/>
          <w:lang w:val="en-GB"/>
        </w:rPr>
        <w:t xml:space="preserve"> moieties</w:t>
      </w:r>
      <w:r w:rsidR="006A3D3C">
        <w:rPr>
          <w:sz w:val="24"/>
          <w:szCs w:val="24"/>
          <w:lang w:val="en-GB"/>
        </w:rPr>
        <w:t xml:space="preserve">. </w:t>
      </w:r>
    </w:p>
    <w:p w:rsidR="006A3D3C" w:rsidRDefault="006B6A79" w:rsidP="007A48A3">
      <w:pPr>
        <w:spacing w:line="360" w:lineRule="auto"/>
        <w:rPr>
          <w:sz w:val="24"/>
          <w:szCs w:val="24"/>
          <w:lang w:val="en-GB"/>
        </w:rPr>
      </w:pPr>
      <w:r>
        <w:rPr>
          <w:sz w:val="24"/>
          <w:szCs w:val="24"/>
          <w:lang w:val="en-GB"/>
        </w:rPr>
        <w:t>O</w:t>
      </w:r>
      <w:r w:rsidR="006A3D3C">
        <w:rPr>
          <w:sz w:val="24"/>
          <w:szCs w:val="24"/>
          <w:lang w:val="en-GB"/>
        </w:rPr>
        <w:t>ur subsequent analysis leads to the observation that both water and chloride strongly compete with each other to coordinate the ammonium and the hydroxyl moieties in choline.</w:t>
      </w:r>
      <w:r w:rsidR="006A3D3C" w:rsidRPr="006A3D3C">
        <w:rPr>
          <w:sz w:val="24"/>
          <w:szCs w:val="24"/>
          <w:lang w:val="en-GB"/>
        </w:rPr>
        <w:t xml:space="preserve"> </w:t>
      </w:r>
      <w:r w:rsidR="001B1BF1" w:rsidRPr="006A3D3C">
        <w:rPr>
          <w:sz w:val="24"/>
          <w:szCs w:val="24"/>
          <w:lang w:val="en-GB"/>
        </w:rPr>
        <w:t>In agreement with the proposal from Harmon et al.</w:t>
      </w:r>
      <w:r w:rsidR="001B1BF1" w:rsidRPr="006A3D3C">
        <w:rPr>
          <w:sz w:val="24"/>
          <w:szCs w:val="24"/>
          <w:lang w:val="en-GB"/>
        </w:rPr>
        <w:fldChar w:fldCharType="begin" w:fldLock="1"/>
      </w:r>
      <w:r w:rsidR="00105D67">
        <w:rPr>
          <w:sz w:val="24"/>
          <w:szCs w:val="24"/>
          <w:lang w:val="en-GB"/>
        </w:rPr>
        <w:instrText>ADDIN CSL_CITATION {"citationItems":[{"id":"ITEM-1","itemData":{"DOI":"10.1016/0022-2860(91)80158-Z","ISSN":"00222860","abstract":"The hydration of choline and acetylcholine halides has been studied through observation of the development of 14N to β-CH2 coupling as H2O is added in increments to the lowest liquid hydrates of these salts. Choline cation forms an initial strong, anion-independent association with ca. 4.5 H2O. Further addition of H2O leads to a larger, looser hydration shell with choline chloride; this effect is not seen with the bromide or iodide. Hydrogen bonding between cation hydroxyl group and Cl- is observed up to about 5 H2O for choline chloride; this type of interaction is weak or absent in solutions of the Br- and I- salts. Acetylcholine cation forms an initial strong, anion- independent association with ca. 7 H2O; both Cl- and Br- show subsequent formation of a looser hydration shell up to ca. 10-13 H2O. This is in accord with a previous phase diagram study that indicated formation of a low temperature crystalline hydrate of acetylcholine chloride with similar H2O content. Both choline and acetylcholine cations retain the preferred gauche conformations from the lowest liquid hydrate to dilute solutions. © 1991.","author":[{"dropping-particle":"","family":"Harmon","given":"Kenneth M.","non-dropping-particle":"","parse-names":false,"suffix":""},{"dropping-particle":"","family":"Akin","given":"Anne C.","non-dropping-particle":"","parse-names":false,"suffix":""},{"dropping-particle":"","family":"Avci","given":"Günsel F.","non-dropping-particle":"","parse-names":false,"suffix":""},{"dropping-particle":"","family":"Nowos","given":"Lydia S.","non-dropping-particle":"","parse-names":false,"suffix":""},{"dropping-particle":"","family":"Tierney","given":"Mary Beth","non-dropping-particle":"","parse-names":false,"suffix":""}],"container-title":"Journal of Molecular Structure","id":"ITEM-1","issue":"C","issued":{"date-parts":[["1991"]]},"page":"223-236","title":"Hydrogen bonding. Part 33. NMR study of the hydration of choline and acetylcholine halides","type":"article-journal","volume":"244"},"uris":["http://www.mendeley.com/documents/?uuid=32f93613-2a1c-48aa-99c6-e8933ef05f23"]}],"mendeley":{"formattedCitation":"&lt;sup&gt;65&lt;/sup&gt;","plainTextFormattedCitation":"65","previouslyFormattedCitation":"&lt;sup&gt;64&lt;/sup&gt;"},"properties":{"noteIndex":0},"schema":"https://github.com/citation-style-language/schema/raw/master/csl-citation.json"}</w:instrText>
      </w:r>
      <w:r w:rsidR="001B1BF1" w:rsidRPr="006A3D3C">
        <w:rPr>
          <w:sz w:val="24"/>
          <w:szCs w:val="24"/>
          <w:lang w:val="en-GB"/>
        </w:rPr>
        <w:fldChar w:fldCharType="separate"/>
      </w:r>
      <w:r w:rsidR="00105D67" w:rsidRPr="00105D67">
        <w:rPr>
          <w:noProof/>
          <w:sz w:val="24"/>
          <w:szCs w:val="24"/>
          <w:vertAlign w:val="superscript"/>
          <w:lang w:val="en-GB"/>
        </w:rPr>
        <w:t>65</w:t>
      </w:r>
      <w:r w:rsidR="001B1BF1" w:rsidRPr="006A3D3C">
        <w:rPr>
          <w:sz w:val="24"/>
          <w:szCs w:val="24"/>
          <w:lang w:val="en-GB"/>
        </w:rPr>
        <w:fldChar w:fldCharType="end"/>
      </w:r>
      <w:r w:rsidR="001B1BF1" w:rsidRPr="006A3D3C">
        <w:rPr>
          <w:sz w:val="24"/>
          <w:szCs w:val="24"/>
          <w:lang w:val="en-GB"/>
        </w:rPr>
        <w:t xml:space="preserve"> on </w:t>
      </w:r>
      <w:proofErr w:type="spellStart"/>
      <w:r w:rsidR="001B1BF1" w:rsidRPr="006A3D3C">
        <w:rPr>
          <w:sz w:val="24"/>
          <w:szCs w:val="24"/>
          <w:lang w:val="en-GB"/>
        </w:rPr>
        <w:t>ChCl</w:t>
      </w:r>
      <w:proofErr w:type="spellEnd"/>
      <w:r w:rsidR="001B1BF1" w:rsidRPr="006A3D3C">
        <w:rPr>
          <w:sz w:val="24"/>
          <w:szCs w:val="24"/>
          <w:lang w:val="en-GB"/>
        </w:rPr>
        <w:t xml:space="preserve"> di-hydrate, despite being liquid (and actually a very fluid liquid, as compared to other </w:t>
      </w:r>
      <w:proofErr w:type="spellStart"/>
      <w:r w:rsidR="001B1BF1" w:rsidRPr="006A3D3C">
        <w:rPr>
          <w:sz w:val="24"/>
          <w:szCs w:val="24"/>
          <w:lang w:val="en-GB"/>
        </w:rPr>
        <w:t>ChCl</w:t>
      </w:r>
      <w:proofErr w:type="spellEnd"/>
      <w:r w:rsidR="001B1BF1" w:rsidRPr="006A3D3C">
        <w:rPr>
          <w:sz w:val="24"/>
          <w:szCs w:val="24"/>
          <w:lang w:val="en-GB"/>
        </w:rPr>
        <w:t xml:space="preserve">-based DES), </w:t>
      </w:r>
      <w:proofErr w:type="spellStart"/>
      <w:r w:rsidR="001B1BF1" w:rsidRPr="006A3D3C">
        <w:rPr>
          <w:sz w:val="24"/>
          <w:szCs w:val="24"/>
          <w:lang w:val="en-GB"/>
        </w:rPr>
        <w:t>aquoline</w:t>
      </w:r>
      <w:r w:rsidR="006A3D3C" w:rsidRPr="006A3D3C">
        <w:rPr>
          <w:sz w:val="24"/>
          <w:szCs w:val="24"/>
          <w:lang w:val="en-GB"/>
        </w:rPr>
        <w:t>’s</w:t>
      </w:r>
      <w:proofErr w:type="spellEnd"/>
      <w:r w:rsidR="006A3D3C" w:rsidRPr="006A3D3C">
        <w:rPr>
          <w:sz w:val="24"/>
          <w:szCs w:val="24"/>
          <w:lang w:val="en-GB"/>
        </w:rPr>
        <w:t xml:space="preserve"> cation environment turns out to be very structured.</w:t>
      </w:r>
      <w:r w:rsidR="006A3D3C">
        <w:rPr>
          <w:sz w:val="24"/>
          <w:szCs w:val="24"/>
          <w:lang w:val="en-GB"/>
        </w:rPr>
        <w:t xml:space="preserve"> </w:t>
      </w:r>
      <w:r w:rsidR="005149D2">
        <w:rPr>
          <w:sz w:val="24"/>
          <w:szCs w:val="24"/>
          <w:lang w:val="en-GB"/>
        </w:rPr>
        <w:t xml:space="preserve">The solvation of </w:t>
      </w:r>
      <w:r w:rsidR="00106EB9">
        <w:rPr>
          <w:sz w:val="24"/>
          <w:szCs w:val="24"/>
          <w:lang w:val="en-GB"/>
        </w:rPr>
        <w:t>choline</w:t>
      </w:r>
      <w:r w:rsidR="005149D2">
        <w:rPr>
          <w:sz w:val="24"/>
          <w:szCs w:val="24"/>
          <w:lang w:val="en-GB"/>
        </w:rPr>
        <w:t xml:space="preserve"> hydroxyl moiety occurs through a synergi</w:t>
      </w:r>
      <w:r w:rsidR="00E50280">
        <w:rPr>
          <w:sz w:val="24"/>
          <w:szCs w:val="24"/>
          <w:lang w:val="en-GB"/>
        </w:rPr>
        <w:t>sti</w:t>
      </w:r>
      <w:r w:rsidR="005149D2">
        <w:rPr>
          <w:sz w:val="24"/>
          <w:szCs w:val="24"/>
          <w:lang w:val="en-GB"/>
        </w:rPr>
        <w:t>c competition between water/water or water/chloride moieties; the ammonium solvation is less competitive, although, due to the steric hindrance from methyl groups, the different moieties can access the charged nitrogen only at specific locations</w:t>
      </w:r>
      <w:r w:rsidR="00DC2602">
        <w:rPr>
          <w:sz w:val="24"/>
          <w:szCs w:val="24"/>
          <w:lang w:val="en-GB"/>
        </w:rPr>
        <w:t>,</w:t>
      </w:r>
      <w:r w:rsidR="005149D2">
        <w:rPr>
          <w:sz w:val="24"/>
          <w:szCs w:val="24"/>
          <w:lang w:val="en-GB"/>
        </w:rPr>
        <w:t xml:space="preserve"> </w:t>
      </w:r>
      <w:r>
        <w:rPr>
          <w:sz w:val="24"/>
          <w:szCs w:val="24"/>
          <w:lang w:val="en-GB"/>
        </w:rPr>
        <w:t xml:space="preserve">intruding </w:t>
      </w:r>
      <w:r w:rsidR="005149D2">
        <w:rPr>
          <w:sz w:val="24"/>
          <w:szCs w:val="24"/>
          <w:lang w:val="en-GB"/>
        </w:rPr>
        <w:t>between the methyl groups. At larger spatial scales, choline is further solvated by other cations that develop a sort of sheath surrounding the water</w:t>
      </w:r>
      <w:r>
        <w:rPr>
          <w:sz w:val="24"/>
          <w:szCs w:val="24"/>
          <w:lang w:val="en-GB"/>
        </w:rPr>
        <w:t>-</w:t>
      </w:r>
      <w:r w:rsidR="005149D2">
        <w:rPr>
          <w:sz w:val="24"/>
          <w:szCs w:val="24"/>
          <w:lang w:val="en-GB"/>
        </w:rPr>
        <w:t xml:space="preserve"> and chloride</w:t>
      </w:r>
      <w:r>
        <w:rPr>
          <w:sz w:val="24"/>
          <w:szCs w:val="24"/>
          <w:lang w:val="en-GB"/>
        </w:rPr>
        <w:t>-</w:t>
      </w:r>
      <w:r w:rsidR="005149D2">
        <w:rPr>
          <w:sz w:val="24"/>
          <w:szCs w:val="24"/>
          <w:lang w:val="en-GB"/>
        </w:rPr>
        <w:t xml:space="preserve"> solvated reference choline. </w:t>
      </w:r>
      <w:r w:rsidR="00E50280">
        <w:rPr>
          <w:sz w:val="24"/>
          <w:szCs w:val="24"/>
          <w:lang w:val="en-GB"/>
        </w:rPr>
        <w:t>Due to their size and (partial) charges, water and chloride</w:t>
      </w:r>
      <w:r w:rsidR="005149D2">
        <w:rPr>
          <w:sz w:val="24"/>
          <w:szCs w:val="24"/>
          <w:lang w:val="en-GB"/>
        </w:rPr>
        <w:t xml:space="preserve"> interact very strongly and at very short range. At odd with the behaviour of other DES, where the HBD organises with more than one solvation shell of similar molecules, in aquoline, water interacts with other water molecules only developing a </w:t>
      </w:r>
      <w:proofErr w:type="gramStart"/>
      <w:r w:rsidR="005149D2">
        <w:rPr>
          <w:sz w:val="24"/>
          <w:szCs w:val="24"/>
          <w:lang w:val="en-GB"/>
        </w:rPr>
        <w:t>short range</w:t>
      </w:r>
      <w:proofErr w:type="gramEnd"/>
      <w:r w:rsidR="005149D2">
        <w:rPr>
          <w:sz w:val="24"/>
          <w:szCs w:val="24"/>
          <w:lang w:val="en-GB"/>
        </w:rPr>
        <w:t xml:space="preserve"> first solvation shell: at larger distances </w:t>
      </w:r>
      <w:r w:rsidR="00DC2602">
        <w:rPr>
          <w:sz w:val="24"/>
          <w:szCs w:val="24"/>
          <w:lang w:val="en-GB"/>
        </w:rPr>
        <w:t>a</w:t>
      </w:r>
      <w:r w:rsidR="005149D2">
        <w:rPr>
          <w:sz w:val="24"/>
          <w:szCs w:val="24"/>
          <w:lang w:val="en-GB"/>
        </w:rPr>
        <w:t xml:space="preserve"> water depletion regime is detected. The interactions with chloride and choline moieties hinders the formation of a more bulk water-like environment around reference water. A network analysis shows that water and chlorine can engage HB-mediated interactions over a large spatial scale, with chains containing as </w:t>
      </w:r>
      <w:r w:rsidR="00106EB9">
        <w:rPr>
          <w:sz w:val="24"/>
          <w:szCs w:val="24"/>
          <w:lang w:val="en-GB"/>
        </w:rPr>
        <w:t>many</w:t>
      </w:r>
      <w:r w:rsidR="005149D2">
        <w:rPr>
          <w:sz w:val="24"/>
          <w:szCs w:val="24"/>
          <w:lang w:val="en-GB"/>
        </w:rPr>
        <w:t xml:space="preserve"> as 40 members and with a population maximum occurring at 25 members. </w:t>
      </w:r>
      <w:proofErr w:type="gramStart"/>
      <w:r w:rsidR="005149D2">
        <w:rPr>
          <w:sz w:val="24"/>
          <w:szCs w:val="24"/>
          <w:lang w:val="en-GB"/>
        </w:rPr>
        <w:t>Overall</w:t>
      </w:r>
      <w:proofErr w:type="gramEnd"/>
      <w:r w:rsidR="005149D2">
        <w:rPr>
          <w:sz w:val="24"/>
          <w:szCs w:val="24"/>
          <w:lang w:val="en-GB"/>
        </w:rPr>
        <w:t xml:space="preserve"> the structural scenario that we identify based on this information consists of strongly water and chloride solvated choline cations dispersed in the bulk phase and surrounded by other neighbour cations</w:t>
      </w:r>
      <w:r w:rsidR="001B491F">
        <w:rPr>
          <w:sz w:val="24"/>
          <w:szCs w:val="24"/>
          <w:lang w:val="en-GB"/>
        </w:rPr>
        <w:t>, with wires of water and chloride merging such objects.</w:t>
      </w:r>
    </w:p>
    <w:p w:rsidR="00662CD2" w:rsidRDefault="001B491F" w:rsidP="007A48A3">
      <w:pPr>
        <w:spacing w:line="360" w:lineRule="auto"/>
        <w:rPr>
          <w:sz w:val="24"/>
          <w:szCs w:val="24"/>
          <w:lang w:val="en-GB"/>
        </w:rPr>
      </w:pPr>
      <w:r>
        <w:rPr>
          <w:sz w:val="24"/>
          <w:szCs w:val="24"/>
          <w:lang w:val="en-GB"/>
        </w:rPr>
        <w:lastRenderedPageBreak/>
        <w:t xml:space="preserve">This study provides the first exploration of </w:t>
      </w:r>
      <w:r w:rsidR="00106EB9">
        <w:rPr>
          <w:sz w:val="24"/>
          <w:szCs w:val="24"/>
          <w:lang w:val="en-GB"/>
        </w:rPr>
        <w:t>water-in-salt</w:t>
      </w:r>
      <w:r>
        <w:rPr>
          <w:sz w:val="24"/>
          <w:szCs w:val="24"/>
          <w:lang w:val="en-GB"/>
        </w:rPr>
        <w:t xml:space="preserve"> NADES </w:t>
      </w:r>
      <w:proofErr w:type="gramStart"/>
      <w:r>
        <w:rPr>
          <w:sz w:val="24"/>
          <w:szCs w:val="24"/>
          <w:lang w:val="en-GB"/>
        </w:rPr>
        <w:t>on the basis of</w:t>
      </w:r>
      <w:proofErr w:type="gramEnd"/>
      <w:r>
        <w:rPr>
          <w:sz w:val="24"/>
          <w:szCs w:val="24"/>
          <w:lang w:val="en-GB"/>
        </w:rPr>
        <w:t xml:space="preserve"> computational tools. The </w:t>
      </w:r>
      <w:r w:rsidR="00EB63BB">
        <w:rPr>
          <w:sz w:val="24"/>
          <w:szCs w:val="24"/>
          <w:lang w:val="en-GB"/>
        </w:rPr>
        <w:t xml:space="preserve">emerging </w:t>
      </w:r>
      <w:r>
        <w:rPr>
          <w:sz w:val="24"/>
          <w:szCs w:val="24"/>
          <w:lang w:val="en-GB"/>
        </w:rPr>
        <w:t xml:space="preserve">structural scenario prompts for further investigations based on </w:t>
      </w:r>
      <w:r w:rsidR="00E50280">
        <w:rPr>
          <w:sz w:val="24"/>
          <w:szCs w:val="24"/>
          <w:lang w:val="en-GB"/>
        </w:rPr>
        <w:t>X</w:t>
      </w:r>
      <w:r>
        <w:rPr>
          <w:sz w:val="24"/>
          <w:szCs w:val="24"/>
          <w:lang w:val="en-GB"/>
        </w:rPr>
        <w:t>-ray and neutron scattering as well as other techniques (e.g.</w:t>
      </w:r>
      <w:r w:rsidR="00E50280">
        <w:rPr>
          <w:sz w:val="24"/>
          <w:szCs w:val="24"/>
          <w:lang w:val="en-GB"/>
        </w:rPr>
        <w:t xml:space="preserve"> NMR and IR/Raman spectroscopy</w:t>
      </w:r>
      <w:r>
        <w:rPr>
          <w:sz w:val="24"/>
          <w:szCs w:val="24"/>
          <w:lang w:val="en-GB"/>
        </w:rPr>
        <w:t xml:space="preserve">) to </w:t>
      </w:r>
      <w:r w:rsidR="00EB63BB">
        <w:rPr>
          <w:sz w:val="24"/>
          <w:szCs w:val="24"/>
          <w:lang w:val="en-GB"/>
        </w:rPr>
        <w:t>explore</w:t>
      </w:r>
      <w:r>
        <w:rPr>
          <w:sz w:val="24"/>
          <w:szCs w:val="24"/>
          <w:lang w:val="en-GB"/>
        </w:rPr>
        <w:t xml:space="preserve"> structural and dynamic features at different water content and temperature/pressure</w:t>
      </w:r>
      <w:r w:rsidR="00607596">
        <w:rPr>
          <w:sz w:val="24"/>
          <w:szCs w:val="24"/>
          <w:lang w:val="en-GB"/>
        </w:rPr>
        <w:t xml:space="preserve"> conditions</w:t>
      </w:r>
      <w:r>
        <w:rPr>
          <w:sz w:val="24"/>
          <w:szCs w:val="24"/>
          <w:lang w:val="en-GB"/>
        </w:rPr>
        <w:t xml:space="preserve">. Such studies are currently under development and </w:t>
      </w:r>
      <w:proofErr w:type="gramStart"/>
      <w:r>
        <w:rPr>
          <w:sz w:val="24"/>
          <w:szCs w:val="24"/>
          <w:lang w:val="en-GB"/>
        </w:rPr>
        <w:t>will be reported</w:t>
      </w:r>
      <w:proofErr w:type="gramEnd"/>
      <w:r>
        <w:rPr>
          <w:sz w:val="24"/>
          <w:szCs w:val="24"/>
          <w:lang w:val="en-GB"/>
        </w:rPr>
        <w:t xml:space="preserve"> subsequently.</w:t>
      </w:r>
    </w:p>
    <w:p w:rsidR="00662CD2" w:rsidRDefault="00662CD2" w:rsidP="007A48A3">
      <w:pPr>
        <w:spacing w:line="360" w:lineRule="auto"/>
        <w:rPr>
          <w:sz w:val="24"/>
          <w:szCs w:val="24"/>
          <w:lang w:val="en-GB"/>
        </w:rPr>
      </w:pPr>
    </w:p>
    <w:p w:rsidR="00662CD2" w:rsidRDefault="00662CD2">
      <w:pPr>
        <w:rPr>
          <w:sz w:val="24"/>
          <w:szCs w:val="24"/>
          <w:lang w:val="en-GB"/>
        </w:rPr>
      </w:pPr>
      <w:r>
        <w:rPr>
          <w:sz w:val="24"/>
          <w:szCs w:val="24"/>
          <w:lang w:val="en-GB"/>
        </w:rPr>
        <w:br w:type="page"/>
      </w:r>
    </w:p>
    <w:p w:rsidR="00C20CB0" w:rsidRPr="00C20CB0" w:rsidRDefault="00C20CB0" w:rsidP="00C20CB0">
      <w:pPr>
        <w:spacing w:line="360" w:lineRule="auto"/>
        <w:rPr>
          <w:b/>
          <w:sz w:val="24"/>
          <w:szCs w:val="24"/>
          <w:lang w:val="en-GB"/>
        </w:rPr>
      </w:pPr>
      <w:r w:rsidRPr="00C20CB0">
        <w:rPr>
          <w:b/>
          <w:sz w:val="24"/>
          <w:szCs w:val="24"/>
          <w:lang w:val="en-GB"/>
        </w:rPr>
        <w:lastRenderedPageBreak/>
        <w:t>Conflicts of interest</w:t>
      </w:r>
    </w:p>
    <w:p w:rsidR="00C20CB0" w:rsidRPr="00C20CB0" w:rsidRDefault="00C20CB0" w:rsidP="00C20CB0">
      <w:pPr>
        <w:spacing w:line="360" w:lineRule="auto"/>
        <w:rPr>
          <w:sz w:val="24"/>
          <w:szCs w:val="24"/>
          <w:lang w:val="en-GB"/>
        </w:rPr>
      </w:pPr>
      <w:r w:rsidRPr="00C20CB0">
        <w:rPr>
          <w:sz w:val="24"/>
          <w:szCs w:val="24"/>
          <w:lang w:val="en-GB"/>
        </w:rPr>
        <w:t>There are no conflicts to declare.</w:t>
      </w:r>
    </w:p>
    <w:p w:rsidR="00C20CB0" w:rsidRDefault="00C20CB0" w:rsidP="007A48A3">
      <w:pPr>
        <w:spacing w:line="360" w:lineRule="auto"/>
        <w:rPr>
          <w:b/>
          <w:sz w:val="24"/>
          <w:szCs w:val="24"/>
          <w:lang w:val="en-GB"/>
        </w:rPr>
      </w:pPr>
    </w:p>
    <w:p w:rsidR="00662CD2" w:rsidRDefault="00662CD2" w:rsidP="007A48A3">
      <w:pPr>
        <w:spacing w:line="360" w:lineRule="auto"/>
        <w:rPr>
          <w:b/>
          <w:sz w:val="24"/>
          <w:szCs w:val="24"/>
          <w:lang w:val="en-GB"/>
        </w:rPr>
      </w:pPr>
      <w:r>
        <w:rPr>
          <w:b/>
          <w:sz w:val="24"/>
          <w:szCs w:val="24"/>
          <w:lang w:val="en-GB"/>
        </w:rPr>
        <w:t>Acknowledgements.</w:t>
      </w:r>
    </w:p>
    <w:p w:rsidR="0091014C" w:rsidRDefault="00662CD2" w:rsidP="007A48A3">
      <w:pPr>
        <w:spacing w:line="360" w:lineRule="auto"/>
        <w:rPr>
          <w:sz w:val="24"/>
          <w:szCs w:val="24"/>
          <w:lang w:val="en-GB"/>
        </w:rPr>
      </w:pPr>
      <w:proofErr w:type="gramStart"/>
      <w:r w:rsidRPr="00662CD2">
        <w:rPr>
          <w:sz w:val="24"/>
          <w:szCs w:val="24"/>
          <w:lang w:val="en-GB"/>
        </w:rPr>
        <w:t>This work has been supported by the University of Rome Sapienza Project</w:t>
      </w:r>
      <w:r w:rsidR="0091014C">
        <w:rPr>
          <w:sz w:val="24"/>
          <w:szCs w:val="24"/>
          <w:lang w:val="en-GB"/>
        </w:rPr>
        <w:t>s</w:t>
      </w:r>
      <w:proofErr w:type="gramEnd"/>
      <w:r w:rsidR="0091014C">
        <w:rPr>
          <w:sz w:val="24"/>
          <w:szCs w:val="24"/>
          <w:lang w:val="en-GB"/>
        </w:rPr>
        <w:t>:</w:t>
      </w:r>
      <w:r w:rsidRPr="00662CD2">
        <w:rPr>
          <w:sz w:val="24"/>
          <w:szCs w:val="24"/>
          <w:lang w:val="en-GB"/>
        </w:rPr>
        <w:t xml:space="preserve"> "Microscopic and mesoscopic organization in ionic liquid-base</w:t>
      </w:r>
      <w:r w:rsidR="0091014C">
        <w:rPr>
          <w:sz w:val="24"/>
          <w:szCs w:val="24"/>
          <w:lang w:val="en-GB"/>
        </w:rPr>
        <w:t>d systems." (RG11715C7CC660BE) and “</w:t>
      </w:r>
      <w:r w:rsidR="0091014C" w:rsidRPr="0091014C">
        <w:rPr>
          <w:sz w:val="24"/>
          <w:szCs w:val="24"/>
          <w:lang w:val="en-GB"/>
        </w:rPr>
        <w:t>Green solvents for simple and complex</w:t>
      </w:r>
      <w:r w:rsidR="0091014C">
        <w:rPr>
          <w:sz w:val="24"/>
          <w:szCs w:val="24"/>
          <w:lang w:val="en-GB"/>
        </w:rPr>
        <w:t xml:space="preserve"> </w:t>
      </w:r>
      <w:r w:rsidR="0091014C" w:rsidRPr="0091014C">
        <w:rPr>
          <w:sz w:val="24"/>
          <w:szCs w:val="24"/>
          <w:lang w:val="en-GB"/>
        </w:rPr>
        <w:t>carbohydrates</w:t>
      </w:r>
      <w:r w:rsidR="0091014C">
        <w:rPr>
          <w:sz w:val="24"/>
          <w:szCs w:val="24"/>
          <w:lang w:val="en-GB"/>
        </w:rPr>
        <w:t>” (</w:t>
      </w:r>
      <w:r w:rsidR="0091014C" w:rsidRPr="0091014C">
        <w:rPr>
          <w:sz w:val="24"/>
          <w:szCs w:val="24"/>
          <w:lang w:val="en-GB"/>
        </w:rPr>
        <w:t>RM120172B2165468</w:t>
      </w:r>
      <w:r w:rsidR="0091014C">
        <w:rPr>
          <w:sz w:val="24"/>
          <w:szCs w:val="24"/>
          <w:lang w:val="en-GB"/>
        </w:rPr>
        <w:t>).</w:t>
      </w:r>
    </w:p>
    <w:p w:rsidR="00644225" w:rsidRDefault="00E50280" w:rsidP="007A48A3">
      <w:pPr>
        <w:spacing w:line="360" w:lineRule="auto"/>
      </w:pPr>
      <w:r w:rsidRPr="00E50280">
        <w:rPr>
          <w:sz w:val="24"/>
          <w:szCs w:val="24"/>
          <w:lang w:val="en-GB"/>
        </w:rPr>
        <w:t xml:space="preserve">M.B. acknowledges financial support by the Deutsche </w:t>
      </w:r>
      <w:proofErr w:type="spellStart"/>
      <w:r w:rsidRPr="00E50280">
        <w:rPr>
          <w:sz w:val="24"/>
          <w:szCs w:val="24"/>
          <w:lang w:val="en-GB"/>
        </w:rPr>
        <w:t>Forschungsgemeinschaft</w:t>
      </w:r>
      <w:proofErr w:type="spellEnd"/>
      <w:r w:rsidRPr="00E50280">
        <w:rPr>
          <w:sz w:val="24"/>
          <w:szCs w:val="24"/>
          <w:lang w:val="en-GB"/>
        </w:rPr>
        <w:t xml:space="preserve"> (DFG) through project Br 5494/1-1.</w:t>
      </w:r>
      <w:r w:rsidR="0091014C" w:rsidRPr="0091014C">
        <w:t xml:space="preserve"> </w:t>
      </w:r>
    </w:p>
    <w:p w:rsidR="00E50280" w:rsidRDefault="0091014C" w:rsidP="007A48A3">
      <w:pPr>
        <w:spacing w:line="360" w:lineRule="auto"/>
        <w:rPr>
          <w:sz w:val="24"/>
          <w:szCs w:val="24"/>
          <w:lang w:val="en-GB"/>
        </w:rPr>
      </w:pPr>
      <w:r w:rsidRPr="0091014C">
        <w:rPr>
          <w:sz w:val="24"/>
          <w:szCs w:val="24"/>
          <w:lang w:val="en-GB"/>
        </w:rPr>
        <w:t xml:space="preserve">Access to S. </w:t>
      </w:r>
      <w:proofErr w:type="spellStart"/>
      <w:r w:rsidRPr="0091014C">
        <w:rPr>
          <w:sz w:val="24"/>
          <w:szCs w:val="24"/>
          <w:lang w:val="en-GB"/>
        </w:rPr>
        <w:t>Brutti’s</w:t>
      </w:r>
      <w:proofErr w:type="spellEnd"/>
      <w:r w:rsidRPr="0091014C">
        <w:rPr>
          <w:sz w:val="24"/>
          <w:szCs w:val="24"/>
          <w:lang w:val="en-GB"/>
        </w:rPr>
        <w:t xml:space="preserve"> laboratories (Univ. Rome – Sapienza) </w:t>
      </w:r>
      <w:proofErr w:type="gramStart"/>
      <w:r w:rsidRPr="0091014C">
        <w:rPr>
          <w:sz w:val="24"/>
          <w:szCs w:val="24"/>
          <w:lang w:val="en-GB"/>
        </w:rPr>
        <w:t>is gratefully acknowledged</w:t>
      </w:r>
      <w:proofErr w:type="gramEnd"/>
      <w:r w:rsidRPr="0091014C">
        <w:rPr>
          <w:sz w:val="24"/>
          <w:szCs w:val="24"/>
          <w:lang w:val="en-GB"/>
        </w:rPr>
        <w:t xml:space="preserve">. Access to the SAXS-Lab at the University of Rome Sapienza and support from </w:t>
      </w:r>
      <w:proofErr w:type="spellStart"/>
      <w:r w:rsidRPr="0091014C">
        <w:rPr>
          <w:sz w:val="24"/>
          <w:szCs w:val="24"/>
          <w:lang w:val="en-GB"/>
        </w:rPr>
        <w:t>Dr.</w:t>
      </w:r>
      <w:proofErr w:type="spellEnd"/>
      <w:r w:rsidRPr="0091014C">
        <w:rPr>
          <w:sz w:val="24"/>
          <w:szCs w:val="24"/>
          <w:lang w:val="en-GB"/>
        </w:rPr>
        <w:t xml:space="preserve"> A. Del </w:t>
      </w:r>
      <w:proofErr w:type="spellStart"/>
      <w:r w:rsidRPr="0091014C">
        <w:rPr>
          <w:sz w:val="24"/>
          <w:szCs w:val="24"/>
          <w:lang w:val="en-GB"/>
        </w:rPr>
        <w:t>Giudice</w:t>
      </w:r>
      <w:proofErr w:type="spellEnd"/>
      <w:r w:rsidRPr="0091014C">
        <w:rPr>
          <w:sz w:val="24"/>
          <w:szCs w:val="24"/>
          <w:lang w:val="en-GB"/>
        </w:rPr>
        <w:t xml:space="preserve"> </w:t>
      </w:r>
      <w:proofErr w:type="gramStart"/>
      <w:r w:rsidRPr="0091014C">
        <w:rPr>
          <w:sz w:val="24"/>
          <w:szCs w:val="24"/>
          <w:lang w:val="en-GB"/>
        </w:rPr>
        <w:t>are acknowledged</w:t>
      </w:r>
      <w:proofErr w:type="gramEnd"/>
      <w:r w:rsidRPr="0091014C">
        <w:rPr>
          <w:sz w:val="24"/>
          <w:szCs w:val="24"/>
          <w:lang w:val="en-GB"/>
        </w:rPr>
        <w:t>.</w:t>
      </w:r>
    </w:p>
    <w:p w:rsidR="00662CD2" w:rsidRDefault="00662CD2" w:rsidP="007A48A3">
      <w:pPr>
        <w:spacing w:line="360" w:lineRule="auto"/>
        <w:rPr>
          <w:sz w:val="24"/>
          <w:szCs w:val="24"/>
          <w:lang w:val="en-GB"/>
        </w:rPr>
      </w:pPr>
    </w:p>
    <w:p w:rsidR="006321C8" w:rsidRPr="00E77099" w:rsidRDefault="006321C8" w:rsidP="007A48A3">
      <w:pPr>
        <w:spacing w:line="360" w:lineRule="auto"/>
        <w:rPr>
          <w:sz w:val="24"/>
          <w:szCs w:val="24"/>
          <w:lang w:val="en-GB"/>
        </w:rPr>
      </w:pPr>
    </w:p>
    <w:p w:rsidR="006321C8" w:rsidRPr="00E77099" w:rsidRDefault="006321C8" w:rsidP="007A48A3">
      <w:pPr>
        <w:spacing w:line="360" w:lineRule="auto"/>
        <w:rPr>
          <w:sz w:val="24"/>
          <w:szCs w:val="24"/>
          <w:lang w:val="en-GB"/>
        </w:rPr>
      </w:pPr>
    </w:p>
    <w:p w:rsidR="00DB5F76" w:rsidRPr="00E77099" w:rsidRDefault="00DB5F76" w:rsidP="007A48A3">
      <w:pPr>
        <w:spacing w:line="360" w:lineRule="auto"/>
        <w:rPr>
          <w:sz w:val="24"/>
          <w:szCs w:val="24"/>
          <w:lang w:val="en-GB"/>
        </w:rPr>
      </w:pPr>
    </w:p>
    <w:p w:rsidR="00DB5F76" w:rsidRPr="00E77099" w:rsidRDefault="00DB5F76" w:rsidP="007A48A3">
      <w:pPr>
        <w:spacing w:line="360" w:lineRule="auto"/>
        <w:rPr>
          <w:sz w:val="24"/>
          <w:szCs w:val="24"/>
          <w:lang w:val="en-GB"/>
        </w:rPr>
      </w:pPr>
    </w:p>
    <w:p w:rsidR="00DB5F76" w:rsidRPr="00E77099" w:rsidRDefault="00DB5F76" w:rsidP="007A48A3">
      <w:pPr>
        <w:spacing w:line="360" w:lineRule="auto"/>
        <w:rPr>
          <w:sz w:val="24"/>
          <w:szCs w:val="24"/>
          <w:lang w:val="en-GB"/>
        </w:rPr>
      </w:pPr>
    </w:p>
    <w:p w:rsidR="00DB5F76" w:rsidRPr="00E77099" w:rsidRDefault="00DB5F76" w:rsidP="007A48A3">
      <w:pPr>
        <w:spacing w:line="360" w:lineRule="auto"/>
        <w:rPr>
          <w:sz w:val="24"/>
          <w:szCs w:val="24"/>
          <w:lang w:val="en-GB"/>
        </w:rPr>
      </w:pPr>
    </w:p>
    <w:p w:rsidR="00DB5F76" w:rsidRPr="00E77099" w:rsidRDefault="00DB5F76" w:rsidP="007A48A3">
      <w:pPr>
        <w:spacing w:line="360" w:lineRule="auto"/>
        <w:rPr>
          <w:sz w:val="24"/>
          <w:szCs w:val="24"/>
          <w:lang w:val="en-GB"/>
        </w:rPr>
      </w:pPr>
    </w:p>
    <w:p w:rsidR="00DB5F76" w:rsidRPr="00E77099" w:rsidRDefault="00DB5F76">
      <w:pPr>
        <w:rPr>
          <w:sz w:val="24"/>
          <w:szCs w:val="24"/>
          <w:lang w:val="en-GB"/>
        </w:rPr>
      </w:pPr>
      <w:r w:rsidRPr="00E77099">
        <w:rPr>
          <w:sz w:val="24"/>
          <w:szCs w:val="24"/>
          <w:lang w:val="en-GB"/>
        </w:rPr>
        <w:br w:type="page"/>
      </w:r>
    </w:p>
    <w:p w:rsidR="00DB5F76" w:rsidRPr="000D3E82" w:rsidRDefault="00DB5F76" w:rsidP="007A48A3">
      <w:pPr>
        <w:spacing w:line="360" w:lineRule="auto"/>
        <w:rPr>
          <w:b/>
          <w:sz w:val="24"/>
          <w:szCs w:val="24"/>
          <w:lang w:val="en-GB"/>
        </w:rPr>
      </w:pPr>
      <w:r w:rsidRPr="000D3E82">
        <w:rPr>
          <w:b/>
          <w:sz w:val="24"/>
          <w:szCs w:val="24"/>
          <w:lang w:val="en-GB"/>
        </w:rPr>
        <w:lastRenderedPageBreak/>
        <w:t>Bibliography.</w:t>
      </w:r>
    </w:p>
    <w:p w:rsidR="00105D67" w:rsidRPr="00105D67" w:rsidRDefault="00DB5F76" w:rsidP="00105D67">
      <w:pPr>
        <w:widowControl w:val="0"/>
        <w:autoSpaceDE w:val="0"/>
        <w:autoSpaceDN w:val="0"/>
        <w:adjustRightInd w:val="0"/>
        <w:spacing w:line="360" w:lineRule="auto"/>
        <w:ind w:left="640" w:hanging="640"/>
        <w:rPr>
          <w:noProof/>
          <w:sz w:val="24"/>
          <w:szCs w:val="24"/>
        </w:rPr>
      </w:pPr>
      <w:r>
        <w:rPr>
          <w:sz w:val="24"/>
          <w:szCs w:val="24"/>
          <w:lang w:val="en-GB"/>
        </w:rPr>
        <w:fldChar w:fldCharType="begin" w:fldLock="1"/>
      </w:r>
      <w:r>
        <w:rPr>
          <w:sz w:val="24"/>
          <w:szCs w:val="24"/>
          <w:lang w:val="en-GB"/>
        </w:rPr>
        <w:instrText xml:space="preserve">ADDIN Mendeley Bibliography CSL_BIBLIOGRAPHY </w:instrText>
      </w:r>
      <w:r>
        <w:rPr>
          <w:sz w:val="24"/>
          <w:szCs w:val="24"/>
          <w:lang w:val="en-GB"/>
        </w:rPr>
        <w:fldChar w:fldCharType="separate"/>
      </w:r>
      <w:r w:rsidR="00105D67" w:rsidRPr="00105D67">
        <w:rPr>
          <w:noProof/>
          <w:sz w:val="24"/>
          <w:szCs w:val="24"/>
        </w:rPr>
        <w:t>1</w:t>
      </w:r>
      <w:r w:rsidR="00105D67" w:rsidRPr="00105D67">
        <w:rPr>
          <w:noProof/>
          <w:sz w:val="24"/>
          <w:szCs w:val="24"/>
        </w:rPr>
        <w:tab/>
        <w:t xml:space="preserve">Y. H. Choi, J. van Spronsen, Y. Dai, M. Verberne, F. Hollmann, I. W. C. E. Arends, G. J. Witkamp and R. Verpoorte, Are natural deep eutectic solvents the missing link in understanding cellular metabolism and physiology?, </w:t>
      </w:r>
      <w:r w:rsidR="00105D67" w:rsidRPr="00105D67">
        <w:rPr>
          <w:i/>
          <w:iCs/>
          <w:noProof/>
          <w:sz w:val="24"/>
          <w:szCs w:val="24"/>
        </w:rPr>
        <w:t>Plant Physiol.</w:t>
      </w:r>
      <w:r w:rsidR="00105D67" w:rsidRPr="00105D67">
        <w:rPr>
          <w:noProof/>
          <w:sz w:val="24"/>
          <w:szCs w:val="24"/>
        </w:rPr>
        <w:t xml:space="preserve">, 2011, </w:t>
      </w:r>
      <w:r w:rsidR="00105D67" w:rsidRPr="00105D67">
        <w:rPr>
          <w:b/>
          <w:bCs/>
          <w:noProof/>
          <w:sz w:val="24"/>
          <w:szCs w:val="24"/>
        </w:rPr>
        <w:t>156</w:t>
      </w:r>
      <w:r w:rsidR="00105D67" w:rsidRPr="00105D67">
        <w:rPr>
          <w:noProof/>
          <w:sz w:val="24"/>
          <w:szCs w:val="24"/>
        </w:rPr>
        <w:t>, 1701–1705.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w:t>
      </w:r>
      <w:r w:rsidRPr="00105D67">
        <w:rPr>
          <w:noProof/>
          <w:sz w:val="24"/>
          <w:szCs w:val="24"/>
        </w:rPr>
        <w:tab/>
        <w:t xml:space="preserve">Y. Dai, J. van Spronsen, G. J. Witkamp, R. Verpoorte and Y. H. Choi, Natural deep eutectic solvents as new potential media for green technology, </w:t>
      </w:r>
      <w:r w:rsidRPr="00105D67">
        <w:rPr>
          <w:i/>
          <w:iCs/>
          <w:noProof/>
          <w:sz w:val="24"/>
          <w:szCs w:val="24"/>
        </w:rPr>
        <w:t>Anal. Chim. Acta</w:t>
      </w:r>
      <w:r w:rsidRPr="00105D67">
        <w:rPr>
          <w:noProof/>
          <w:sz w:val="24"/>
          <w:szCs w:val="24"/>
        </w:rPr>
        <w:t xml:space="preserve">, 2013, </w:t>
      </w:r>
      <w:r w:rsidRPr="00105D67">
        <w:rPr>
          <w:b/>
          <w:bCs/>
          <w:noProof/>
          <w:sz w:val="24"/>
          <w:szCs w:val="24"/>
        </w:rPr>
        <w:t>766</w:t>
      </w:r>
      <w:r w:rsidRPr="00105D67">
        <w:rPr>
          <w:noProof/>
          <w:sz w:val="24"/>
          <w:szCs w:val="24"/>
        </w:rPr>
        <w:t>, 61–68.</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w:t>
      </w:r>
      <w:r w:rsidRPr="00105D67">
        <w:rPr>
          <w:noProof/>
          <w:sz w:val="24"/>
          <w:szCs w:val="24"/>
        </w:rPr>
        <w:tab/>
        <w:t xml:space="preserve">Y. Dai, J. Van Spronsen, G. J. Witkamp, R. Verpoorte and Y. H. Choi, Ionic liquids and deep eutectic solvents in natural products research: Mixtures of solids as extraction solvents, </w:t>
      </w:r>
      <w:r w:rsidRPr="00105D67">
        <w:rPr>
          <w:i/>
          <w:iCs/>
          <w:noProof/>
          <w:sz w:val="24"/>
          <w:szCs w:val="24"/>
        </w:rPr>
        <w:t>J. Nat. Prod.</w:t>
      </w:r>
      <w:r w:rsidRPr="00105D67">
        <w:rPr>
          <w:noProof/>
          <w:sz w:val="24"/>
          <w:szCs w:val="24"/>
        </w:rPr>
        <w:t xml:space="preserve">, 2013, </w:t>
      </w:r>
      <w:r w:rsidRPr="00105D67">
        <w:rPr>
          <w:b/>
          <w:bCs/>
          <w:noProof/>
          <w:sz w:val="24"/>
          <w:szCs w:val="24"/>
        </w:rPr>
        <w:t>76</w:t>
      </w:r>
      <w:r w:rsidRPr="00105D67">
        <w:rPr>
          <w:noProof/>
          <w:sz w:val="24"/>
          <w:szCs w:val="24"/>
        </w:rPr>
        <w:t>, 2162–2173.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w:t>
      </w:r>
      <w:r w:rsidRPr="00105D67">
        <w:rPr>
          <w:noProof/>
          <w:sz w:val="24"/>
          <w:szCs w:val="24"/>
        </w:rPr>
        <w:tab/>
        <w:t xml:space="preserve">R. Craveiro, I. Aroso, V. Flammia, T. Carvalho, M. T. Viciosa, M. Dionísio, S. Barreiros, R. L. Reis, A. R. C. Duarte and A. Paiva, Properties and thermal behavior of natural deep eutectic solvents, </w:t>
      </w:r>
      <w:r w:rsidRPr="00105D67">
        <w:rPr>
          <w:i/>
          <w:iCs/>
          <w:noProof/>
          <w:sz w:val="24"/>
          <w:szCs w:val="24"/>
        </w:rPr>
        <w:t>J. Mol. Liq.</w:t>
      </w:r>
      <w:r w:rsidRPr="00105D67">
        <w:rPr>
          <w:noProof/>
          <w:sz w:val="24"/>
          <w:szCs w:val="24"/>
        </w:rPr>
        <w:t xml:space="preserve">, 2016, </w:t>
      </w:r>
      <w:r w:rsidRPr="00105D67">
        <w:rPr>
          <w:b/>
          <w:bCs/>
          <w:noProof/>
          <w:sz w:val="24"/>
          <w:szCs w:val="24"/>
        </w:rPr>
        <w:t>215</w:t>
      </w:r>
      <w:r w:rsidRPr="00105D67">
        <w:rPr>
          <w:noProof/>
          <w:sz w:val="24"/>
          <w:szCs w:val="24"/>
        </w:rPr>
        <w:t>, 534–540.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w:t>
      </w:r>
      <w:r w:rsidRPr="00105D67">
        <w:rPr>
          <w:noProof/>
          <w:sz w:val="24"/>
          <w:szCs w:val="24"/>
        </w:rPr>
        <w:tab/>
        <w:t xml:space="preserve">A. Paiva, R. Craveiro, I. Aroso, M. Martins, R. L. Reis and A. R. C. Duarte, Natural deep eutectic solvents - Solvents for the 21st century, </w:t>
      </w:r>
      <w:r w:rsidRPr="00105D67">
        <w:rPr>
          <w:i/>
          <w:iCs/>
          <w:noProof/>
          <w:sz w:val="24"/>
          <w:szCs w:val="24"/>
        </w:rPr>
        <w:t>ACS Sustain. Chem. Eng.</w:t>
      </w:r>
      <w:r w:rsidRPr="00105D67">
        <w:rPr>
          <w:noProof/>
          <w:sz w:val="24"/>
          <w:szCs w:val="24"/>
        </w:rPr>
        <w:t xml:space="preserve">, 2014, </w:t>
      </w:r>
      <w:r w:rsidRPr="00105D67">
        <w:rPr>
          <w:b/>
          <w:bCs/>
          <w:noProof/>
          <w:sz w:val="24"/>
          <w:szCs w:val="24"/>
        </w:rPr>
        <w:t>2</w:t>
      </w:r>
      <w:r w:rsidRPr="00105D67">
        <w:rPr>
          <w:noProof/>
          <w:sz w:val="24"/>
          <w:szCs w:val="24"/>
        </w:rPr>
        <w:t>, 1063–1071.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w:t>
      </w:r>
      <w:r w:rsidRPr="00105D67">
        <w:rPr>
          <w:noProof/>
          <w:sz w:val="24"/>
          <w:szCs w:val="24"/>
        </w:rPr>
        <w:tab/>
        <w:t xml:space="preserve">A. P. Abbott, G. Capper, D. L. Davies, R. K. Rasheed and V. Tambyrajah, Novel solvent properties of choline chloride/urea mixtures, </w:t>
      </w:r>
      <w:r w:rsidRPr="00105D67">
        <w:rPr>
          <w:i/>
          <w:iCs/>
          <w:noProof/>
          <w:sz w:val="24"/>
          <w:szCs w:val="24"/>
        </w:rPr>
        <w:t>Chem. Commun.</w:t>
      </w:r>
      <w:r w:rsidRPr="00105D67">
        <w:rPr>
          <w:noProof/>
          <w:sz w:val="24"/>
          <w:szCs w:val="24"/>
        </w:rPr>
        <w:t>, 2003, 70–71.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7</w:t>
      </w:r>
      <w:r w:rsidRPr="00105D67">
        <w:rPr>
          <w:noProof/>
          <w:sz w:val="24"/>
          <w:szCs w:val="24"/>
        </w:rPr>
        <w:tab/>
        <w:t>C. D. Agostino, R. C. Harris, A. P. Abbott, F. Gladden and M. D. Mantle, Molecular motion and ion diffusion in choline chloride based deep eutectic solvents studied by 1 H pulsed field gradient NMR spectroscopy, 2011, 21383–21391.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8</w:t>
      </w:r>
      <w:r w:rsidRPr="00105D67">
        <w:rPr>
          <w:noProof/>
          <w:sz w:val="24"/>
          <w:szCs w:val="24"/>
        </w:rPr>
        <w:tab/>
        <w:t xml:space="preserve">M. Gilmore, L. M. Moura, A. H. Turner, M. Swadźba-Kwaśny, S. K. Callear, J. A. McCune, O. A. Scherman and J. D. Holbrey, A comparison of choline:urea and choline:oxalic acid deep eutectic solvents at 338 K, </w:t>
      </w:r>
      <w:r w:rsidRPr="00105D67">
        <w:rPr>
          <w:i/>
          <w:iCs/>
          <w:noProof/>
          <w:sz w:val="24"/>
          <w:szCs w:val="24"/>
        </w:rPr>
        <w:t>J. Chem. Phys.</w:t>
      </w:r>
      <w:r w:rsidRPr="00105D67">
        <w:rPr>
          <w:noProof/>
          <w:sz w:val="24"/>
          <w:szCs w:val="24"/>
        </w:rPr>
        <w:t>, , DOI:10.1063/1.5010246.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9</w:t>
      </w:r>
      <w:r w:rsidRPr="00105D67">
        <w:rPr>
          <w:noProof/>
          <w:sz w:val="24"/>
          <w:szCs w:val="24"/>
        </w:rPr>
        <w:tab/>
        <w:t xml:space="preserve">M. Gilmore, M. Swadzba-Kwasny and J. D. Holbrey, Thermal Properties of Choline Chloride/Urea System Studied under Moisture-Free Atmosphere, </w:t>
      </w:r>
      <w:r w:rsidRPr="00105D67">
        <w:rPr>
          <w:i/>
          <w:iCs/>
          <w:noProof/>
          <w:sz w:val="24"/>
          <w:szCs w:val="24"/>
        </w:rPr>
        <w:t>J. Chem. Eng. Data</w:t>
      </w:r>
      <w:r w:rsidRPr="00105D67">
        <w:rPr>
          <w:noProof/>
          <w:sz w:val="24"/>
          <w:szCs w:val="24"/>
        </w:rPr>
        <w:t xml:space="preserve">, 2019, </w:t>
      </w:r>
      <w:r w:rsidRPr="00105D67">
        <w:rPr>
          <w:b/>
          <w:bCs/>
          <w:noProof/>
          <w:sz w:val="24"/>
          <w:szCs w:val="24"/>
        </w:rPr>
        <w:t>64</w:t>
      </w:r>
      <w:r w:rsidRPr="00105D67">
        <w:rPr>
          <w:noProof/>
          <w:sz w:val="24"/>
          <w:szCs w:val="24"/>
        </w:rPr>
        <w:t>, 5248–5255.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10</w:t>
      </w:r>
      <w:r w:rsidRPr="00105D67">
        <w:rPr>
          <w:noProof/>
          <w:sz w:val="24"/>
          <w:szCs w:val="24"/>
        </w:rPr>
        <w:tab/>
        <w:t xml:space="preserve">E. L. Smith, A. P. Abbott and K. S. Ryder, Deep Eutectic Solvents (DESs) and Their Applications, </w:t>
      </w:r>
      <w:r w:rsidRPr="00105D67">
        <w:rPr>
          <w:i/>
          <w:iCs/>
          <w:noProof/>
          <w:sz w:val="24"/>
          <w:szCs w:val="24"/>
        </w:rPr>
        <w:t>Chem. Rev.</w:t>
      </w:r>
      <w:r w:rsidRPr="00105D67">
        <w:rPr>
          <w:noProof/>
          <w:sz w:val="24"/>
          <w:szCs w:val="24"/>
        </w:rPr>
        <w:t xml:space="preserve">, 2014, </w:t>
      </w:r>
      <w:r w:rsidRPr="00105D67">
        <w:rPr>
          <w:b/>
          <w:bCs/>
          <w:noProof/>
          <w:sz w:val="24"/>
          <w:szCs w:val="24"/>
        </w:rPr>
        <w:t>114</w:t>
      </w:r>
      <w:r w:rsidRPr="00105D67">
        <w:rPr>
          <w:noProof/>
          <w:sz w:val="24"/>
          <w:szCs w:val="24"/>
        </w:rPr>
        <w:t>, 11060–11082.</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11</w:t>
      </w:r>
      <w:r w:rsidRPr="00105D67">
        <w:rPr>
          <w:noProof/>
          <w:sz w:val="24"/>
          <w:szCs w:val="24"/>
        </w:rPr>
        <w:tab/>
        <w:t xml:space="preserve">O. S. Hammond, D. T. Bowron and K. J. Edler, Liquid structure of the choline chloride-urea deep eutectic solvent (reline) from neutron diffraction and atomistic modelling, </w:t>
      </w:r>
      <w:r w:rsidRPr="00105D67">
        <w:rPr>
          <w:i/>
          <w:iCs/>
          <w:noProof/>
          <w:sz w:val="24"/>
          <w:szCs w:val="24"/>
        </w:rPr>
        <w:t xml:space="preserve">Green </w:t>
      </w:r>
      <w:r w:rsidRPr="00105D67">
        <w:rPr>
          <w:i/>
          <w:iCs/>
          <w:noProof/>
          <w:sz w:val="24"/>
          <w:szCs w:val="24"/>
        </w:rPr>
        <w:lastRenderedPageBreak/>
        <w:t>Chem.</w:t>
      </w:r>
      <w:r w:rsidRPr="00105D67">
        <w:rPr>
          <w:noProof/>
          <w:sz w:val="24"/>
          <w:szCs w:val="24"/>
        </w:rPr>
        <w:t xml:space="preserve">, 2016, </w:t>
      </w:r>
      <w:r w:rsidRPr="00105D67">
        <w:rPr>
          <w:b/>
          <w:bCs/>
          <w:noProof/>
          <w:sz w:val="24"/>
          <w:szCs w:val="24"/>
        </w:rPr>
        <w:t>18</w:t>
      </w:r>
      <w:r w:rsidRPr="00105D67">
        <w:rPr>
          <w:noProof/>
          <w:sz w:val="24"/>
          <w:szCs w:val="24"/>
        </w:rPr>
        <w:t>, 2736–2744.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12</w:t>
      </w:r>
      <w:r w:rsidRPr="00105D67">
        <w:rPr>
          <w:noProof/>
          <w:sz w:val="24"/>
          <w:szCs w:val="24"/>
        </w:rPr>
        <w:tab/>
        <w:t>A. P. Abbott, P. M. Cullis, M. J. Gibson, R. C. Harris and E. Raven, Extraction of glycerol from biodiesel into a eutectic based ionic liquid, 2007, 868–872.</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13</w:t>
      </w:r>
      <w:r w:rsidRPr="00105D67">
        <w:rPr>
          <w:noProof/>
          <w:sz w:val="24"/>
          <w:szCs w:val="24"/>
        </w:rPr>
        <w:tab/>
        <w:t xml:space="preserve">Z. Maugeri and P. Domínguez De María, Novel choline-chloride-based deep-eutectic-solvents with renewable hydrogen bond donors: Levulinic acid and sugar-based polyols, </w:t>
      </w:r>
      <w:r w:rsidRPr="00105D67">
        <w:rPr>
          <w:i/>
          <w:iCs/>
          <w:noProof/>
          <w:sz w:val="24"/>
          <w:szCs w:val="24"/>
        </w:rPr>
        <w:t>RSC Adv.</w:t>
      </w:r>
      <w:r w:rsidRPr="00105D67">
        <w:rPr>
          <w:noProof/>
          <w:sz w:val="24"/>
          <w:szCs w:val="24"/>
        </w:rPr>
        <w:t xml:space="preserve">, 2012, </w:t>
      </w:r>
      <w:r w:rsidRPr="00105D67">
        <w:rPr>
          <w:b/>
          <w:bCs/>
          <w:noProof/>
          <w:sz w:val="24"/>
          <w:szCs w:val="24"/>
        </w:rPr>
        <w:t>2</w:t>
      </w:r>
      <w:r w:rsidRPr="00105D67">
        <w:rPr>
          <w:noProof/>
          <w:sz w:val="24"/>
          <w:szCs w:val="24"/>
        </w:rPr>
        <w:t>, 421–425.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14</w:t>
      </w:r>
      <w:r w:rsidRPr="00105D67">
        <w:rPr>
          <w:noProof/>
          <w:sz w:val="24"/>
          <w:szCs w:val="24"/>
        </w:rPr>
        <w:tab/>
        <w:t>A. H. Turner and J. D. Holbrey, Supporting Information : Investigation of glycerol hydrogen-bonding networks in choline chloride / glycerol eutectic-forming liquids using neutron diffraction, 2019, 1–5.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15</w:t>
      </w:r>
      <w:r w:rsidRPr="00105D67">
        <w:rPr>
          <w:noProof/>
          <w:sz w:val="24"/>
          <w:szCs w:val="24"/>
        </w:rPr>
        <w:tab/>
        <w:t xml:space="preserve">O. S. Hammond, D. T. Bowron, A. J. Jackson, T. Arnold, A. Sanchez-Fernandez, N. Tsapatsaris, V. Garcia Sakai and K. J. Edler, Resilience of Malic Acid Natural Deep Eutectic Solvent Nanostructure to Solidification and Hydration, </w:t>
      </w:r>
      <w:r w:rsidRPr="00105D67">
        <w:rPr>
          <w:i/>
          <w:iCs/>
          <w:noProof/>
          <w:sz w:val="24"/>
          <w:szCs w:val="24"/>
        </w:rPr>
        <w:t>J. Phys. Chem. B</w:t>
      </w:r>
      <w:r w:rsidRPr="00105D67">
        <w:rPr>
          <w:noProof/>
          <w:sz w:val="24"/>
          <w:szCs w:val="24"/>
        </w:rPr>
        <w:t xml:space="preserve">, 2017, </w:t>
      </w:r>
      <w:r w:rsidRPr="00105D67">
        <w:rPr>
          <w:b/>
          <w:bCs/>
          <w:noProof/>
          <w:sz w:val="24"/>
          <w:szCs w:val="24"/>
        </w:rPr>
        <w:t>121</w:t>
      </w:r>
      <w:r w:rsidRPr="00105D67">
        <w:rPr>
          <w:noProof/>
          <w:sz w:val="24"/>
          <w:szCs w:val="24"/>
        </w:rPr>
        <w:t>, 7473–7483.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16</w:t>
      </w:r>
      <w:r w:rsidRPr="00105D67">
        <w:rPr>
          <w:noProof/>
          <w:sz w:val="24"/>
          <w:szCs w:val="24"/>
        </w:rPr>
        <w:tab/>
        <w:t xml:space="preserve">O. S. Hammond, D. T. Bowron and K. J. Edler, The Effect of Water upon Deep Eutectic Solvent Nanostructure: An Unusual Transition from Ionic Mixture to Aqueous Solution, </w:t>
      </w:r>
      <w:r w:rsidRPr="00105D67">
        <w:rPr>
          <w:i/>
          <w:iCs/>
          <w:noProof/>
          <w:sz w:val="24"/>
          <w:szCs w:val="24"/>
        </w:rPr>
        <w:t>Angew. Chemie - Int. Ed.</w:t>
      </w:r>
      <w:r w:rsidRPr="00105D67">
        <w:rPr>
          <w:noProof/>
          <w:sz w:val="24"/>
          <w:szCs w:val="24"/>
        </w:rPr>
        <w:t xml:space="preserve">, 2017, </w:t>
      </w:r>
      <w:r w:rsidRPr="00105D67">
        <w:rPr>
          <w:b/>
          <w:bCs/>
          <w:noProof/>
          <w:sz w:val="24"/>
          <w:szCs w:val="24"/>
        </w:rPr>
        <w:t>56</w:t>
      </w:r>
      <w:r w:rsidRPr="00105D67">
        <w:rPr>
          <w:noProof/>
          <w:sz w:val="24"/>
          <w:szCs w:val="24"/>
        </w:rPr>
        <w:t>, 9782–9785.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17</w:t>
      </w:r>
      <w:r w:rsidRPr="00105D67">
        <w:rPr>
          <w:noProof/>
          <w:sz w:val="24"/>
          <w:szCs w:val="24"/>
        </w:rPr>
        <w:tab/>
        <w:t xml:space="preserve">R. Stefanovic, M. Ludwig, G. B. Webber, R. Atkin and A. J. Page, Nanostructure, hydrogen bonding and rheology in choline chloride deep eutectic solvents as a function of the hydrogen bond donor, </w:t>
      </w:r>
      <w:r w:rsidRPr="00105D67">
        <w:rPr>
          <w:i/>
          <w:iCs/>
          <w:noProof/>
          <w:sz w:val="24"/>
          <w:szCs w:val="24"/>
        </w:rPr>
        <w:t>Phys. Chem. Chem. Phys.</w:t>
      </w:r>
      <w:r w:rsidRPr="00105D67">
        <w:rPr>
          <w:noProof/>
          <w:sz w:val="24"/>
          <w:szCs w:val="24"/>
        </w:rPr>
        <w:t xml:space="preserve">, 2017, </w:t>
      </w:r>
      <w:r w:rsidRPr="00105D67">
        <w:rPr>
          <w:b/>
          <w:bCs/>
          <w:noProof/>
          <w:sz w:val="24"/>
          <w:szCs w:val="24"/>
        </w:rPr>
        <w:t>19</w:t>
      </w:r>
      <w:r w:rsidRPr="00105D67">
        <w:rPr>
          <w:noProof/>
          <w:sz w:val="24"/>
          <w:szCs w:val="24"/>
        </w:rPr>
        <w:t>, 3297–3306.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18</w:t>
      </w:r>
      <w:r w:rsidRPr="00105D67">
        <w:rPr>
          <w:noProof/>
          <w:sz w:val="24"/>
          <w:szCs w:val="24"/>
        </w:rPr>
        <w:tab/>
        <w:t xml:space="preserve">L. C. Brown, J. M. Hogg, M. Gilmore, L. Moura, S. Imberti, S. Gärtner, H. Q. N. Gunaratne, R. J. O’Donnell, N. Artioli, J. D. Holbrey and M. Swadźba-Kwaśny, Frustrated Lewis pairs in ionic liquids and molecular solvents-a neutron scattering and NMR study of encounter complexes, </w:t>
      </w:r>
      <w:r w:rsidRPr="00105D67">
        <w:rPr>
          <w:i/>
          <w:iCs/>
          <w:noProof/>
          <w:sz w:val="24"/>
          <w:szCs w:val="24"/>
        </w:rPr>
        <w:t>Chem. Commun.</w:t>
      </w:r>
      <w:r w:rsidRPr="00105D67">
        <w:rPr>
          <w:noProof/>
          <w:sz w:val="24"/>
          <w:szCs w:val="24"/>
        </w:rPr>
        <w:t xml:space="preserve">, 2018, </w:t>
      </w:r>
      <w:r w:rsidRPr="00105D67">
        <w:rPr>
          <w:b/>
          <w:bCs/>
          <w:noProof/>
          <w:sz w:val="24"/>
          <w:szCs w:val="24"/>
        </w:rPr>
        <w:t>54</w:t>
      </w:r>
      <w:r w:rsidRPr="00105D67">
        <w:rPr>
          <w:noProof/>
          <w:sz w:val="24"/>
          <w:szCs w:val="24"/>
        </w:rPr>
        <w:t>, 8689–8692.</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19</w:t>
      </w:r>
      <w:r w:rsidRPr="00105D67">
        <w:rPr>
          <w:noProof/>
          <w:sz w:val="24"/>
          <w:szCs w:val="24"/>
        </w:rPr>
        <w:tab/>
        <w:t xml:space="preserve">P. Kumari, Shobhna, S. Kaur and H. K. Kashyap, Influence of Hydration on the Structure of Reline Deep Eutectic Solvent: A Molecular Dynamics Study, </w:t>
      </w:r>
      <w:r w:rsidRPr="00105D67">
        <w:rPr>
          <w:i/>
          <w:iCs/>
          <w:noProof/>
          <w:sz w:val="24"/>
          <w:szCs w:val="24"/>
        </w:rPr>
        <w:t>ACS Omega</w:t>
      </w:r>
      <w:r w:rsidRPr="00105D67">
        <w:rPr>
          <w:noProof/>
          <w:sz w:val="24"/>
          <w:szCs w:val="24"/>
        </w:rPr>
        <w:t xml:space="preserve">, 2018, </w:t>
      </w:r>
      <w:r w:rsidRPr="00105D67">
        <w:rPr>
          <w:b/>
          <w:bCs/>
          <w:noProof/>
          <w:sz w:val="24"/>
          <w:szCs w:val="24"/>
        </w:rPr>
        <w:t>3</w:t>
      </w:r>
      <w:r w:rsidRPr="00105D67">
        <w:rPr>
          <w:noProof/>
          <w:sz w:val="24"/>
          <w:szCs w:val="24"/>
        </w:rPr>
        <w:t>, 15246–15255.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20</w:t>
      </w:r>
      <w:r w:rsidRPr="00105D67">
        <w:rPr>
          <w:noProof/>
          <w:sz w:val="24"/>
          <w:szCs w:val="24"/>
        </w:rPr>
        <w:tab/>
        <w:t xml:space="preserve">E. O. Fetisov, D. B. Harwood, I. F. W. Kuo, S. E. E. Warrag, M. C. Kroon, C. J. Peters and J. I. Siepmann, First-Principles Molecular Dynamics Study of a Deep Eutectic Solvent: Choline Chloride/Urea and Its Mixture with Water, </w:t>
      </w:r>
      <w:r w:rsidRPr="00105D67">
        <w:rPr>
          <w:i/>
          <w:iCs/>
          <w:noProof/>
          <w:sz w:val="24"/>
          <w:szCs w:val="24"/>
        </w:rPr>
        <w:t>J. Phys. Chem. B</w:t>
      </w:r>
      <w:r w:rsidRPr="00105D67">
        <w:rPr>
          <w:noProof/>
          <w:sz w:val="24"/>
          <w:szCs w:val="24"/>
        </w:rPr>
        <w:t xml:space="preserve">, 2018, </w:t>
      </w:r>
      <w:r w:rsidRPr="00105D67">
        <w:rPr>
          <w:b/>
          <w:bCs/>
          <w:noProof/>
          <w:sz w:val="24"/>
          <w:szCs w:val="24"/>
        </w:rPr>
        <w:t>122</w:t>
      </w:r>
      <w:r w:rsidRPr="00105D67">
        <w:rPr>
          <w:noProof/>
          <w:sz w:val="24"/>
          <w:szCs w:val="24"/>
        </w:rPr>
        <w:t>, 1245–1254.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21</w:t>
      </w:r>
      <w:r w:rsidRPr="00105D67">
        <w:rPr>
          <w:noProof/>
          <w:sz w:val="24"/>
          <w:szCs w:val="24"/>
        </w:rPr>
        <w:tab/>
        <w:t xml:space="preserve">H. Zhang, M. L. Ferrer, M. J. Roldán-Ruiz, R. J. Jiménez-Riobóo, M. C. Gutiérrez and F. </w:t>
      </w:r>
      <w:r w:rsidRPr="00105D67">
        <w:rPr>
          <w:noProof/>
          <w:sz w:val="24"/>
          <w:szCs w:val="24"/>
        </w:rPr>
        <w:lastRenderedPageBreak/>
        <w:t xml:space="preserve">Del Monte, Brillouin Spectroscopy as a Suitable Technique for the Determination of the Eutectic Composition in Mixtures of Choline Chloride and Water, </w:t>
      </w:r>
      <w:r w:rsidRPr="00105D67">
        <w:rPr>
          <w:i/>
          <w:iCs/>
          <w:noProof/>
          <w:sz w:val="24"/>
          <w:szCs w:val="24"/>
        </w:rPr>
        <w:t>J. Phys. Chem. B</w:t>
      </w:r>
      <w:r w:rsidRPr="00105D67">
        <w:rPr>
          <w:noProof/>
          <w:sz w:val="24"/>
          <w:szCs w:val="24"/>
        </w:rPr>
        <w:t xml:space="preserve">, 2020, </w:t>
      </w:r>
      <w:r w:rsidRPr="00105D67">
        <w:rPr>
          <w:b/>
          <w:bCs/>
          <w:noProof/>
          <w:sz w:val="24"/>
          <w:szCs w:val="24"/>
        </w:rPr>
        <w:t>124</w:t>
      </w:r>
      <w:r w:rsidRPr="00105D67">
        <w:rPr>
          <w:noProof/>
          <w:sz w:val="24"/>
          <w:szCs w:val="24"/>
        </w:rPr>
        <w:t>, 4002–4009.</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22</w:t>
      </w:r>
      <w:r w:rsidRPr="00105D67">
        <w:rPr>
          <w:noProof/>
          <w:sz w:val="24"/>
          <w:szCs w:val="24"/>
        </w:rPr>
        <w:tab/>
        <w:t xml:space="preserve">M. S. Rahman and D. E. Raynie, Thermal behavior, solvatochromic parameters, and metal halide solvation of the novel water-based deep eutectic solvents, </w:t>
      </w:r>
      <w:r w:rsidRPr="00105D67">
        <w:rPr>
          <w:i/>
          <w:iCs/>
          <w:noProof/>
          <w:sz w:val="24"/>
          <w:szCs w:val="24"/>
        </w:rPr>
        <w:t>J. Mol. Liq.</w:t>
      </w:r>
      <w:r w:rsidRPr="00105D67">
        <w:rPr>
          <w:noProof/>
          <w:sz w:val="24"/>
          <w:szCs w:val="24"/>
        </w:rPr>
        <w:t xml:space="preserve">, 2020, </w:t>
      </w:r>
      <w:r w:rsidRPr="00105D67">
        <w:rPr>
          <w:b/>
          <w:bCs/>
          <w:noProof/>
          <w:sz w:val="24"/>
          <w:szCs w:val="24"/>
        </w:rPr>
        <w:t>3</w:t>
      </w:r>
      <w:r w:rsidRPr="00105D67">
        <w:rPr>
          <w:noProof/>
          <w:sz w:val="24"/>
          <w:szCs w:val="24"/>
        </w:rPr>
        <w:t>, 114779.</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23</w:t>
      </w:r>
      <w:r w:rsidRPr="00105D67">
        <w:rPr>
          <w:noProof/>
          <w:sz w:val="24"/>
          <w:szCs w:val="24"/>
        </w:rPr>
        <w:tab/>
        <w:t xml:space="preserve">Y. Marcus, Unconventional Deep Eutectic Solvents: Aqueous Salt Hydrates, </w:t>
      </w:r>
      <w:r w:rsidRPr="00105D67">
        <w:rPr>
          <w:i/>
          <w:iCs/>
          <w:noProof/>
          <w:sz w:val="24"/>
          <w:szCs w:val="24"/>
        </w:rPr>
        <w:t>ACS Sustain. Chem. Eng.</w:t>
      </w:r>
      <w:r w:rsidRPr="00105D67">
        <w:rPr>
          <w:noProof/>
          <w:sz w:val="24"/>
          <w:szCs w:val="24"/>
        </w:rPr>
        <w:t xml:space="preserve">, 2017, </w:t>
      </w:r>
      <w:r w:rsidRPr="00105D67">
        <w:rPr>
          <w:b/>
          <w:bCs/>
          <w:noProof/>
          <w:sz w:val="24"/>
          <w:szCs w:val="24"/>
        </w:rPr>
        <w:t>5</w:t>
      </w:r>
      <w:r w:rsidRPr="00105D67">
        <w:rPr>
          <w:noProof/>
          <w:sz w:val="24"/>
          <w:szCs w:val="24"/>
        </w:rPr>
        <w:t>, 11780–11787.</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24</w:t>
      </w:r>
      <w:r w:rsidRPr="00105D67">
        <w:rPr>
          <w:noProof/>
          <w:sz w:val="24"/>
          <w:szCs w:val="24"/>
        </w:rPr>
        <w:tab/>
        <w:t xml:space="preserve">L. Suo, O. Borodin, T. Gao, M. Olguin, J. Ho, X. Fan, C. Luo, C. Wang and K. Xu, ‘Water-in-salt’ electrolyte enables high-voltage aqueous lithium-ion chemistries, </w:t>
      </w:r>
      <w:r w:rsidRPr="00105D67">
        <w:rPr>
          <w:i/>
          <w:iCs/>
          <w:noProof/>
          <w:sz w:val="24"/>
          <w:szCs w:val="24"/>
        </w:rPr>
        <w:t>Science (80-. ).</w:t>
      </w:r>
      <w:r w:rsidRPr="00105D67">
        <w:rPr>
          <w:noProof/>
          <w:sz w:val="24"/>
          <w:szCs w:val="24"/>
        </w:rPr>
        <w:t xml:space="preserve">, 2015, </w:t>
      </w:r>
      <w:r w:rsidRPr="00105D67">
        <w:rPr>
          <w:b/>
          <w:bCs/>
          <w:noProof/>
          <w:sz w:val="24"/>
          <w:szCs w:val="24"/>
        </w:rPr>
        <w:t>350</w:t>
      </w:r>
      <w:r w:rsidRPr="00105D67">
        <w:rPr>
          <w:noProof/>
          <w:sz w:val="24"/>
          <w:szCs w:val="24"/>
        </w:rPr>
        <w:t>, 938–943.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25</w:t>
      </w:r>
      <w:r w:rsidRPr="00105D67">
        <w:rPr>
          <w:noProof/>
          <w:sz w:val="24"/>
          <w:szCs w:val="24"/>
        </w:rPr>
        <w:tab/>
        <w:t xml:space="preserve">L. Suo, O. Borodin, W. Sun, X. Fan, C. Yang, F. Wang, T. Gao, Z. Ma, M. Schroeder, A. von Cresce, S. M. Russell, M. Armand, A. Angell, K. Xu and C. Wang, Advanced High-Voltage Aqueous Lithium-Ion Battery Enabled by “Water-in-Bisalt” Electrolyte, </w:t>
      </w:r>
      <w:r w:rsidRPr="00105D67">
        <w:rPr>
          <w:i/>
          <w:iCs/>
          <w:noProof/>
          <w:sz w:val="24"/>
          <w:szCs w:val="24"/>
        </w:rPr>
        <w:t>Angew. Chemie - Int. Ed.</w:t>
      </w:r>
      <w:r w:rsidRPr="00105D67">
        <w:rPr>
          <w:noProof/>
          <w:sz w:val="24"/>
          <w:szCs w:val="24"/>
        </w:rPr>
        <w:t xml:space="preserve">, 2016, </w:t>
      </w:r>
      <w:r w:rsidRPr="00105D67">
        <w:rPr>
          <w:b/>
          <w:bCs/>
          <w:noProof/>
          <w:sz w:val="24"/>
          <w:szCs w:val="24"/>
        </w:rPr>
        <w:t>55</w:t>
      </w:r>
      <w:r w:rsidRPr="00105D67">
        <w:rPr>
          <w:noProof/>
          <w:sz w:val="24"/>
          <w:szCs w:val="24"/>
        </w:rPr>
        <w:t>, 7136–7141.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26</w:t>
      </w:r>
      <w:r w:rsidRPr="00105D67">
        <w:rPr>
          <w:noProof/>
          <w:sz w:val="24"/>
          <w:szCs w:val="24"/>
        </w:rPr>
        <w:tab/>
        <w:t xml:space="preserve">Y. Yamada, K. Usui, K. Sodeyama, S. Ko, Y. Tateyama and A. Yamada, Hydrate-melt electrolytes for high-energy-density aqueous batteries, </w:t>
      </w:r>
      <w:r w:rsidRPr="00105D67">
        <w:rPr>
          <w:i/>
          <w:iCs/>
          <w:noProof/>
          <w:sz w:val="24"/>
          <w:szCs w:val="24"/>
        </w:rPr>
        <w:t>Nat. Energy</w:t>
      </w:r>
      <w:r w:rsidRPr="00105D67">
        <w:rPr>
          <w:noProof/>
          <w:sz w:val="24"/>
          <w:szCs w:val="24"/>
        </w:rPr>
        <w:t xml:space="preserve">, 2016, </w:t>
      </w:r>
      <w:r w:rsidRPr="00105D67">
        <w:rPr>
          <w:b/>
          <w:bCs/>
          <w:noProof/>
          <w:sz w:val="24"/>
          <w:szCs w:val="24"/>
        </w:rPr>
        <w:t>1</w:t>
      </w:r>
      <w:r w:rsidRPr="00105D67">
        <w:rPr>
          <w:noProof/>
          <w:sz w:val="24"/>
          <w:szCs w:val="24"/>
        </w:rPr>
        <w:t>, 16129.</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27</w:t>
      </w:r>
      <w:r w:rsidRPr="00105D67">
        <w:rPr>
          <w:noProof/>
          <w:sz w:val="24"/>
          <w:szCs w:val="24"/>
        </w:rPr>
        <w:tab/>
        <w:t xml:space="preserve">B. Safe, L. Suo, O. Borodin, Y. Wang, X. Rong, W. Sun, X. Fan, S. Xu, M. A. Schroeder, A. V Cresce, F. Wang, C. Yang, Y. Hu, K. Xu and C. Wang, “Water-in-Salt” Electrolyte Makes Aqueous Sodium-Ion Battery Safe, Green, and Long-Lasting, </w:t>
      </w:r>
      <w:r w:rsidRPr="00105D67">
        <w:rPr>
          <w:i/>
          <w:iCs/>
          <w:noProof/>
          <w:sz w:val="24"/>
          <w:szCs w:val="24"/>
        </w:rPr>
        <w:t>Adv. Energy Mater.</w:t>
      </w:r>
      <w:r w:rsidRPr="00105D67">
        <w:rPr>
          <w:noProof/>
          <w:sz w:val="24"/>
          <w:szCs w:val="24"/>
        </w:rPr>
        <w:t>, 2017, 1701189.</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28</w:t>
      </w:r>
      <w:r w:rsidRPr="00105D67">
        <w:rPr>
          <w:noProof/>
          <w:sz w:val="24"/>
          <w:szCs w:val="24"/>
        </w:rPr>
        <w:tab/>
        <w:t xml:space="preserve">V. Agieienko and R. Buchner, Densities, Viscosities, and Electrical Conductivities of Pure Anhydrous Reline and Its Mixtures with Water in the Temperature Range (293.15 to 338.15) K, </w:t>
      </w:r>
      <w:r w:rsidRPr="00105D67">
        <w:rPr>
          <w:i/>
          <w:iCs/>
          <w:noProof/>
          <w:sz w:val="24"/>
          <w:szCs w:val="24"/>
        </w:rPr>
        <w:t>J. Chem. Eng. Data</w:t>
      </w:r>
      <w:r w:rsidRPr="00105D67">
        <w:rPr>
          <w:noProof/>
          <w:sz w:val="24"/>
          <w:szCs w:val="24"/>
        </w:rPr>
        <w:t xml:space="preserve">, 2019, </w:t>
      </w:r>
      <w:r w:rsidRPr="00105D67">
        <w:rPr>
          <w:b/>
          <w:bCs/>
          <w:noProof/>
          <w:sz w:val="24"/>
          <w:szCs w:val="24"/>
        </w:rPr>
        <w:t>64</w:t>
      </w:r>
      <w:r w:rsidRPr="00105D67">
        <w:rPr>
          <w:noProof/>
          <w:sz w:val="24"/>
          <w:szCs w:val="24"/>
        </w:rPr>
        <w:t>, 4763–4774.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29</w:t>
      </w:r>
      <w:r w:rsidRPr="00105D67">
        <w:rPr>
          <w:noProof/>
          <w:sz w:val="24"/>
          <w:szCs w:val="24"/>
        </w:rPr>
        <w:tab/>
        <w:t xml:space="preserve">A. R. Harifi-Mood and R. Buchner, Density, viscosity, and conductivity of choline chloride + ethylene glycol as a deep eutectic solvent and its binary mixtures with dimethyl sulfoxide, </w:t>
      </w:r>
      <w:r w:rsidRPr="00105D67">
        <w:rPr>
          <w:i/>
          <w:iCs/>
          <w:noProof/>
          <w:sz w:val="24"/>
          <w:szCs w:val="24"/>
        </w:rPr>
        <w:t>J. Mol. Liq.</w:t>
      </w:r>
      <w:r w:rsidRPr="00105D67">
        <w:rPr>
          <w:noProof/>
          <w:sz w:val="24"/>
          <w:szCs w:val="24"/>
        </w:rPr>
        <w:t xml:space="preserve">, 2017, </w:t>
      </w:r>
      <w:r w:rsidRPr="00105D67">
        <w:rPr>
          <w:b/>
          <w:bCs/>
          <w:noProof/>
          <w:sz w:val="24"/>
          <w:szCs w:val="24"/>
        </w:rPr>
        <w:t>225</w:t>
      </w:r>
      <w:r w:rsidRPr="00105D67">
        <w:rPr>
          <w:noProof/>
          <w:sz w:val="24"/>
          <w:szCs w:val="24"/>
        </w:rPr>
        <w:t>, 689–695.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30</w:t>
      </w:r>
      <w:r w:rsidRPr="00105D67">
        <w:rPr>
          <w:noProof/>
          <w:sz w:val="24"/>
          <w:szCs w:val="24"/>
        </w:rPr>
        <w:tab/>
        <w:t xml:space="preserve">K. M. Harmon and G. F. Avci, Hydrogen bonding. Part 17. IR and NMR study of the lower hydrates of choline chloride, </w:t>
      </w:r>
      <w:r w:rsidRPr="00105D67">
        <w:rPr>
          <w:i/>
          <w:iCs/>
          <w:noProof/>
          <w:sz w:val="24"/>
          <w:szCs w:val="24"/>
        </w:rPr>
        <w:t>J. Mol. Struct.</w:t>
      </w:r>
      <w:r w:rsidRPr="00105D67">
        <w:rPr>
          <w:noProof/>
          <w:sz w:val="24"/>
          <w:szCs w:val="24"/>
        </w:rPr>
        <w:t xml:space="preserve">, 1984, </w:t>
      </w:r>
      <w:r w:rsidRPr="00105D67">
        <w:rPr>
          <w:b/>
          <w:bCs/>
          <w:noProof/>
          <w:sz w:val="24"/>
          <w:szCs w:val="24"/>
        </w:rPr>
        <w:t>118</w:t>
      </w:r>
      <w:r w:rsidRPr="00105D67">
        <w:rPr>
          <w:noProof/>
          <w:sz w:val="24"/>
          <w:szCs w:val="24"/>
        </w:rPr>
        <w:t>, 267–275.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31</w:t>
      </w:r>
      <w:r w:rsidRPr="00105D67">
        <w:rPr>
          <w:noProof/>
          <w:sz w:val="24"/>
          <w:szCs w:val="24"/>
        </w:rPr>
        <w:tab/>
        <w:t xml:space="preserve">E. J. Nilsson, V. Alfredsson, D. T. Bowron and K. J. Edler, A neutron scattering and </w:t>
      </w:r>
      <w:r w:rsidRPr="00105D67">
        <w:rPr>
          <w:noProof/>
          <w:sz w:val="24"/>
          <w:szCs w:val="24"/>
        </w:rPr>
        <w:lastRenderedPageBreak/>
        <w:t xml:space="preserve">modelling study of aqueous solutions of tetramethylammonium and tetrapropylammonium bromide, </w:t>
      </w:r>
      <w:r w:rsidRPr="00105D67">
        <w:rPr>
          <w:i/>
          <w:iCs/>
          <w:noProof/>
          <w:sz w:val="24"/>
          <w:szCs w:val="24"/>
        </w:rPr>
        <w:t>Phys. Chem. Chem. Phys.</w:t>
      </w:r>
      <w:r w:rsidRPr="00105D67">
        <w:rPr>
          <w:noProof/>
          <w:sz w:val="24"/>
          <w:szCs w:val="24"/>
        </w:rPr>
        <w:t xml:space="preserve">, 2016, </w:t>
      </w:r>
      <w:r w:rsidRPr="00105D67">
        <w:rPr>
          <w:b/>
          <w:bCs/>
          <w:noProof/>
          <w:sz w:val="24"/>
          <w:szCs w:val="24"/>
        </w:rPr>
        <w:t>18</w:t>
      </w:r>
      <w:r w:rsidRPr="00105D67">
        <w:rPr>
          <w:noProof/>
          <w:sz w:val="24"/>
          <w:szCs w:val="24"/>
        </w:rPr>
        <w:t>, 11193–11201.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32</w:t>
      </w:r>
      <w:r w:rsidRPr="00105D67">
        <w:rPr>
          <w:noProof/>
          <w:sz w:val="24"/>
          <w:szCs w:val="24"/>
        </w:rPr>
        <w:tab/>
        <w:t xml:space="preserve">T. I. Morrow and E. J. Maginn, Density, local composition and diffusivity of aqueous choline chloride solutions: A molecular dynamics study, </w:t>
      </w:r>
      <w:r w:rsidRPr="00105D67">
        <w:rPr>
          <w:i/>
          <w:iCs/>
          <w:noProof/>
          <w:sz w:val="24"/>
          <w:szCs w:val="24"/>
        </w:rPr>
        <w:t>Fluid Phase Equilib.</w:t>
      </w:r>
      <w:r w:rsidRPr="00105D67">
        <w:rPr>
          <w:noProof/>
          <w:sz w:val="24"/>
          <w:szCs w:val="24"/>
        </w:rPr>
        <w:t xml:space="preserve">, 2004, </w:t>
      </w:r>
      <w:r w:rsidRPr="00105D67">
        <w:rPr>
          <w:b/>
          <w:bCs/>
          <w:noProof/>
          <w:sz w:val="24"/>
          <w:szCs w:val="24"/>
        </w:rPr>
        <w:t>217</w:t>
      </w:r>
      <w:r w:rsidRPr="00105D67">
        <w:rPr>
          <w:noProof/>
          <w:sz w:val="24"/>
          <w:szCs w:val="24"/>
        </w:rPr>
        <w:t>, 97–104.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33</w:t>
      </w:r>
      <w:r w:rsidRPr="00105D67">
        <w:rPr>
          <w:noProof/>
          <w:sz w:val="24"/>
          <w:szCs w:val="24"/>
        </w:rPr>
        <w:tab/>
        <w:t xml:space="preserve">S. Shaukat, M. V. Fedotova, S. E. Kruchinin, M. Bešter-Rogač, Č. Podlipnik and R. Buchner, Hydration and ion association of aqueous choline chloride and chlorocholine chloride, </w:t>
      </w:r>
      <w:r w:rsidRPr="00105D67">
        <w:rPr>
          <w:i/>
          <w:iCs/>
          <w:noProof/>
          <w:sz w:val="24"/>
          <w:szCs w:val="24"/>
        </w:rPr>
        <w:t>Phys. Chem. Chem. Phys.</w:t>
      </w:r>
      <w:r w:rsidRPr="00105D67">
        <w:rPr>
          <w:noProof/>
          <w:sz w:val="24"/>
          <w:szCs w:val="24"/>
        </w:rPr>
        <w:t xml:space="preserve">, 2019, </w:t>
      </w:r>
      <w:r w:rsidRPr="00105D67">
        <w:rPr>
          <w:b/>
          <w:bCs/>
          <w:noProof/>
          <w:sz w:val="24"/>
          <w:szCs w:val="24"/>
        </w:rPr>
        <w:t>21</w:t>
      </w:r>
      <w:r w:rsidRPr="00105D67">
        <w:rPr>
          <w:noProof/>
          <w:sz w:val="24"/>
          <w:szCs w:val="24"/>
        </w:rPr>
        <w:t>, 10970–10980.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34</w:t>
      </w:r>
      <w:r w:rsidRPr="00105D67">
        <w:rPr>
          <w:noProof/>
          <w:sz w:val="24"/>
          <w:szCs w:val="24"/>
        </w:rPr>
        <w:tab/>
        <w:t xml:space="preserve">S. M. Vilas-Boas, D. O. Abranches, E. A. Crespo, O. Ferreira, J. A. P. Coutinho and S. P. Pinho, Experimental solubility and density studies on aqueous solutions of quaternary ammonium halides, and thermodynamic modelling for melting enthalpy estimations, </w:t>
      </w:r>
      <w:r w:rsidRPr="00105D67">
        <w:rPr>
          <w:i/>
          <w:iCs/>
          <w:noProof/>
          <w:sz w:val="24"/>
          <w:szCs w:val="24"/>
        </w:rPr>
        <w:t>J. Mol. Liq.</w:t>
      </w:r>
      <w:r w:rsidRPr="00105D67">
        <w:rPr>
          <w:noProof/>
          <w:sz w:val="24"/>
          <w:szCs w:val="24"/>
        </w:rPr>
        <w:t>, , DOI:10.1016/j.molliq.2019.112281.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35</w:t>
      </w:r>
      <w:r w:rsidRPr="00105D67">
        <w:rPr>
          <w:noProof/>
          <w:sz w:val="24"/>
          <w:szCs w:val="24"/>
        </w:rPr>
        <w:tab/>
        <w:t xml:space="preserve">B. Hess, C. Kutzner, D. Van Der Spoel and E. Lindahl, GRGMACS 4: Algorithms for highly efficient, load-balanced, and scalable molecular simulation, </w:t>
      </w:r>
      <w:r w:rsidRPr="00105D67">
        <w:rPr>
          <w:i/>
          <w:iCs/>
          <w:noProof/>
          <w:sz w:val="24"/>
          <w:szCs w:val="24"/>
        </w:rPr>
        <w:t>J. Chem. Theory Comput.</w:t>
      </w:r>
      <w:r w:rsidRPr="00105D67">
        <w:rPr>
          <w:noProof/>
          <w:sz w:val="24"/>
          <w:szCs w:val="24"/>
        </w:rPr>
        <w:t xml:space="preserve">, 2008, </w:t>
      </w:r>
      <w:r w:rsidRPr="00105D67">
        <w:rPr>
          <w:b/>
          <w:bCs/>
          <w:noProof/>
          <w:sz w:val="24"/>
          <w:szCs w:val="24"/>
        </w:rPr>
        <w:t>4</w:t>
      </w:r>
      <w:r w:rsidRPr="00105D67">
        <w:rPr>
          <w:noProof/>
          <w:sz w:val="24"/>
          <w:szCs w:val="24"/>
        </w:rPr>
        <w:t>, 435–447.</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36</w:t>
      </w:r>
      <w:r w:rsidRPr="00105D67">
        <w:rPr>
          <w:noProof/>
          <w:sz w:val="24"/>
          <w:szCs w:val="24"/>
        </w:rPr>
        <w:tab/>
        <w:t xml:space="preserve">D. Van Der Spoel, E. Lindahl, B. Hess, G. Groenhof, A. E. Mark and H. J. C. Berendsen, GROMACS: Fast, flexible, and free, </w:t>
      </w:r>
      <w:r w:rsidRPr="00105D67">
        <w:rPr>
          <w:i/>
          <w:iCs/>
          <w:noProof/>
          <w:sz w:val="24"/>
          <w:szCs w:val="24"/>
        </w:rPr>
        <w:t>J. Comput. Chem.</w:t>
      </w:r>
      <w:r w:rsidRPr="00105D67">
        <w:rPr>
          <w:noProof/>
          <w:sz w:val="24"/>
          <w:szCs w:val="24"/>
        </w:rPr>
        <w:t xml:space="preserve">, 2005, </w:t>
      </w:r>
      <w:r w:rsidRPr="00105D67">
        <w:rPr>
          <w:b/>
          <w:bCs/>
          <w:noProof/>
          <w:sz w:val="24"/>
          <w:szCs w:val="24"/>
        </w:rPr>
        <w:t>26</w:t>
      </w:r>
      <w:r w:rsidRPr="00105D67">
        <w:rPr>
          <w:noProof/>
          <w:sz w:val="24"/>
          <w:szCs w:val="24"/>
        </w:rPr>
        <w:t>, 1701–1718.</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37</w:t>
      </w:r>
      <w:r w:rsidRPr="00105D67">
        <w:rPr>
          <w:noProof/>
          <w:sz w:val="24"/>
          <w:szCs w:val="24"/>
        </w:rPr>
        <w:tab/>
        <w:t xml:space="preserve">B. Doherty and O. Acevedo, OPLS Force Field for Choline Chloride-Based Deep Eutectic Solvents, </w:t>
      </w:r>
      <w:r w:rsidRPr="00105D67">
        <w:rPr>
          <w:i/>
          <w:iCs/>
          <w:noProof/>
          <w:sz w:val="24"/>
          <w:szCs w:val="24"/>
        </w:rPr>
        <w:t>J. Phys. Chem. B</w:t>
      </w:r>
      <w:r w:rsidRPr="00105D67">
        <w:rPr>
          <w:noProof/>
          <w:sz w:val="24"/>
          <w:szCs w:val="24"/>
        </w:rPr>
        <w:t xml:space="preserve">, 2018, </w:t>
      </w:r>
      <w:r w:rsidRPr="00105D67">
        <w:rPr>
          <w:b/>
          <w:bCs/>
          <w:noProof/>
          <w:sz w:val="24"/>
          <w:szCs w:val="24"/>
        </w:rPr>
        <w:t>122</w:t>
      </w:r>
      <w:r w:rsidRPr="00105D67">
        <w:rPr>
          <w:noProof/>
          <w:sz w:val="24"/>
          <w:szCs w:val="24"/>
        </w:rPr>
        <w:t>, 9982–9993.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38</w:t>
      </w:r>
      <w:r w:rsidRPr="00105D67">
        <w:rPr>
          <w:noProof/>
          <w:sz w:val="24"/>
          <w:szCs w:val="24"/>
        </w:rPr>
        <w:tab/>
        <w:t xml:space="preserve">W. L. Jorgensen, J. Chandrasekhar, J. D. Madura, R. W. Impey and M. L. Klein, Comparison of simple potential functions for simulating liquid water, </w:t>
      </w:r>
      <w:r w:rsidRPr="00105D67">
        <w:rPr>
          <w:i/>
          <w:iCs/>
          <w:noProof/>
          <w:sz w:val="24"/>
          <w:szCs w:val="24"/>
        </w:rPr>
        <w:t>J. Chem. Phys.</w:t>
      </w:r>
      <w:r w:rsidRPr="00105D67">
        <w:rPr>
          <w:noProof/>
          <w:sz w:val="24"/>
          <w:szCs w:val="24"/>
        </w:rPr>
        <w:t xml:space="preserve">, 1983, </w:t>
      </w:r>
      <w:r w:rsidRPr="00105D67">
        <w:rPr>
          <w:b/>
          <w:bCs/>
          <w:noProof/>
          <w:sz w:val="24"/>
          <w:szCs w:val="24"/>
        </w:rPr>
        <w:t>79</w:t>
      </w:r>
      <w:r w:rsidRPr="00105D67">
        <w:rPr>
          <w:noProof/>
          <w:sz w:val="24"/>
          <w:szCs w:val="24"/>
        </w:rPr>
        <w:t>, 926–935.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39</w:t>
      </w:r>
      <w:r w:rsidRPr="00105D67">
        <w:rPr>
          <w:noProof/>
          <w:sz w:val="24"/>
          <w:szCs w:val="24"/>
        </w:rPr>
        <w:tab/>
        <w:t xml:space="preserve">L. Martínez, R. Andrade, E. G. Birgin and J. M. Martínez, PACKMOL: A package for building initial configurations for molecular dynamics simulations, </w:t>
      </w:r>
      <w:r w:rsidRPr="00105D67">
        <w:rPr>
          <w:i/>
          <w:iCs/>
          <w:noProof/>
          <w:sz w:val="24"/>
          <w:szCs w:val="24"/>
        </w:rPr>
        <w:t>J. Comput. Chem.</w:t>
      </w:r>
      <w:r w:rsidRPr="00105D67">
        <w:rPr>
          <w:noProof/>
          <w:sz w:val="24"/>
          <w:szCs w:val="24"/>
        </w:rPr>
        <w:t xml:space="preserve">, 2009, </w:t>
      </w:r>
      <w:r w:rsidRPr="00105D67">
        <w:rPr>
          <w:b/>
          <w:bCs/>
          <w:noProof/>
          <w:sz w:val="24"/>
          <w:szCs w:val="24"/>
        </w:rPr>
        <w:t>30</w:t>
      </w:r>
      <w:r w:rsidRPr="00105D67">
        <w:rPr>
          <w:noProof/>
          <w:sz w:val="24"/>
          <w:szCs w:val="24"/>
        </w:rPr>
        <w:t>, 2157–2164.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40</w:t>
      </w:r>
      <w:r w:rsidRPr="00105D67">
        <w:rPr>
          <w:noProof/>
          <w:sz w:val="24"/>
          <w:szCs w:val="24"/>
        </w:rPr>
        <w:tab/>
        <w:t xml:space="preserve">H. J. C. Berendsen, J. P. M. Postma, W. F. Van Gunsteren, A. Dinola and J. R. Haak, Molecular dynamics with coupling to an external bath, </w:t>
      </w:r>
      <w:r w:rsidRPr="00105D67">
        <w:rPr>
          <w:i/>
          <w:iCs/>
          <w:noProof/>
          <w:sz w:val="24"/>
          <w:szCs w:val="24"/>
        </w:rPr>
        <w:t>J. Chem. Phys.</w:t>
      </w:r>
      <w:r w:rsidRPr="00105D67">
        <w:rPr>
          <w:noProof/>
          <w:sz w:val="24"/>
          <w:szCs w:val="24"/>
        </w:rPr>
        <w:t xml:space="preserve">, 1984, </w:t>
      </w:r>
      <w:r w:rsidRPr="00105D67">
        <w:rPr>
          <w:b/>
          <w:bCs/>
          <w:noProof/>
          <w:sz w:val="24"/>
          <w:szCs w:val="24"/>
        </w:rPr>
        <w:t>81</w:t>
      </w:r>
      <w:r w:rsidRPr="00105D67">
        <w:rPr>
          <w:noProof/>
          <w:sz w:val="24"/>
          <w:szCs w:val="24"/>
        </w:rPr>
        <w:t>, 3684–3690.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41</w:t>
      </w:r>
      <w:r w:rsidRPr="00105D67">
        <w:rPr>
          <w:noProof/>
          <w:sz w:val="24"/>
          <w:szCs w:val="24"/>
        </w:rPr>
        <w:tab/>
        <w:t xml:space="preserve">G. Bussi, D. Donadio and M. Parrinello, Canonical sampling through velocity rescaling, </w:t>
      </w:r>
      <w:r w:rsidRPr="00105D67">
        <w:rPr>
          <w:i/>
          <w:iCs/>
          <w:noProof/>
          <w:sz w:val="24"/>
          <w:szCs w:val="24"/>
        </w:rPr>
        <w:t>J. Chem. Phys.</w:t>
      </w:r>
      <w:r w:rsidRPr="00105D67">
        <w:rPr>
          <w:noProof/>
          <w:sz w:val="24"/>
          <w:szCs w:val="24"/>
        </w:rPr>
        <w:t xml:space="preserve">, 2007, </w:t>
      </w:r>
      <w:r w:rsidRPr="00105D67">
        <w:rPr>
          <w:b/>
          <w:bCs/>
          <w:noProof/>
          <w:sz w:val="24"/>
          <w:szCs w:val="24"/>
        </w:rPr>
        <w:t>126</w:t>
      </w:r>
      <w:r w:rsidRPr="00105D67">
        <w:rPr>
          <w:noProof/>
          <w:sz w:val="24"/>
          <w:szCs w:val="24"/>
        </w:rPr>
        <w:t>, 014101.</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42</w:t>
      </w:r>
      <w:r w:rsidRPr="00105D67">
        <w:rPr>
          <w:noProof/>
          <w:sz w:val="24"/>
          <w:szCs w:val="24"/>
        </w:rPr>
        <w:tab/>
        <w:t xml:space="preserve">M. Parrinello and A. Rahman, Polymorphic transitions in single crystals: A new molecular dynamics method, </w:t>
      </w:r>
      <w:r w:rsidRPr="00105D67">
        <w:rPr>
          <w:i/>
          <w:iCs/>
          <w:noProof/>
          <w:sz w:val="24"/>
          <w:szCs w:val="24"/>
        </w:rPr>
        <w:t>J. Appl. Phys.</w:t>
      </w:r>
      <w:r w:rsidRPr="00105D67">
        <w:rPr>
          <w:noProof/>
          <w:sz w:val="24"/>
          <w:szCs w:val="24"/>
        </w:rPr>
        <w:t xml:space="preserve">, 1981, </w:t>
      </w:r>
      <w:r w:rsidRPr="00105D67">
        <w:rPr>
          <w:b/>
          <w:bCs/>
          <w:noProof/>
          <w:sz w:val="24"/>
          <w:szCs w:val="24"/>
        </w:rPr>
        <w:t>52</w:t>
      </w:r>
      <w:r w:rsidRPr="00105D67">
        <w:rPr>
          <w:noProof/>
          <w:sz w:val="24"/>
          <w:szCs w:val="24"/>
        </w:rPr>
        <w:t>, 7182–7190.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43</w:t>
      </w:r>
      <w:r w:rsidRPr="00105D67">
        <w:rPr>
          <w:noProof/>
          <w:sz w:val="24"/>
          <w:szCs w:val="24"/>
        </w:rPr>
        <w:tab/>
        <w:t xml:space="preserve">T. Darden, D. York and L. Pedersen, Particle mesh Ewald: An N·log(N) method for Ewald </w:t>
      </w:r>
      <w:r w:rsidRPr="00105D67">
        <w:rPr>
          <w:noProof/>
          <w:sz w:val="24"/>
          <w:szCs w:val="24"/>
        </w:rPr>
        <w:lastRenderedPageBreak/>
        <w:t xml:space="preserve">sums in large systems, </w:t>
      </w:r>
      <w:r w:rsidRPr="00105D67">
        <w:rPr>
          <w:i/>
          <w:iCs/>
          <w:noProof/>
          <w:sz w:val="24"/>
          <w:szCs w:val="24"/>
        </w:rPr>
        <w:t>J. Chem. Phys.</w:t>
      </w:r>
      <w:r w:rsidRPr="00105D67">
        <w:rPr>
          <w:noProof/>
          <w:sz w:val="24"/>
          <w:szCs w:val="24"/>
        </w:rPr>
        <w:t xml:space="preserve">, 1993, </w:t>
      </w:r>
      <w:r w:rsidRPr="00105D67">
        <w:rPr>
          <w:b/>
          <w:bCs/>
          <w:noProof/>
          <w:sz w:val="24"/>
          <w:szCs w:val="24"/>
        </w:rPr>
        <w:t>98</w:t>
      </w:r>
      <w:r w:rsidRPr="00105D67">
        <w:rPr>
          <w:noProof/>
          <w:sz w:val="24"/>
          <w:szCs w:val="24"/>
        </w:rPr>
        <w:t>, 10089–10092.</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44</w:t>
      </w:r>
      <w:r w:rsidRPr="00105D67">
        <w:rPr>
          <w:noProof/>
          <w:sz w:val="24"/>
          <w:szCs w:val="24"/>
        </w:rPr>
        <w:tab/>
        <w:t xml:space="preserve">U. Essmann, L. Perera, M. L. Berkowitz, T. Darden, H. Lee and L. G. Pedersen, A smooth particle mesh Ewald method, </w:t>
      </w:r>
      <w:r w:rsidRPr="00105D67">
        <w:rPr>
          <w:i/>
          <w:iCs/>
          <w:noProof/>
          <w:sz w:val="24"/>
          <w:szCs w:val="24"/>
        </w:rPr>
        <w:t>J. Chem. Phys.</w:t>
      </w:r>
      <w:r w:rsidRPr="00105D67">
        <w:rPr>
          <w:noProof/>
          <w:sz w:val="24"/>
          <w:szCs w:val="24"/>
        </w:rPr>
        <w:t xml:space="preserve">, 1995, </w:t>
      </w:r>
      <w:r w:rsidRPr="00105D67">
        <w:rPr>
          <w:b/>
          <w:bCs/>
          <w:noProof/>
          <w:sz w:val="24"/>
          <w:szCs w:val="24"/>
        </w:rPr>
        <w:t>103</w:t>
      </w:r>
      <w:r w:rsidRPr="00105D67">
        <w:rPr>
          <w:noProof/>
          <w:sz w:val="24"/>
          <w:szCs w:val="24"/>
        </w:rPr>
        <w:t>, 8577–8593.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45</w:t>
      </w:r>
      <w:r w:rsidRPr="00105D67">
        <w:rPr>
          <w:noProof/>
          <w:sz w:val="24"/>
          <w:szCs w:val="24"/>
        </w:rPr>
        <w:tab/>
        <w:t xml:space="preserve">M. Brehm and B. Kirchner, TRAVIS - A free analyzer and visualizer for monte carlo and molecular dynamics trajectories, </w:t>
      </w:r>
      <w:r w:rsidRPr="00105D67">
        <w:rPr>
          <w:i/>
          <w:iCs/>
          <w:noProof/>
          <w:sz w:val="24"/>
          <w:szCs w:val="24"/>
        </w:rPr>
        <w:t>J. Chem. Inf. Model.</w:t>
      </w:r>
      <w:r w:rsidRPr="00105D67">
        <w:rPr>
          <w:noProof/>
          <w:sz w:val="24"/>
          <w:szCs w:val="24"/>
        </w:rPr>
        <w:t xml:space="preserve">, 2011, </w:t>
      </w:r>
      <w:r w:rsidRPr="00105D67">
        <w:rPr>
          <w:b/>
          <w:bCs/>
          <w:noProof/>
          <w:sz w:val="24"/>
          <w:szCs w:val="24"/>
        </w:rPr>
        <w:t>51</w:t>
      </w:r>
      <w:r w:rsidRPr="00105D67">
        <w:rPr>
          <w:noProof/>
          <w:sz w:val="24"/>
          <w:szCs w:val="24"/>
        </w:rPr>
        <w:t>, 2007–2023.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46</w:t>
      </w:r>
      <w:r w:rsidRPr="00105D67">
        <w:rPr>
          <w:noProof/>
          <w:sz w:val="24"/>
          <w:szCs w:val="24"/>
        </w:rPr>
        <w:tab/>
        <w:t xml:space="preserve">O. Hollóczki, M. Macchiagodena, H. Weber, M. Thomas, M. Brehm, A. Stark, O. Russina, A. Triolo and B. Kirchner, Triphilic Ionic-Liquid Mixtures: Fluorinated and Non-fluorinated Aprotic Ionic-Liquid Mixtures, </w:t>
      </w:r>
      <w:r w:rsidRPr="00105D67">
        <w:rPr>
          <w:i/>
          <w:iCs/>
          <w:noProof/>
          <w:sz w:val="24"/>
          <w:szCs w:val="24"/>
        </w:rPr>
        <w:t>ChemPhysChem</w:t>
      </w:r>
      <w:r w:rsidRPr="00105D67">
        <w:rPr>
          <w:noProof/>
          <w:sz w:val="24"/>
          <w:szCs w:val="24"/>
        </w:rPr>
        <w:t xml:space="preserve">, 2015, </w:t>
      </w:r>
      <w:r w:rsidRPr="00105D67">
        <w:rPr>
          <w:b/>
          <w:bCs/>
          <w:noProof/>
          <w:sz w:val="24"/>
          <w:szCs w:val="24"/>
        </w:rPr>
        <w:t>16</w:t>
      </w:r>
      <w:r w:rsidRPr="00105D67">
        <w:rPr>
          <w:noProof/>
          <w:sz w:val="24"/>
          <w:szCs w:val="24"/>
        </w:rPr>
        <w:t>, 3325–3333.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47</w:t>
      </w:r>
      <w:r w:rsidRPr="00105D67">
        <w:rPr>
          <w:noProof/>
          <w:sz w:val="24"/>
          <w:szCs w:val="24"/>
        </w:rPr>
        <w:tab/>
        <w:t xml:space="preserve">M. Brehm, M. Thomas, S. Gehrke and B. Kirchner, TRAVIS—A free analyzer for trajectories from molecular simulation, </w:t>
      </w:r>
      <w:r w:rsidRPr="00105D67">
        <w:rPr>
          <w:i/>
          <w:iCs/>
          <w:noProof/>
          <w:sz w:val="24"/>
          <w:szCs w:val="24"/>
        </w:rPr>
        <w:t>J. Chem. Phys.</w:t>
      </w:r>
      <w:r w:rsidRPr="00105D67">
        <w:rPr>
          <w:noProof/>
          <w:sz w:val="24"/>
          <w:szCs w:val="24"/>
        </w:rPr>
        <w:t xml:space="preserve">, 2020, </w:t>
      </w:r>
      <w:r w:rsidRPr="00105D67">
        <w:rPr>
          <w:b/>
          <w:bCs/>
          <w:noProof/>
          <w:sz w:val="24"/>
          <w:szCs w:val="24"/>
        </w:rPr>
        <w:t>152</w:t>
      </w:r>
      <w:r w:rsidRPr="00105D67">
        <w:rPr>
          <w:noProof/>
          <w:sz w:val="24"/>
          <w:szCs w:val="24"/>
        </w:rPr>
        <w:t>, 164105.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48</w:t>
      </w:r>
      <w:r w:rsidRPr="00105D67">
        <w:rPr>
          <w:noProof/>
          <w:sz w:val="24"/>
          <w:szCs w:val="24"/>
        </w:rPr>
        <w:tab/>
        <w:t xml:space="preserve">F. Lo Celso, Y. Yoshida, F. Castiglione, M. Ferro, A. Mele, C. J. Jafta, A. Triolo and O. Russina, Direct experimental observation of mesoscopic fluorous domains in fluorinated room temperature ionic liquids, </w:t>
      </w:r>
      <w:r w:rsidRPr="00105D67">
        <w:rPr>
          <w:i/>
          <w:iCs/>
          <w:noProof/>
          <w:sz w:val="24"/>
          <w:szCs w:val="24"/>
        </w:rPr>
        <w:t>Phys. Chem. Chem. Phys.</w:t>
      </w:r>
      <w:r w:rsidRPr="00105D67">
        <w:rPr>
          <w:noProof/>
          <w:sz w:val="24"/>
          <w:szCs w:val="24"/>
        </w:rPr>
        <w:t xml:space="preserve">, 2017, </w:t>
      </w:r>
      <w:r w:rsidRPr="00105D67">
        <w:rPr>
          <w:b/>
          <w:bCs/>
          <w:noProof/>
          <w:sz w:val="24"/>
          <w:szCs w:val="24"/>
        </w:rPr>
        <w:t>19</w:t>
      </w:r>
      <w:r w:rsidRPr="00105D67">
        <w:rPr>
          <w:noProof/>
          <w:sz w:val="24"/>
          <w:szCs w:val="24"/>
        </w:rPr>
        <w:t>, 13101–13110.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49</w:t>
      </w:r>
      <w:r w:rsidRPr="00105D67">
        <w:rPr>
          <w:noProof/>
          <w:sz w:val="24"/>
          <w:szCs w:val="24"/>
        </w:rPr>
        <w:tab/>
        <w:t xml:space="preserve">F. Lo Celso, G. B. Appetecchi, C. J. Jafta, L. Gontrani, J. N. Canongia Lopes, A. Triolo and O. Russina, Nanoscale organization in the fluorinated room temperature ionic liquid: Tetraethyl ammonium (trifluoromethanesulfonyl)(nonafluorobutylsulfonyl)imide, </w:t>
      </w:r>
      <w:r w:rsidRPr="00105D67">
        <w:rPr>
          <w:i/>
          <w:iCs/>
          <w:noProof/>
          <w:sz w:val="24"/>
          <w:szCs w:val="24"/>
        </w:rPr>
        <w:t>J. Chem. Phys.</w:t>
      </w:r>
      <w:r w:rsidRPr="00105D67">
        <w:rPr>
          <w:noProof/>
          <w:sz w:val="24"/>
          <w:szCs w:val="24"/>
        </w:rPr>
        <w:t>, , DOI:10.1063/1.5016236.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50</w:t>
      </w:r>
      <w:r w:rsidRPr="00105D67">
        <w:rPr>
          <w:noProof/>
          <w:sz w:val="24"/>
          <w:szCs w:val="24"/>
        </w:rPr>
        <w:tab/>
        <w:t xml:space="preserve">F. Lo Celso, G. B. Appetecchi, E. Simonetti, M. Zhao, E. W. Castner, U. Keiderling, L. Gontrani, A. Triolo and O. Russina, Microscopic Structural and Dynamic Features in Triphilic Room Temperature Ionic Liquids, </w:t>
      </w:r>
      <w:r w:rsidRPr="00105D67">
        <w:rPr>
          <w:i/>
          <w:iCs/>
          <w:noProof/>
          <w:sz w:val="24"/>
          <w:szCs w:val="24"/>
        </w:rPr>
        <w:t>Front. Chem.</w:t>
      </w:r>
      <w:r w:rsidRPr="00105D67">
        <w:rPr>
          <w:noProof/>
          <w:sz w:val="24"/>
          <w:szCs w:val="24"/>
        </w:rPr>
        <w:t xml:space="preserve">, 2019, </w:t>
      </w:r>
      <w:r w:rsidRPr="00105D67">
        <w:rPr>
          <w:b/>
          <w:bCs/>
          <w:noProof/>
          <w:sz w:val="24"/>
          <w:szCs w:val="24"/>
        </w:rPr>
        <w:t>7</w:t>
      </w:r>
      <w:r w:rsidRPr="00105D67">
        <w:rPr>
          <w:noProof/>
          <w:sz w:val="24"/>
          <w:szCs w:val="24"/>
        </w:rPr>
        <w:t>, 1–14.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51</w:t>
      </w:r>
      <w:r w:rsidRPr="00105D67">
        <w:rPr>
          <w:noProof/>
          <w:sz w:val="24"/>
          <w:szCs w:val="24"/>
        </w:rPr>
        <w:tab/>
        <w:t xml:space="preserve">F. Lo Celso, G. B. Appetecchi, E. Simonetti, U. Keiderling, L. Gontrani, A. Triolo and O. Russina, Mesoscopic structural organization in fluorinated pyrrolidinium-based room temperature ionic liquids, </w:t>
      </w:r>
      <w:r w:rsidRPr="00105D67">
        <w:rPr>
          <w:i/>
          <w:iCs/>
          <w:noProof/>
          <w:sz w:val="24"/>
          <w:szCs w:val="24"/>
        </w:rPr>
        <w:t>J. Mol. Liq.</w:t>
      </w:r>
      <w:r w:rsidRPr="00105D67">
        <w:rPr>
          <w:noProof/>
          <w:sz w:val="24"/>
          <w:szCs w:val="24"/>
        </w:rPr>
        <w:t xml:space="preserve">, 2019, </w:t>
      </w:r>
      <w:r w:rsidRPr="00105D67">
        <w:rPr>
          <w:b/>
          <w:bCs/>
          <w:noProof/>
          <w:sz w:val="24"/>
          <w:szCs w:val="24"/>
        </w:rPr>
        <w:t>289</w:t>
      </w:r>
      <w:r w:rsidRPr="00105D67">
        <w:rPr>
          <w:noProof/>
          <w:sz w:val="24"/>
          <w:szCs w:val="24"/>
        </w:rPr>
        <w:t>, 111110.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52</w:t>
      </w:r>
      <w:r w:rsidRPr="00105D67">
        <w:rPr>
          <w:noProof/>
          <w:sz w:val="24"/>
          <w:szCs w:val="24"/>
        </w:rPr>
        <w:tab/>
        <w:t xml:space="preserve">A. Ozkanlar and A. E. Clark, ChemNetworks: A complex network analysis tool for chemical systems, </w:t>
      </w:r>
      <w:r w:rsidRPr="00105D67">
        <w:rPr>
          <w:i/>
          <w:iCs/>
          <w:noProof/>
          <w:sz w:val="24"/>
          <w:szCs w:val="24"/>
        </w:rPr>
        <w:t>J. Comput. Chem.</w:t>
      </w:r>
      <w:r w:rsidRPr="00105D67">
        <w:rPr>
          <w:noProof/>
          <w:sz w:val="24"/>
          <w:szCs w:val="24"/>
        </w:rPr>
        <w:t xml:space="preserve">, 2014, </w:t>
      </w:r>
      <w:r w:rsidRPr="00105D67">
        <w:rPr>
          <w:b/>
          <w:bCs/>
          <w:noProof/>
          <w:sz w:val="24"/>
          <w:szCs w:val="24"/>
        </w:rPr>
        <w:t>35</w:t>
      </w:r>
      <w:r w:rsidRPr="00105D67">
        <w:rPr>
          <w:noProof/>
          <w:sz w:val="24"/>
          <w:szCs w:val="24"/>
        </w:rPr>
        <w:t>, 495–505.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53</w:t>
      </w:r>
      <w:r w:rsidRPr="00105D67">
        <w:rPr>
          <w:noProof/>
          <w:sz w:val="24"/>
          <w:szCs w:val="24"/>
        </w:rPr>
        <w:tab/>
        <w:t xml:space="preserve">I. M. Hodge, Enthalpy relaxation and recovery in amorphous materials, </w:t>
      </w:r>
      <w:r w:rsidRPr="00105D67">
        <w:rPr>
          <w:i/>
          <w:iCs/>
          <w:noProof/>
          <w:sz w:val="24"/>
          <w:szCs w:val="24"/>
        </w:rPr>
        <w:t>J. Non. Cryst. Solids</w:t>
      </w:r>
      <w:r w:rsidRPr="00105D67">
        <w:rPr>
          <w:noProof/>
          <w:sz w:val="24"/>
          <w:szCs w:val="24"/>
        </w:rPr>
        <w:t xml:space="preserve">, 1994, </w:t>
      </w:r>
      <w:r w:rsidRPr="00105D67">
        <w:rPr>
          <w:b/>
          <w:bCs/>
          <w:noProof/>
          <w:sz w:val="24"/>
          <w:szCs w:val="24"/>
        </w:rPr>
        <w:t>169</w:t>
      </w:r>
      <w:r w:rsidRPr="00105D67">
        <w:rPr>
          <w:noProof/>
          <w:sz w:val="24"/>
          <w:szCs w:val="24"/>
        </w:rPr>
        <w:t>, 211–266.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54</w:t>
      </w:r>
      <w:r w:rsidRPr="00105D67">
        <w:rPr>
          <w:noProof/>
          <w:sz w:val="24"/>
          <w:szCs w:val="24"/>
        </w:rPr>
        <w:tab/>
        <w:t xml:space="preserve">H. V. R. Annapureddy, H. K. Kashyap, P. M. De Biase and C. J. Margulis, What is the origin of the prepeak in the x-ray scattering of imidazolium-based room-temperature ionic liquids?, </w:t>
      </w:r>
      <w:r w:rsidRPr="00105D67">
        <w:rPr>
          <w:i/>
          <w:iCs/>
          <w:noProof/>
          <w:sz w:val="24"/>
          <w:szCs w:val="24"/>
        </w:rPr>
        <w:t>J. Phys. Chem. B</w:t>
      </w:r>
      <w:r w:rsidRPr="00105D67">
        <w:rPr>
          <w:noProof/>
          <w:sz w:val="24"/>
          <w:szCs w:val="24"/>
        </w:rPr>
        <w:t xml:space="preserve">, 2010, </w:t>
      </w:r>
      <w:r w:rsidRPr="00105D67">
        <w:rPr>
          <w:b/>
          <w:bCs/>
          <w:noProof/>
          <w:sz w:val="24"/>
          <w:szCs w:val="24"/>
        </w:rPr>
        <w:t>114</w:t>
      </w:r>
      <w:r w:rsidRPr="00105D67">
        <w:rPr>
          <w:noProof/>
          <w:sz w:val="24"/>
          <w:szCs w:val="24"/>
        </w:rPr>
        <w:t>, 16838–16846.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lastRenderedPageBreak/>
        <w:t>55</w:t>
      </w:r>
      <w:r w:rsidRPr="00105D67">
        <w:rPr>
          <w:noProof/>
          <w:sz w:val="24"/>
          <w:szCs w:val="24"/>
        </w:rPr>
        <w:tab/>
        <w:t xml:space="preserve">H. K. Kashyap, J. J. Hettige, H. V. R. Annapureddy and C. J. Margulis, SI - SAXS anti-peaks reveal the length-scales of dual positive-negative and polar-apolar ordering in room-temperature ionic liquids., </w:t>
      </w:r>
      <w:r w:rsidRPr="00105D67">
        <w:rPr>
          <w:i/>
          <w:iCs/>
          <w:noProof/>
          <w:sz w:val="24"/>
          <w:szCs w:val="24"/>
        </w:rPr>
        <w:t>Chem. Commun.</w:t>
      </w:r>
      <w:r w:rsidRPr="00105D67">
        <w:rPr>
          <w:noProof/>
          <w:sz w:val="24"/>
          <w:szCs w:val="24"/>
        </w:rPr>
        <w:t xml:space="preserve">, 2012, </w:t>
      </w:r>
      <w:r w:rsidRPr="00105D67">
        <w:rPr>
          <w:b/>
          <w:bCs/>
          <w:noProof/>
          <w:sz w:val="24"/>
          <w:szCs w:val="24"/>
        </w:rPr>
        <w:t>48</w:t>
      </w:r>
      <w:r w:rsidRPr="00105D67">
        <w:rPr>
          <w:noProof/>
          <w:sz w:val="24"/>
          <w:szCs w:val="24"/>
        </w:rPr>
        <w:t>, 5103–5.</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56</w:t>
      </w:r>
      <w:r w:rsidRPr="00105D67">
        <w:rPr>
          <w:noProof/>
          <w:sz w:val="24"/>
          <w:szCs w:val="24"/>
        </w:rPr>
        <w:tab/>
        <w:t xml:space="preserve">J. C. Araque, J. J. Hettige and C. J. Margulis, Modern Room Temperature Ionic Liquids, a Simple Guide to Understanding Their Structure and How It May Relate to Dynamics, </w:t>
      </w:r>
      <w:r w:rsidRPr="00105D67">
        <w:rPr>
          <w:i/>
          <w:iCs/>
          <w:noProof/>
          <w:sz w:val="24"/>
          <w:szCs w:val="24"/>
        </w:rPr>
        <w:t>J. Phys. Chem. B</w:t>
      </w:r>
      <w:r w:rsidRPr="00105D67">
        <w:rPr>
          <w:noProof/>
          <w:sz w:val="24"/>
          <w:szCs w:val="24"/>
        </w:rPr>
        <w:t xml:space="preserve">, 2015, </w:t>
      </w:r>
      <w:r w:rsidRPr="00105D67">
        <w:rPr>
          <w:b/>
          <w:bCs/>
          <w:noProof/>
          <w:sz w:val="24"/>
          <w:szCs w:val="24"/>
        </w:rPr>
        <w:t>119</w:t>
      </w:r>
      <w:r w:rsidRPr="00105D67">
        <w:rPr>
          <w:noProof/>
          <w:sz w:val="24"/>
          <w:szCs w:val="24"/>
        </w:rPr>
        <w:t>, 12727–12740.</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57</w:t>
      </w:r>
      <w:r w:rsidRPr="00105D67">
        <w:rPr>
          <w:noProof/>
          <w:sz w:val="24"/>
          <w:szCs w:val="24"/>
        </w:rPr>
        <w:tab/>
        <w:t xml:space="preserve">S. Kaur, S. Sharma, H. K. Kashyap, S. Kaur, S. Sharma and H. K. Kashyap, Bulk and interfacial structures of reline deep eutectic solvent : A molecular dynamics study Bulk and interfacial structures of reline deep eutectic solvent : A molecular dynamics study, </w:t>
      </w:r>
      <w:r w:rsidRPr="00105D67">
        <w:rPr>
          <w:i/>
          <w:iCs/>
          <w:noProof/>
          <w:sz w:val="24"/>
          <w:szCs w:val="24"/>
        </w:rPr>
        <w:t>J. Chem. Phys.</w:t>
      </w:r>
      <w:r w:rsidRPr="00105D67">
        <w:rPr>
          <w:noProof/>
          <w:sz w:val="24"/>
          <w:szCs w:val="24"/>
        </w:rPr>
        <w:t xml:space="preserve">, 2017, </w:t>
      </w:r>
      <w:r w:rsidRPr="00105D67">
        <w:rPr>
          <w:b/>
          <w:bCs/>
          <w:noProof/>
          <w:sz w:val="24"/>
          <w:szCs w:val="24"/>
        </w:rPr>
        <w:t>147</w:t>
      </w:r>
      <w:r w:rsidRPr="00105D67">
        <w:rPr>
          <w:noProof/>
          <w:sz w:val="24"/>
          <w:szCs w:val="24"/>
        </w:rPr>
        <w:t>, 194507.</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58</w:t>
      </w:r>
      <w:r w:rsidRPr="00105D67">
        <w:rPr>
          <w:noProof/>
          <w:sz w:val="24"/>
          <w:szCs w:val="24"/>
        </w:rPr>
        <w:tab/>
        <w:t xml:space="preserve">S. Kaur, A. Malik and H. K. Kashyap, Anatomy of Microscopic Structure of Ethaline Deep Eutectic Solvent Decoded through Molecular Dynamics Simulations, </w:t>
      </w:r>
      <w:r w:rsidRPr="00105D67">
        <w:rPr>
          <w:i/>
          <w:iCs/>
          <w:noProof/>
          <w:sz w:val="24"/>
          <w:szCs w:val="24"/>
        </w:rPr>
        <w:t>J. Phys. Chem. B</w:t>
      </w:r>
      <w:r w:rsidRPr="00105D67">
        <w:rPr>
          <w:noProof/>
          <w:sz w:val="24"/>
          <w:szCs w:val="24"/>
        </w:rPr>
        <w:t xml:space="preserve">, 2019, </w:t>
      </w:r>
      <w:r w:rsidRPr="00105D67">
        <w:rPr>
          <w:b/>
          <w:bCs/>
          <w:noProof/>
          <w:sz w:val="24"/>
          <w:szCs w:val="24"/>
        </w:rPr>
        <w:t>123</w:t>
      </w:r>
      <w:r w:rsidRPr="00105D67">
        <w:rPr>
          <w:noProof/>
          <w:sz w:val="24"/>
          <w:szCs w:val="24"/>
        </w:rPr>
        <w:t>, 8291–8299.</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59</w:t>
      </w:r>
      <w:r w:rsidRPr="00105D67">
        <w:rPr>
          <w:noProof/>
          <w:sz w:val="24"/>
          <w:szCs w:val="24"/>
        </w:rPr>
        <w:tab/>
        <w:t xml:space="preserve">A. Triolo, F. Lo Celso, C. Ottaviani, P. Ji, G. B. Appetecchi, F. Leonelli, D. S. Keeble and O. Russina, Structural features of selected protic ionic liquids based on a super-strong base, </w:t>
      </w:r>
      <w:r w:rsidRPr="00105D67">
        <w:rPr>
          <w:i/>
          <w:iCs/>
          <w:noProof/>
          <w:sz w:val="24"/>
          <w:szCs w:val="24"/>
        </w:rPr>
        <w:t>Phys. Chem. Chem. Phys.</w:t>
      </w:r>
      <w:r w:rsidRPr="00105D67">
        <w:rPr>
          <w:noProof/>
          <w:sz w:val="24"/>
          <w:szCs w:val="24"/>
        </w:rPr>
        <w:t xml:space="preserve">, 2019, </w:t>
      </w:r>
      <w:r w:rsidRPr="00105D67">
        <w:rPr>
          <w:b/>
          <w:bCs/>
          <w:noProof/>
          <w:sz w:val="24"/>
          <w:szCs w:val="24"/>
        </w:rPr>
        <w:t>21</w:t>
      </w:r>
      <w:r w:rsidRPr="00105D67">
        <w:rPr>
          <w:noProof/>
          <w:sz w:val="24"/>
          <w:szCs w:val="24"/>
        </w:rPr>
        <w:t>, 25369–25378.</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60</w:t>
      </w:r>
      <w:r w:rsidRPr="00105D67">
        <w:rPr>
          <w:noProof/>
          <w:sz w:val="24"/>
          <w:szCs w:val="24"/>
        </w:rPr>
        <w:tab/>
        <w:t xml:space="preserve">H. K. Kashyap, J. J. Hettige, H. V. R. Annapureddy and C. J. Margulis, SAXS anti-peaks reveal the length-scales of dual positive–negative and polar–apolar ordering in room-temperature ionic liquids, </w:t>
      </w:r>
      <w:r w:rsidRPr="00105D67">
        <w:rPr>
          <w:i/>
          <w:iCs/>
          <w:noProof/>
          <w:sz w:val="24"/>
          <w:szCs w:val="24"/>
        </w:rPr>
        <w:t>Chem. Commun.</w:t>
      </w:r>
      <w:r w:rsidRPr="00105D67">
        <w:rPr>
          <w:noProof/>
          <w:sz w:val="24"/>
          <w:szCs w:val="24"/>
        </w:rPr>
        <w:t xml:space="preserve">, 2012, </w:t>
      </w:r>
      <w:r w:rsidRPr="00105D67">
        <w:rPr>
          <w:b/>
          <w:bCs/>
          <w:noProof/>
          <w:sz w:val="24"/>
          <w:szCs w:val="24"/>
        </w:rPr>
        <w:t>48</w:t>
      </w:r>
      <w:r w:rsidRPr="00105D67">
        <w:rPr>
          <w:noProof/>
          <w:sz w:val="24"/>
          <w:szCs w:val="24"/>
        </w:rPr>
        <w:t>, 5103.</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61</w:t>
      </w:r>
      <w:r w:rsidRPr="00105D67">
        <w:rPr>
          <w:noProof/>
          <w:sz w:val="24"/>
          <w:szCs w:val="24"/>
        </w:rPr>
        <w:tab/>
        <w:t xml:space="preserve">J. J. Hettige, J. C. Araque and C. J. Margulis, Bicontinuity and multiple length scale ordering in triphilic hydrogen-bonding ionic liquids, </w:t>
      </w:r>
      <w:r w:rsidRPr="00105D67">
        <w:rPr>
          <w:i/>
          <w:iCs/>
          <w:noProof/>
          <w:sz w:val="24"/>
          <w:szCs w:val="24"/>
        </w:rPr>
        <w:t>J. Phys. Chem. B</w:t>
      </w:r>
      <w:r w:rsidRPr="00105D67">
        <w:rPr>
          <w:noProof/>
          <w:sz w:val="24"/>
          <w:szCs w:val="24"/>
        </w:rPr>
        <w:t xml:space="preserve">, 2014, </w:t>
      </w:r>
      <w:r w:rsidRPr="00105D67">
        <w:rPr>
          <w:b/>
          <w:bCs/>
          <w:noProof/>
          <w:sz w:val="24"/>
          <w:szCs w:val="24"/>
        </w:rPr>
        <w:t>118</w:t>
      </w:r>
      <w:r w:rsidRPr="00105D67">
        <w:rPr>
          <w:noProof/>
          <w:sz w:val="24"/>
          <w:szCs w:val="24"/>
        </w:rPr>
        <w:t>, 12706–12716.</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62</w:t>
      </w:r>
      <w:r w:rsidRPr="00105D67">
        <w:rPr>
          <w:noProof/>
          <w:sz w:val="24"/>
          <w:szCs w:val="24"/>
        </w:rPr>
        <w:tab/>
        <w:t>O. S. Hammond, D. T. Bowron, A. J. Jackson, T. Arnold, A. Sanchez-fernandez, N. Tsapatsaris, V. G. Sakai and K. J. Edler, Resilience of Malic Acid Natural Deep Eutectic Solvent Nanostructure to Solidi fi cation and Hydration, , DOI:10.1021/acs.jpcb.7b05454.</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63</w:t>
      </w:r>
      <w:r w:rsidRPr="00105D67">
        <w:rPr>
          <w:noProof/>
          <w:sz w:val="24"/>
          <w:szCs w:val="24"/>
        </w:rPr>
        <w:tab/>
        <w:t xml:space="preserve">A. K. Soper and C. J. Benmore, Quantum Differences between Heavy and Light Water, </w:t>
      </w:r>
      <w:r w:rsidRPr="00105D67">
        <w:rPr>
          <w:i/>
          <w:iCs/>
          <w:noProof/>
          <w:sz w:val="24"/>
          <w:szCs w:val="24"/>
        </w:rPr>
        <w:t>Phys. Rev. Lett.</w:t>
      </w:r>
      <w:r w:rsidRPr="00105D67">
        <w:rPr>
          <w:noProof/>
          <w:sz w:val="24"/>
          <w:szCs w:val="24"/>
        </w:rPr>
        <w:t xml:space="preserve">, 2008, </w:t>
      </w:r>
      <w:r w:rsidRPr="00105D67">
        <w:rPr>
          <w:b/>
          <w:bCs/>
          <w:noProof/>
          <w:sz w:val="24"/>
          <w:szCs w:val="24"/>
        </w:rPr>
        <w:t>101</w:t>
      </w:r>
      <w:r w:rsidRPr="00105D67">
        <w:rPr>
          <w:noProof/>
          <w:sz w:val="24"/>
          <w:szCs w:val="24"/>
        </w:rPr>
        <w:t>, 065502.</w:t>
      </w:r>
    </w:p>
    <w:p w:rsidR="00105D67" w:rsidRPr="00105D67" w:rsidRDefault="00105D67" w:rsidP="00105D67">
      <w:pPr>
        <w:widowControl w:val="0"/>
        <w:autoSpaceDE w:val="0"/>
        <w:autoSpaceDN w:val="0"/>
        <w:adjustRightInd w:val="0"/>
        <w:spacing w:line="360" w:lineRule="auto"/>
        <w:ind w:left="640" w:hanging="640"/>
        <w:rPr>
          <w:noProof/>
          <w:sz w:val="24"/>
          <w:szCs w:val="24"/>
        </w:rPr>
      </w:pPr>
      <w:r w:rsidRPr="00105D67">
        <w:rPr>
          <w:noProof/>
          <w:sz w:val="24"/>
          <w:szCs w:val="24"/>
        </w:rPr>
        <w:t>64</w:t>
      </w:r>
      <w:r w:rsidRPr="00105D67">
        <w:rPr>
          <w:noProof/>
          <w:sz w:val="24"/>
          <w:szCs w:val="24"/>
        </w:rPr>
        <w:tab/>
        <w:t xml:space="preserve">S. Zahn, Deep eutectic solvents: similia similibus solvuntur?, </w:t>
      </w:r>
      <w:r w:rsidRPr="00105D67">
        <w:rPr>
          <w:i/>
          <w:iCs/>
          <w:noProof/>
          <w:sz w:val="24"/>
          <w:szCs w:val="24"/>
        </w:rPr>
        <w:t>Phys. Chem. Chem. Phys.</w:t>
      </w:r>
      <w:r w:rsidRPr="00105D67">
        <w:rPr>
          <w:noProof/>
          <w:sz w:val="24"/>
          <w:szCs w:val="24"/>
        </w:rPr>
        <w:t xml:space="preserve">, 2017, </w:t>
      </w:r>
      <w:r w:rsidRPr="00105D67">
        <w:rPr>
          <w:b/>
          <w:bCs/>
          <w:noProof/>
          <w:sz w:val="24"/>
          <w:szCs w:val="24"/>
        </w:rPr>
        <w:t>19</w:t>
      </w:r>
      <w:r w:rsidRPr="00105D67">
        <w:rPr>
          <w:noProof/>
          <w:sz w:val="24"/>
          <w:szCs w:val="24"/>
        </w:rPr>
        <w:t>, 4041–4047.</w:t>
      </w:r>
    </w:p>
    <w:p w:rsidR="00105D67" w:rsidRPr="00105D67" w:rsidRDefault="00105D67" w:rsidP="00105D67">
      <w:pPr>
        <w:widowControl w:val="0"/>
        <w:autoSpaceDE w:val="0"/>
        <w:autoSpaceDN w:val="0"/>
        <w:adjustRightInd w:val="0"/>
        <w:spacing w:line="360" w:lineRule="auto"/>
        <w:ind w:left="640" w:hanging="640"/>
        <w:rPr>
          <w:noProof/>
          <w:sz w:val="24"/>
        </w:rPr>
      </w:pPr>
      <w:r w:rsidRPr="00105D67">
        <w:rPr>
          <w:noProof/>
          <w:sz w:val="24"/>
          <w:szCs w:val="24"/>
        </w:rPr>
        <w:t>65</w:t>
      </w:r>
      <w:r w:rsidRPr="00105D67">
        <w:rPr>
          <w:noProof/>
          <w:sz w:val="24"/>
          <w:szCs w:val="24"/>
        </w:rPr>
        <w:tab/>
        <w:t xml:space="preserve">K. M. Harmon, A. C. Akin, G. F. Avci, L. S. Nowos and M. B. Tierney, Hydrogen bonding. Part 33. NMR study of the hydration of choline and acetylcholine halides, </w:t>
      </w:r>
      <w:r w:rsidRPr="00105D67">
        <w:rPr>
          <w:i/>
          <w:iCs/>
          <w:noProof/>
          <w:sz w:val="24"/>
          <w:szCs w:val="24"/>
        </w:rPr>
        <w:t>J. Mol. Struct.</w:t>
      </w:r>
      <w:r w:rsidRPr="00105D67">
        <w:rPr>
          <w:noProof/>
          <w:sz w:val="24"/>
          <w:szCs w:val="24"/>
        </w:rPr>
        <w:t xml:space="preserve">, </w:t>
      </w:r>
      <w:r w:rsidRPr="00105D67">
        <w:rPr>
          <w:noProof/>
          <w:sz w:val="24"/>
          <w:szCs w:val="24"/>
        </w:rPr>
        <w:lastRenderedPageBreak/>
        <w:t xml:space="preserve">1991, </w:t>
      </w:r>
      <w:r w:rsidRPr="00105D67">
        <w:rPr>
          <w:b/>
          <w:bCs/>
          <w:noProof/>
          <w:sz w:val="24"/>
          <w:szCs w:val="24"/>
        </w:rPr>
        <w:t>244</w:t>
      </w:r>
      <w:r w:rsidRPr="00105D67">
        <w:rPr>
          <w:noProof/>
          <w:sz w:val="24"/>
          <w:szCs w:val="24"/>
        </w:rPr>
        <w:t>, 223–236.</w:t>
      </w:r>
    </w:p>
    <w:p w:rsidR="00093DB4" w:rsidRPr="00093DB4" w:rsidRDefault="00DB5F76" w:rsidP="008B4385">
      <w:pPr>
        <w:spacing w:line="360" w:lineRule="auto"/>
        <w:rPr>
          <w:lang w:val="en-GB"/>
        </w:rPr>
      </w:pPr>
      <w:r>
        <w:rPr>
          <w:sz w:val="24"/>
          <w:szCs w:val="24"/>
          <w:lang w:val="en-GB"/>
        </w:rPr>
        <w:fldChar w:fldCharType="end"/>
      </w:r>
    </w:p>
    <w:p w:rsidR="00093DB4" w:rsidRPr="00093DB4" w:rsidRDefault="00093DB4">
      <w:pPr>
        <w:rPr>
          <w:lang w:val="en-GB"/>
        </w:rPr>
      </w:pPr>
    </w:p>
    <w:sectPr w:rsidR="00093DB4" w:rsidRPr="00093DB4" w:rsidSect="00C9538D">
      <w:footerReference w:type="default" r:id="rId37"/>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16E3" w:rsidRDefault="002016E3" w:rsidP="00441393">
      <w:pPr>
        <w:spacing w:after="0" w:line="240" w:lineRule="auto"/>
      </w:pPr>
      <w:r>
        <w:separator/>
      </w:r>
    </w:p>
  </w:endnote>
  <w:endnote w:type="continuationSeparator" w:id="0">
    <w:p w:rsidR="002016E3" w:rsidRDefault="002016E3" w:rsidP="00441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5532753"/>
      <w:docPartObj>
        <w:docPartGallery w:val="Page Numbers (Bottom of Page)"/>
        <w:docPartUnique/>
      </w:docPartObj>
    </w:sdtPr>
    <w:sdtEndPr/>
    <w:sdtContent>
      <w:p w:rsidR="00FF3554" w:rsidRDefault="00FF3554">
        <w:pPr>
          <w:pStyle w:val="Pidipagina"/>
          <w:jc w:val="right"/>
        </w:pPr>
        <w:r>
          <w:fldChar w:fldCharType="begin"/>
        </w:r>
        <w:r>
          <w:instrText>PAGE   \* MERGEFORMAT</w:instrText>
        </w:r>
        <w:r>
          <w:fldChar w:fldCharType="separate"/>
        </w:r>
        <w:r w:rsidR="00105D67">
          <w:rPr>
            <w:noProof/>
          </w:rPr>
          <w:t>20</w:t>
        </w:r>
        <w:r>
          <w:fldChar w:fldCharType="end"/>
        </w:r>
      </w:p>
    </w:sdtContent>
  </w:sdt>
  <w:p w:rsidR="00FF3554" w:rsidRDefault="00FF355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16E3" w:rsidRDefault="002016E3" w:rsidP="00441393">
      <w:pPr>
        <w:spacing w:after="0" w:line="240" w:lineRule="auto"/>
      </w:pPr>
      <w:r>
        <w:separator/>
      </w:r>
    </w:p>
  </w:footnote>
  <w:footnote w:type="continuationSeparator" w:id="0">
    <w:p w:rsidR="002016E3" w:rsidRDefault="002016E3" w:rsidP="004413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FD5AA0"/>
    <w:multiLevelType w:val="hybridMultilevel"/>
    <w:tmpl w:val="1BF00628"/>
    <w:lvl w:ilvl="0" w:tplc="C4F0A7A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DB4"/>
    <w:rsid w:val="0002286C"/>
    <w:rsid w:val="000524ED"/>
    <w:rsid w:val="000554E2"/>
    <w:rsid w:val="0007382D"/>
    <w:rsid w:val="00093DB4"/>
    <w:rsid w:val="000C11FA"/>
    <w:rsid w:val="000C49B1"/>
    <w:rsid w:val="000C630C"/>
    <w:rsid w:val="000D07A9"/>
    <w:rsid w:val="000D3E82"/>
    <w:rsid w:val="000D41C2"/>
    <w:rsid w:val="000D4AEC"/>
    <w:rsid w:val="000D74C1"/>
    <w:rsid w:val="000E6CD8"/>
    <w:rsid w:val="000F0CC5"/>
    <w:rsid w:val="00105AA6"/>
    <w:rsid w:val="00105D67"/>
    <w:rsid w:val="00106EB9"/>
    <w:rsid w:val="00110032"/>
    <w:rsid w:val="00132A22"/>
    <w:rsid w:val="00150119"/>
    <w:rsid w:val="00152A6E"/>
    <w:rsid w:val="00153516"/>
    <w:rsid w:val="00163D47"/>
    <w:rsid w:val="001659E3"/>
    <w:rsid w:val="001661EA"/>
    <w:rsid w:val="00166D38"/>
    <w:rsid w:val="00181794"/>
    <w:rsid w:val="00184B40"/>
    <w:rsid w:val="001961C5"/>
    <w:rsid w:val="001A208A"/>
    <w:rsid w:val="001A3E87"/>
    <w:rsid w:val="001A6AD5"/>
    <w:rsid w:val="001B1BF1"/>
    <w:rsid w:val="001B491F"/>
    <w:rsid w:val="001D48E0"/>
    <w:rsid w:val="001D580B"/>
    <w:rsid w:val="001D6CF2"/>
    <w:rsid w:val="001E1A7A"/>
    <w:rsid w:val="002016E3"/>
    <w:rsid w:val="002221FF"/>
    <w:rsid w:val="00224BAC"/>
    <w:rsid w:val="00241154"/>
    <w:rsid w:val="00263853"/>
    <w:rsid w:val="0026777C"/>
    <w:rsid w:val="0027248C"/>
    <w:rsid w:val="00282392"/>
    <w:rsid w:val="002828EB"/>
    <w:rsid w:val="002A4475"/>
    <w:rsid w:val="002B6733"/>
    <w:rsid w:val="002E07D3"/>
    <w:rsid w:val="002E24F7"/>
    <w:rsid w:val="002F0F79"/>
    <w:rsid w:val="0031202A"/>
    <w:rsid w:val="003161B9"/>
    <w:rsid w:val="00324A89"/>
    <w:rsid w:val="00331B20"/>
    <w:rsid w:val="00334790"/>
    <w:rsid w:val="00376698"/>
    <w:rsid w:val="00377F7C"/>
    <w:rsid w:val="003B06BB"/>
    <w:rsid w:val="003B72FD"/>
    <w:rsid w:val="003D0D0F"/>
    <w:rsid w:val="003D19DE"/>
    <w:rsid w:val="00400090"/>
    <w:rsid w:val="00427801"/>
    <w:rsid w:val="00441393"/>
    <w:rsid w:val="00450AE2"/>
    <w:rsid w:val="00451BD6"/>
    <w:rsid w:val="00463C1D"/>
    <w:rsid w:val="0047657E"/>
    <w:rsid w:val="00477344"/>
    <w:rsid w:val="00485483"/>
    <w:rsid w:val="004920A2"/>
    <w:rsid w:val="00494126"/>
    <w:rsid w:val="004B11C7"/>
    <w:rsid w:val="004C708E"/>
    <w:rsid w:val="004D7244"/>
    <w:rsid w:val="004E1CB7"/>
    <w:rsid w:val="004F7457"/>
    <w:rsid w:val="005149D2"/>
    <w:rsid w:val="0051569A"/>
    <w:rsid w:val="00516C0E"/>
    <w:rsid w:val="00532C12"/>
    <w:rsid w:val="0054713E"/>
    <w:rsid w:val="00557AC3"/>
    <w:rsid w:val="00561649"/>
    <w:rsid w:val="00575815"/>
    <w:rsid w:val="00586677"/>
    <w:rsid w:val="005A1D8E"/>
    <w:rsid w:val="005A6306"/>
    <w:rsid w:val="005C0035"/>
    <w:rsid w:val="005D7205"/>
    <w:rsid w:val="005E6D4A"/>
    <w:rsid w:val="005F33CF"/>
    <w:rsid w:val="005F3716"/>
    <w:rsid w:val="00607596"/>
    <w:rsid w:val="006321C8"/>
    <w:rsid w:val="00643A94"/>
    <w:rsid w:val="00644225"/>
    <w:rsid w:val="0065636B"/>
    <w:rsid w:val="00662CD2"/>
    <w:rsid w:val="0066333F"/>
    <w:rsid w:val="0066751A"/>
    <w:rsid w:val="00671076"/>
    <w:rsid w:val="006A3D3C"/>
    <w:rsid w:val="006B6A79"/>
    <w:rsid w:val="006B6F88"/>
    <w:rsid w:val="006C3992"/>
    <w:rsid w:val="006C60C4"/>
    <w:rsid w:val="006F5FBB"/>
    <w:rsid w:val="00710C1E"/>
    <w:rsid w:val="007354B0"/>
    <w:rsid w:val="00751EC9"/>
    <w:rsid w:val="00757FAA"/>
    <w:rsid w:val="007848E7"/>
    <w:rsid w:val="00790E4E"/>
    <w:rsid w:val="007A48A3"/>
    <w:rsid w:val="007B467B"/>
    <w:rsid w:val="007E1740"/>
    <w:rsid w:val="00844224"/>
    <w:rsid w:val="00854F39"/>
    <w:rsid w:val="00860C07"/>
    <w:rsid w:val="0087251A"/>
    <w:rsid w:val="00882AB2"/>
    <w:rsid w:val="00897D41"/>
    <w:rsid w:val="008B0BE8"/>
    <w:rsid w:val="008B3E36"/>
    <w:rsid w:val="008B4385"/>
    <w:rsid w:val="008B7770"/>
    <w:rsid w:val="008D6A3E"/>
    <w:rsid w:val="008D6B50"/>
    <w:rsid w:val="008E1E6E"/>
    <w:rsid w:val="008E310F"/>
    <w:rsid w:val="008E56A6"/>
    <w:rsid w:val="008E7610"/>
    <w:rsid w:val="0091014C"/>
    <w:rsid w:val="00973670"/>
    <w:rsid w:val="00983755"/>
    <w:rsid w:val="0098416C"/>
    <w:rsid w:val="009A3834"/>
    <w:rsid w:val="009B7844"/>
    <w:rsid w:val="009C2B17"/>
    <w:rsid w:val="009C33E0"/>
    <w:rsid w:val="009C4005"/>
    <w:rsid w:val="009D0FD0"/>
    <w:rsid w:val="00A04088"/>
    <w:rsid w:val="00A105EF"/>
    <w:rsid w:val="00A51904"/>
    <w:rsid w:val="00A535ED"/>
    <w:rsid w:val="00A60249"/>
    <w:rsid w:val="00A75164"/>
    <w:rsid w:val="00AC4DBE"/>
    <w:rsid w:val="00AC73DD"/>
    <w:rsid w:val="00AD6887"/>
    <w:rsid w:val="00AE5EC1"/>
    <w:rsid w:val="00B01174"/>
    <w:rsid w:val="00B1090B"/>
    <w:rsid w:val="00B144D6"/>
    <w:rsid w:val="00B1567F"/>
    <w:rsid w:val="00B273A8"/>
    <w:rsid w:val="00B32104"/>
    <w:rsid w:val="00B51417"/>
    <w:rsid w:val="00B6252E"/>
    <w:rsid w:val="00B669DF"/>
    <w:rsid w:val="00B75C1B"/>
    <w:rsid w:val="00B81D5B"/>
    <w:rsid w:val="00B87259"/>
    <w:rsid w:val="00B914AC"/>
    <w:rsid w:val="00B93172"/>
    <w:rsid w:val="00BB146C"/>
    <w:rsid w:val="00BC5B69"/>
    <w:rsid w:val="00BE59F5"/>
    <w:rsid w:val="00C045D2"/>
    <w:rsid w:val="00C06152"/>
    <w:rsid w:val="00C10AE1"/>
    <w:rsid w:val="00C20CB0"/>
    <w:rsid w:val="00C569E4"/>
    <w:rsid w:val="00C60518"/>
    <w:rsid w:val="00C87D37"/>
    <w:rsid w:val="00C9538D"/>
    <w:rsid w:val="00C9589E"/>
    <w:rsid w:val="00CA35B8"/>
    <w:rsid w:val="00CB5F5E"/>
    <w:rsid w:val="00CD658C"/>
    <w:rsid w:val="00CE2BF1"/>
    <w:rsid w:val="00CF60BF"/>
    <w:rsid w:val="00D300E9"/>
    <w:rsid w:val="00D33BCB"/>
    <w:rsid w:val="00D35E07"/>
    <w:rsid w:val="00D46BF6"/>
    <w:rsid w:val="00D51C9B"/>
    <w:rsid w:val="00D53359"/>
    <w:rsid w:val="00D620D6"/>
    <w:rsid w:val="00DB5C11"/>
    <w:rsid w:val="00DB5F76"/>
    <w:rsid w:val="00DB6DF5"/>
    <w:rsid w:val="00DC11F7"/>
    <w:rsid w:val="00DC2602"/>
    <w:rsid w:val="00DD0CE9"/>
    <w:rsid w:val="00DD49EE"/>
    <w:rsid w:val="00E0692B"/>
    <w:rsid w:val="00E07899"/>
    <w:rsid w:val="00E11062"/>
    <w:rsid w:val="00E120B4"/>
    <w:rsid w:val="00E20889"/>
    <w:rsid w:val="00E50280"/>
    <w:rsid w:val="00E537BA"/>
    <w:rsid w:val="00E6150A"/>
    <w:rsid w:val="00E668B2"/>
    <w:rsid w:val="00E70BC5"/>
    <w:rsid w:val="00E77099"/>
    <w:rsid w:val="00E83601"/>
    <w:rsid w:val="00E84304"/>
    <w:rsid w:val="00EA4483"/>
    <w:rsid w:val="00EB504F"/>
    <w:rsid w:val="00EB63BB"/>
    <w:rsid w:val="00EC1FC6"/>
    <w:rsid w:val="00EC28BE"/>
    <w:rsid w:val="00ED4813"/>
    <w:rsid w:val="00F325E8"/>
    <w:rsid w:val="00F424C9"/>
    <w:rsid w:val="00F44F51"/>
    <w:rsid w:val="00F72AC4"/>
    <w:rsid w:val="00F81ACB"/>
    <w:rsid w:val="00F96FCB"/>
    <w:rsid w:val="00FA1E0F"/>
    <w:rsid w:val="00FB4302"/>
    <w:rsid w:val="00FB74F1"/>
    <w:rsid w:val="00FC139F"/>
    <w:rsid w:val="00FE20A4"/>
    <w:rsid w:val="00FE2DF7"/>
    <w:rsid w:val="00FF3554"/>
    <w:rsid w:val="00FF5B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B85697"/>
  <w15:chartTrackingRefBased/>
  <w15:docId w15:val="{2648CDD7-62B6-4736-86F4-D16BE3527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EADINGSPAPER">
    <w:name w:val="HEADINGS_PAPER"/>
    <w:basedOn w:val="Normale"/>
    <w:autoRedefine/>
    <w:qFormat/>
    <w:rsid w:val="003161B9"/>
    <w:pPr>
      <w:spacing w:after="200" w:line="360" w:lineRule="auto"/>
    </w:pPr>
    <w:rPr>
      <w:b/>
      <w:sz w:val="24"/>
      <w:szCs w:val="24"/>
      <w:lang w:val="en-GB"/>
    </w:rPr>
  </w:style>
  <w:style w:type="paragraph" w:styleId="Paragrafoelenco">
    <w:name w:val="List Paragraph"/>
    <w:basedOn w:val="Normale"/>
    <w:uiPriority w:val="34"/>
    <w:qFormat/>
    <w:rsid w:val="006321C8"/>
    <w:pPr>
      <w:ind w:left="720"/>
      <w:contextualSpacing/>
    </w:pPr>
  </w:style>
  <w:style w:type="table" w:styleId="Grigliatabella">
    <w:name w:val="Table Grid"/>
    <w:basedOn w:val="Tabellanormale"/>
    <w:uiPriority w:val="39"/>
    <w:rsid w:val="009A38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SCH02PaperAuthorsandByline">
    <w:name w:val="RSC H02 Paper Authors and Byline"/>
    <w:basedOn w:val="Normale"/>
    <w:link w:val="RSCH02PaperAuthorsandBylineChar"/>
    <w:qFormat/>
    <w:rsid w:val="001E1A7A"/>
    <w:pPr>
      <w:spacing w:after="120" w:line="240" w:lineRule="exact"/>
    </w:pPr>
    <w:rPr>
      <w:rFonts w:asciiTheme="minorHAnsi" w:hAnsiTheme="minorHAnsi"/>
      <w:sz w:val="20"/>
      <w:lang w:val="en-GB"/>
    </w:rPr>
  </w:style>
  <w:style w:type="character" w:customStyle="1" w:styleId="RSCH02PaperAuthorsandBylineChar">
    <w:name w:val="RSC H02 Paper Authors and Byline Char"/>
    <w:basedOn w:val="Carpredefinitoparagrafo"/>
    <w:link w:val="RSCH02PaperAuthorsandByline"/>
    <w:rsid w:val="001E1A7A"/>
    <w:rPr>
      <w:rFonts w:asciiTheme="minorHAnsi" w:hAnsiTheme="minorHAnsi"/>
      <w:sz w:val="20"/>
      <w:lang w:val="en-GB"/>
    </w:rPr>
  </w:style>
  <w:style w:type="character" w:styleId="Collegamentoipertestuale">
    <w:name w:val="Hyperlink"/>
    <w:basedOn w:val="Carpredefinitoparagrafo"/>
    <w:uiPriority w:val="99"/>
    <w:unhideWhenUsed/>
    <w:rsid w:val="001E1A7A"/>
    <w:rPr>
      <w:color w:val="0563C1" w:themeColor="hyperlink"/>
      <w:u w:val="single"/>
    </w:rPr>
  </w:style>
  <w:style w:type="paragraph" w:styleId="Intestazione">
    <w:name w:val="header"/>
    <w:basedOn w:val="Normale"/>
    <w:link w:val="IntestazioneCarattere"/>
    <w:uiPriority w:val="99"/>
    <w:unhideWhenUsed/>
    <w:rsid w:val="0044139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41393"/>
  </w:style>
  <w:style w:type="paragraph" w:styleId="Pidipagina">
    <w:name w:val="footer"/>
    <w:basedOn w:val="Normale"/>
    <w:link w:val="PidipaginaCarattere"/>
    <w:uiPriority w:val="99"/>
    <w:unhideWhenUsed/>
    <w:rsid w:val="0044139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41393"/>
  </w:style>
  <w:style w:type="character" w:styleId="Numeroriga">
    <w:name w:val="line number"/>
    <w:basedOn w:val="Carpredefinitoparagrafo"/>
    <w:uiPriority w:val="99"/>
    <w:semiHidden/>
    <w:unhideWhenUsed/>
    <w:rsid w:val="00C953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8" Type="http://schemas.openxmlformats.org/officeDocument/2006/relationships/image" Target="media/image6.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17.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image" Target="media/image16.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0.jpeg"/><Relationship Id="rId23" Type="http://schemas.openxmlformats.org/officeDocument/2006/relationships/image" Target="media/image11.png"/><Relationship Id="rId28" Type="http://schemas.openxmlformats.org/officeDocument/2006/relationships/image" Target="media/image130.png"/><Relationship Id="rId36" Type="http://schemas.openxmlformats.org/officeDocument/2006/relationships/image" Target="media/image190.png"/><Relationship Id="rId10" Type="http://schemas.openxmlformats.org/officeDocument/2006/relationships/image" Target="media/image1.png"/><Relationship Id="rId19" Type="http://schemas.openxmlformats.org/officeDocument/2006/relationships/image" Target="media/image7.jpe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yperlink" Target="mailto:olga.russina@uniroma1.it" TargetMode="External"/><Relationship Id="rId22" Type="http://schemas.openxmlformats.org/officeDocument/2006/relationships/image" Target="media/image10.png"/><Relationship Id="rId30" Type="http://schemas.openxmlformats.org/officeDocument/2006/relationships/image" Target="media/image140.png"/><Relationship Id="rId35" Type="http://schemas.openxmlformats.org/officeDocument/2006/relationships/image" Target="media/image19.png"/><Relationship Id="rId8" Type="http://schemas.openxmlformats.org/officeDocument/2006/relationships/hyperlink" Target="mailto:triolo@ism.cnr.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962600-CD32-4786-9F34-78D17C394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477</TotalTime>
  <Pages>29</Pages>
  <Words>45278</Words>
  <Characters>258090</Characters>
  <Application>Microsoft Office Word</Application>
  <DocSecurity>0</DocSecurity>
  <Lines>2150</Lines>
  <Paragraphs>605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ATriolo</cp:lastModifiedBy>
  <cp:revision>8</cp:revision>
  <cp:lastPrinted>2020-09-27T10:38:00Z</cp:lastPrinted>
  <dcterms:created xsi:type="dcterms:W3CDTF">2020-11-01T17:03:00Z</dcterms:created>
  <dcterms:modified xsi:type="dcterms:W3CDTF">2021-02-03T08:42:00Z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http://www.zotero.org/styles/physical-chemistry-chemical-physics</vt:lpwstr>
  </property>
  <property fmtid="{D5CDD505-2E9C-101B-9397-08002B2CF9AE}" pid="21" name="Mendeley Recent Style Name 9_1">
    <vt:lpwstr>Physical Chemistry Chemical Physics</vt:lpwstr>
  </property>
  <property fmtid="{D5CDD505-2E9C-101B-9397-08002B2CF9AE}" pid="22" name="Mendeley Document_1">
    <vt:lpwstr>True</vt:lpwstr>
  </property>
  <property fmtid="{D5CDD505-2E9C-101B-9397-08002B2CF9AE}" pid="23" name="Mendeley Unique User Id_1">
    <vt:lpwstr>fa2da669-bfd6-3cb7-848b-0289e411169c</vt:lpwstr>
  </property>
  <property fmtid="{D5CDD505-2E9C-101B-9397-08002B2CF9AE}" pid="24" name="Mendeley Citation Style_1">
    <vt:lpwstr>http://www.zotero.org/styles/physical-chemistry-chemical-physics</vt:lpwstr>
  </property>
</Properties>
</file>