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7EED2" w14:textId="77777777" w:rsidR="00277076" w:rsidRPr="00715260" w:rsidRDefault="00277076" w:rsidP="009B656E">
      <w:pPr>
        <w:pStyle w:val="Titolo4"/>
        <w:jc w:val="center"/>
        <w:rPr>
          <w:rFonts w:ascii="Times New Roman" w:hAnsi="Times New Roman"/>
          <w:b w:val="0"/>
          <w:bCs w:val="0"/>
          <w:sz w:val="24"/>
          <w:szCs w:val="24"/>
        </w:rPr>
      </w:pPr>
      <w:bookmarkStart w:id="0" w:name="_GoBack"/>
      <w:bookmarkEnd w:id="0"/>
    </w:p>
    <w:p w14:paraId="3BE1AC85" w14:textId="77777777" w:rsidR="00277076" w:rsidRPr="00715260" w:rsidRDefault="00277076" w:rsidP="009B656E">
      <w:pPr>
        <w:pStyle w:val="Titolo4"/>
        <w:jc w:val="center"/>
        <w:rPr>
          <w:rFonts w:ascii="Times New Roman" w:hAnsi="Times New Roman"/>
          <w:b w:val="0"/>
          <w:bCs w:val="0"/>
          <w:vanish/>
          <w:sz w:val="24"/>
          <w:szCs w:val="24"/>
          <w:specVanish/>
        </w:rPr>
      </w:pPr>
      <w:r w:rsidRPr="00715260">
        <w:rPr>
          <w:rFonts w:ascii="Times New Roman" w:hAnsi="Times New Roman"/>
          <w:b w:val="0"/>
          <w:bCs w:val="0"/>
          <w:sz w:val="24"/>
          <w:szCs w:val="24"/>
        </w:rPr>
        <w:t>Apologia del libero mercato</w:t>
      </w:r>
    </w:p>
    <w:p w14:paraId="5BA42B51" w14:textId="77777777" w:rsidR="00277076" w:rsidRPr="00715260" w:rsidRDefault="00277076" w:rsidP="04C230AC">
      <w:pPr>
        <w:rPr>
          <w:i/>
          <w:iCs/>
        </w:rPr>
      </w:pPr>
      <w:r w:rsidRPr="00715260">
        <w:rPr>
          <w:i/>
          <w:iCs/>
        </w:rPr>
        <w:t xml:space="preserve"> </w:t>
      </w:r>
    </w:p>
    <w:p w14:paraId="441E9F0A" w14:textId="77777777" w:rsidR="00277076" w:rsidRPr="00715260" w:rsidRDefault="00277076" w:rsidP="04C230AC">
      <w:pPr>
        <w:rPr>
          <w:i/>
          <w:iCs/>
        </w:rPr>
      </w:pPr>
    </w:p>
    <w:p w14:paraId="65C80997" w14:textId="77777777" w:rsidR="00277076" w:rsidRPr="00715260" w:rsidRDefault="00277076" w:rsidP="00095423">
      <w:pPr>
        <w:jc w:val="center"/>
        <w:rPr>
          <w:i/>
          <w:iCs/>
        </w:rPr>
      </w:pPr>
      <w:r w:rsidRPr="00715260">
        <w:rPr>
          <w:i/>
          <w:iCs/>
        </w:rPr>
        <w:t>Clelia Bartoli</w:t>
      </w:r>
    </w:p>
    <w:p w14:paraId="4624C038" w14:textId="77777777" w:rsidR="00277076" w:rsidRPr="00715260" w:rsidRDefault="00277076" w:rsidP="00095423">
      <w:pPr>
        <w:jc w:val="center"/>
        <w:rPr>
          <w:i/>
          <w:iCs/>
          <w:lang w:val="en-US"/>
        </w:rPr>
      </w:pPr>
      <w:r w:rsidRPr="00715260">
        <w:rPr>
          <w:i/>
          <w:iCs/>
          <w:lang w:val="en-US"/>
        </w:rPr>
        <w:t xml:space="preserve">Bruno </w:t>
      </w:r>
      <w:proofErr w:type="spellStart"/>
      <w:r w:rsidRPr="00715260">
        <w:rPr>
          <w:i/>
          <w:iCs/>
          <w:lang w:val="en-US"/>
        </w:rPr>
        <w:t>Celano</w:t>
      </w:r>
      <w:proofErr w:type="spellEnd"/>
      <w:r w:rsidRPr="00715260">
        <w:rPr>
          <w:i/>
          <w:iCs/>
          <w:lang w:val="en-US"/>
        </w:rPr>
        <w:t>*</w:t>
      </w:r>
    </w:p>
    <w:p w14:paraId="0AEF006F" w14:textId="77777777" w:rsidR="00277076" w:rsidRPr="00715260" w:rsidRDefault="00277076" w:rsidP="00095423">
      <w:pPr>
        <w:jc w:val="center"/>
        <w:rPr>
          <w:i/>
          <w:iCs/>
          <w:lang w:val="en-US"/>
        </w:rPr>
      </w:pPr>
    </w:p>
    <w:p w14:paraId="0DF05EDF" w14:textId="77777777" w:rsidR="00277076" w:rsidRPr="00715260" w:rsidRDefault="00277076" w:rsidP="00FA4FCD">
      <w:pPr>
        <w:jc w:val="both"/>
        <w:rPr>
          <w:b/>
          <w:bCs/>
          <w:i/>
          <w:iCs/>
          <w:lang w:val="en-US"/>
        </w:rPr>
      </w:pPr>
    </w:p>
    <w:p w14:paraId="59743B7F" w14:textId="77777777" w:rsidR="00277076" w:rsidRPr="00715260" w:rsidRDefault="00277076" w:rsidP="00FA4FCD">
      <w:pPr>
        <w:jc w:val="both"/>
        <w:rPr>
          <w:b/>
          <w:bCs/>
          <w:i/>
          <w:iCs/>
          <w:lang w:val="en-US"/>
        </w:rPr>
      </w:pPr>
    </w:p>
    <w:p w14:paraId="5B1B509A" w14:textId="77777777" w:rsidR="00277076" w:rsidRPr="00715260" w:rsidRDefault="00277076" w:rsidP="00FA4FCD">
      <w:pPr>
        <w:jc w:val="both"/>
        <w:rPr>
          <w:i/>
          <w:iCs/>
          <w:lang w:val="en-US"/>
        </w:rPr>
      </w:pPr>
      <w:r w:rsidRPr="00715260">
        <w:rPr>
          <w:i/>
          <w:iCs/>
          <w:lang w:val="en-US"/>
        </w:rPr>
        <w:t xml:space="preserve">Abstract: </w:t>
      </w:r>
      <w:r w:rsidRPr="00715260">
        <w:rPr>
          <w:lang w:val="en-US"/>
        </w:rPr>
        <w:t xml:space="preserve">In a dusty square of an ancient neighborhood of Palermo there is a miserable second-hand market, called </w:t>
      </w:r>
      <w:proofErr w:type="spellStart"/>
      <w:r w:rsidRPr="00715260">
        <w:rPr>
          <w:i/>
          <w:iCs/>
          <w:lang w:val="en-US"/>
        </w:rPr>
        <w:t>mercato</w:t>
      </w:r>
      <w:proofErr w:type="spellEnd"/>
      <w:r w:rsidRPr="00715260">
        <w:rPr>
          <w:i/>
          <w:iCs/>
          <w:lang w:val="en-US"/>
        </w:rPr>
        <w:t xml:space="preserve"> </w:t>
      </w:r>
      <w:proofErr w:type="spellStart"/>
      <w:r w:rsidRPr="00715260">
        <w:rPr>
          <w:i/>
          <w:iCs/>
          <w:lang w:val="en-US"/>
        </w:rPr>
        <w:t>dell’Albergheria</w:t>
      </w:r>
      <w:proofErr w:type="spellEnd"/>
      <w:r w:rsidRPr="00715260">
        <w:rPr>
          <w:lang w:val="en-US"/>
        </w:rPr>
        <w:t xml:space="preserve">. Merchandise sold is mainly stuff collected from garbage. Those who sell and buy are some of the poorest and </w:t>
      </w:r>
      <w:r w:rsidRPr="00715260">
        <w:rPr>
          <w:color w:val="000000"/>
          <w:lang w:val="en-US"/>
        </w:rPr>
        <w:t xml:space="preserve">most </w:t>
      </w:r>
      <w:r w:rsidRPr="00715260">
        <w:rPr>
          <w:lang w:val="en-US"/>
        </w:rPr>
        <w:t xml:space="preserve">marginalized among urban population, so none of the sellers has a permission or pays any tax. Nevertheless, </w:t>
      </w:r>
      <w:proofErr w:type="spellStart"/>
      <w:r w:rsidRPr="00715260">
        <w:rPr>
          <w:i/>
          <w:iCs/>
          <w:lang w:val="en-US"/>
        </w:rPr>
        <w:t>Albergheria</w:t>
      </w:r>
      <w:proofErr w:type="spellEnd"/>
      <w:r w:rsidRPr="00715260">
        <w:rPr>
          <w:lang w:val="en-US"/>
        </w:rPr>
        <w:t xml:space="preserve"> market had existed undisturbed for about twenty years. It therefore seems to be an actualization of the </w:t>
      </w:r>
      <w:r w:rsidRPr="00715260">
        <w:rPr>
          <w:i/>
          <w:iCs/>
          <w:lang w:val="en-US"/>
        </w:rPr>
        <w:t>free market</w:t>
      </w:r>
      <w:r w:rsidRPr="00715260">
        <w:rPr>
          <w:lang w:val="en-US"/>
        </w:rPr>
        <w:t xml:space="preserve"> ideal. The State is not there: neither to give, nor to require. </w:t>
      </w:r>
    </w:p>
    <w:p w14:paraId="41EFF924" w14:textId="77777777" w:rsidR="00277076" w:rsidRPr="00715260" w:rsidRDefault="00277076" w:rsidP="00FA4FCD">
      <w:pPr>
        <w:jc w:val="both"/>
        <w:rPr>
          <w:lang w:val="en-US"/>
        </w:rPr>
      </w:pPr>
      <w:r w:rsidRPr="00715260">
        <w:rPr>
          <w:lang w:val="en-US"/>
        </w:rPr>
        <w:t>In the main square, where the market is, a peculiar coincidence occurs: one of the buildings, an ex-cinema, is now a lecture-hall of the Law Department of the University of Palermo. So, where everything is illegal, youth is trained in the legal professions. This paradoxical circumstance was the occasion of a legal clinical education experiment, configurable in terms of “street law upside-down”.</w:t>
      </w:r>
    </w:p>
    <w:p w14:paraId="2E35A1B6" w14:textId="77777777" w:rsidR="00277076" w:rsidRPr="00715260" w:rsidRDefault="00277076" w:rsidP="00FA4FCD">
      <w:pPr>
        <w:jc w:val="both"/>
        <w:rPr>
          <w:lang w:val="en-US"/>
        </w:rPr>
      </w:pPr>
    </w:p>
    <w:p w14:paraId="5A898F78" w14:textId="77777777" w:rsidR="00277076" w:rsidRPr="00715260" w:rsidRDefault="00277076" w:rsidP="00FA4FCD">
      <w:pPr>
        <w:jc w:val="both"/>
        <w:rPr>
          <w:lang w:val="en-US"/>
        </w:rPr>
      </w:pPr>
      <w:r w:rsidRPr="00715260">
        <w:rPr>
          <w:i/>
          <w:iCs/>
          <w:lang w:val="en-US"/>
        </w:rPr>
        <w:t>Key words:</w:t>
      </w:r>
      <w:r w:rsidRPr="00715260">
        <w:rPr>
          <w:lang w:val="en-US"/>
        </w:rPr>
        <w:t xml:space="preserve"> Free Market, Anarcho-capitalism, Libertarianism, Informal economy, Marginalized groups, Participative Democracy, Clinical Legal Education, Street law.</w:t>
      </w:r>
    </w:p>
    <w:p w14:paraId="6A51CBF4" w14:textId="77777777" w:rsidR="00277076" w:rsidRPr="00715260" w:rsidRDefault="00277076" w:rsidP="04C230AC">
      <w:pPr>
        <w:rPr>
          <w:b/>
          <w:bCs/>
          <w:i/>
          <w:iCs/>
          <w:lang w:val="en-US"/>
        </w:rPr>
      </w:pPr>
    </w:p>
    <w:p w14:paraId="5F0A35EB" w14:textId="77777777" w:rsidR="00277076" w:rsidRPr="00715260" w:rsidRDefault="00277076" w:rsidP="04C230AC">
      <w:pPr>
        <w:rPr>
          <w:b/>
          <w:bCs/>
          <w:i/>
          <w:iCs/>
          <w:lang w:val="en-US"/>
        </w:rPr>
      </w:pPr>
    </w:p>
    <w:p w14:paraId="25C34FE4" w14:textId="77777777" w:rsidR="00277076" w:rsidRPr="00715260" w:rsidRDefault="00277076" w:rsidP="006C5238">
      <w:pPr>
        <w:numPr>
          <w:ilvl w:val="0"/>
          <w:numId w:val="7"/>
        </w:numPr>
        <w:rPr>
          <w:b/>
          <w:bCs/>
        </w:rPr>
      </w:pPr>
      <w:r w:rsidRPr="00715260">
        <w:rPr>
          <w:b/>
          <w:bCs/>
        </w:rPr>
        <w:t>Il contesto</w:t>
      </w:r>
    </w:p>
    <w:p w14:paraId="50DC974C" w14:textId="77777777" w:rsidR="00277076" w:rsidRPr="00715260" w:rsidRDefault="00277076" w:rsidP="006C5238">
      <w:pPr>
        <w:ind w:left="360"/>
        <w:rPr>
          <w:b/>
          <w:bCs/>
        </w:rPr>
      </w:pPr>
    </w:p>
    <w:p w14:paraId="39A524AA" w14:textId="77777777" w:rsidR="00277076" w:rsidRPr="00715260" w:rsidRDefault="00277076" w:rsidP="006500B0">
      <w:pPr>
        <w:rPr>
          <w:b/>
          <w:bCs/>
        </w:rPr>
      </w:pPr>
      <w:r w:rsidRPr="00715260">
        <w:rPr>
          <w:b/>
          <w:bCs/>
        </w:rPr>
        <w:t>1.1 Il mercato dell’Albergheria</w:t>
      </w:r>
    </w:p>
    <w:p w14:paraId="0F7C505F" w14:textId="77777777" w:rsidR="00277076" w:rsidRPr="00715260" w:rsidRDefault="00277076" w:rsidP="04C230AC">
      <w:pPr>
        <w:rPr>
          <w:i/>
          <w:iCs/>
        </w:rPr>
      </w:pPr>
    </w:p>
    <w:p w14:paraId="2F241259" w14:textId="77777777" w:rsidR="00277076" w:rsidRPr="00715260" w:rsidRDefault="00277076" w:rsidP="00F81843">
      <w:pPr>
        <w:jc w:val="both"/>
      </w:pPr>
      <w:r w:rsidRPr="00715260">
        <w:t>Il quartiere Albergheria, nel centro storico di Palermo, esisteva già al tempo della dominazione araba in Sicilia. I Normanni vi costruirono numerose chiese, monasteri e palazzi impiegando maestranze e architetti islamici. Vi ricadono, dunque, diversi siti del “percorso arabo-normanno”, riconosciuto Patrimonio dell’Umanità dall’Unesco.</w:t>
      </w:r>
    </w:p>
    <w:p w14:paraId="15E09EE6" w14:textId="77777777" w:rsidR="00277076" w:rsidRPr="00715260" w:rsidRDefault="00277076" w:rsidP="00286983">
      <w:pPr>
        <w:pStyle w:val="NormaleWeb"/>
        <w:shd w:val="clear" w:color="auto" w:fill="FFFFFF"/>
        <w:spacing w:before="0" w:beforeAutospacing="0" w:after="0" w:line="240" w:lineRule="auto"/>
        <w:jc w:val="both"/>
        <w:rPr>
          <w:rFonts w:ascii="Times New Roman" w:hAnsi="Times New Roman"/>
          <w:sz w:val="24"/>
          <w:szCs w:val="24"/>
        </w:rPr>
      </w:pPr>
      <w:r w:rsidRPr="00715260">
        <w:rPr>
          <w:rFonts w:ascii="Times New Roman" w:hAnsi="Times New Roman"/>
          <w:sz w:val="24"/>
          <w:szCs w:val="24"/>
        </w:rPr>
        <w:t xml:space="preserve">Il valore storico e artistico del luogo e la sua centralità potrebbero far supporre che si tratti di un’area pregiata, dove solo i notabili della città possono permettersi di abitare. Tutt’altro. La gran parte della popolazione è costituita da poveri locali e migranti. Strade e case sono per lo più male in arnese, sia le palazzine modeste, sia i palazzi storici che, privi di manutenzione, sono divenuti ruderi, stamberghe malsane o abitazioni mal rattoppate. Si incontrano sovente edifici sventrati dai bombardamenti della Seconda guerra mondiale. A questi spazi vuoti e congelati nel tempo fanno da contraltare baracche, capannoni e edifici improvvisati dell’identità incerta, edicole votive e altari per i defunti di famiglia, il tutto realizzato senza pianificazione pubblica o autorizzazione alcuna. È l’antitesi del razionalismo urbanistico: una giungla in muratura pittoresca e marcescente, fatta di concrezioni quasi organiche, intonaco debordante e cavità inspiegabili. </w:t>
      </w:r>
    </w:p>
    <w:p w14:paraId="653CAABB" w14:textId="77777777" w:rsidR="00277076" w:rsidRPr="00715260" w:rsidRDefault="00277076" w:rsidP="04C230AC">
      <w:pPr>
        <w:jc w:val="both"/>
      </w:pPr>
      <w:r w:rsidRPr="00715260">
        <w:t xml:space="preserve">L’Albergheria è innanzitutto un quartiere-mercato. Vi si trova, infatti, il celebre mercato di generi alimentari </w:t>
      </w:r>
      <w:r w:rsidRPr="00715260">
        <w:rPr>
          <w:i/>
          <w:iCs/>
        </w:rPr>
        <w:t>Ballarò</w:t>
      </w:r>
      <w:r w:rsidRPr="00715260">
        <w:t xml:space="preserve">, fondato dagli arabi circa un millennio fa. Non distante vi è un altro mercato, molto meno antico (una ventina d’anni), meno </w:t>
      </w:r>
      <w:proofErr w:type="spellStart"/>
      <w:r w:rsidRPr="00715260">
        <w:t>flokloristico</w:t>
      </w:r>
      <w:proofErr w:type="spellEnd"/>
      <w:r w:rsidRPr="00715260">
        <w:t xml:space="preserve"> e con un’identità meno forte, tanto che non ha un nome definito. Per quanto Ballarò sia inequivocabilmente una realtà popolare, il suo fratello minore è ancora più povero: molti dei venditori non hanno nemmeno un bancone sul quale riporre la mercanzia, ma usano teli stesi per terra e talvolta nemmeno quelli</w:t>
      </w:r>
      <w:r w:rsidRPr="00715260">
        <w:rPr>
          <w:rStyle w:val="Rimandonotaapidipagina"/>
        </w:rPr>
        <w:footnoteReference w:id="1"/>
      </w:r>
      <w:r w:rsidRPr="00715260">
        <w:t xml:space="preserve">. Vi si vendono in gran parte oggetti </w:t>
      </w:r>
      <w:r w:rsidRPr="00715260">
        <w:lastRenderedPageBreak/>
        <w:t xml:space="preserve">usati: abiti, scarpe vecchie, mobilio, oggetti di uso quotidiano, attrezzi da lavoro, piccoli e grandi elettrodomestici, libri, telefoni e computer, nonché cose apparentemente prive di una forma definita, per le quali è difficile immaginare quale uso se ne possa fare. </w:t>
      </w:r>
    </w:p>
    <w:p w14:paraId="636EA538" w14:textId="77777777" w:rsidR="00277076" w:rsidRPr="00715260" w:rsidRDefault="00277076" w:rsidP="00D13492">
      <w:pPr>
        <w:jc w:val="both"/>
      </w:pPr>
      <w:r w:rsidRPr="00715260">
        <w:rPr>
          <w:color w:val="000000"/>
        </w:rPr>
        <w:t>È certamente una realtà del tutto illegale: non uno dei venditori ha una licenza, è autorizzato a occupare il suolo pubblico, rilascia alcuna ricevuta, o versa i contributi previdenziali previsti. Il giro d’affari è molto modesto: il profitto medio giornaliero per rivenditore si aggira tra i 5 e i 15 euro, la domenica sale un po’. L’ammontare di imposte e contributi (dovuti, ma non corrisposti) supera di gran lunga il ricavato dalle vendite.</w:t>
      </w:r>
    </w:p>
    <w:p w14:paraId="26C534A8" w14:textId="77777777" w:rsidR="00277076" w:rsidRPr="00715260" w:rsidRDefault="00277076" w:rsidP="04C230AC">
      <w:pPr>
        <w:jc w:val="both"/>
      </w:pPr>
      <w:r w:rsidRPr="00715260">
        <w:t>La merce ha tre possibili provenienze: donazione, raccolta e furto. Un antico mestiere, ancora molto praticato tra i ceti più poveri della città, è</w:t>
      </w:r>
      <w:r w:rsidRPr="00715260">
        <w:rPr>
          <w:b/>
          <w:bCs/>
        </w:rPr>
        <w:t xml:space="preserve"> </w:t>
      </w:r>
      <w:r w:rsidRPr="00715260">
        <w:t>quello del</w:t>
      </w:r>
      <w:r w:rsidRPr="00715260">
        <w:rPr>
          <w:b/>
          <w:bCs/>
        </w:rPr>
        <w:t xml:space="preserve"> </w:t>
      </w:r>
      <w:r w:rsidRPr="00715260">
        <w:t>cosiddetto “</w:t>
      </w:r>
      <w:proofErr w:type="spellStart"/>
      <w:r w:rsidRPr="00715260">
        <w:t>sbarazzatore</w:t>
      </w:r>
      <w:proofErr w:type="spellEnd"/>
      <w:r w:rsidRPr="00715260">
        <w:t>”. La persona che lo esercita normalmente</w:t>
      </w:r>
      <w:r w:rsidRPr="00715260">
        <w:rPr>
          <w:b/>
          <w:bCs/>
        </w:rPr>
        <w:t xml:space="preserve"> </w:t>
      </w:r>
      <w:r w:rsidRPr="00715260">
        <w:t>ha</w:t>
      </w:r>
      <w:r w:rsidRPr="00715260">
        <w:rPr>
          <w:b/>
          <w:bCs/>
        </w:rPr>
        <w:t xml:space="preserve"> </w:t>
      </w:r>
      <w:r w:rsidRPr="00715260">
        <w:t>un’Ape 50. Il piccolo veicolo a tre ruote viene usato per fare trasporti, traslochi</w:t>
      </w:r>
      <w:r w:rsidRPr="00715260">
        <w:rPr>
          <w:b/>
          <w:bCs/>
        </w:rPr>
        <w:t>,</w:t>
      </w:r>
      <w:r w:rsidRPr="00715260">
        <w:t xml:space="preserve"> e per liberare case e cantine da ciò di cui ci si vuole appunto “sbarazzare”. Il compenso per il sevizio reso sono le cose stesse dalle quali ci si alleggerisce. Questi oggetti donati trovano nel mercato dell’Albergheria una piazza per la vendita. </w:t>
      </w:r>
    </w:p>
    <w:p w14:paraId="7681C64D" w14:textId="77777777" w:rsidR="00277076" w:rsidRPr="00715260" w:rsidRDefault="00277076" w:rsidP="04C230AC">
      <w:pPr>
        <w:jc w:val="both"/>
      </w:pPr>
      <w:r w:rsidRPr="00715260">
        <w:t xml:space="preserve">La gran parte della merce è però frutto della raccolta dai cassonetti dell’immondizia. I </w:t>
      </w:r>
      <w:proofErr w:type="spellStart"/>
      <w:r w:rsidRPr="00715260">
        <w:t>mercatari</w:t>
      </w:r>
      <w:proofErr w:type="spellEnd"/>
      <w:r w:rsidRPr="00715260">
        <w:t xml:space="preserve"> si approvvigionano nelle zone della città dove ancora non c’è la raccolta differenziata, rovistano nei contenitori ed estraggono quanto può avere una qualche vaga chance di essere nuovamente utilizzato. Molti palermitani identificano questo luogo come il mercato delle cose rubate, ma questa</w:t>
      </w:r>
      <w:r w:rsidRPr="00715260">
        <w:rPr>
          <w:b/>
          <w:bCs/>
        </w:rPr>
        <w:t xml:space="preserve"> </w:t>
      </w:r>
      <w:r w:rsidRPr="00715260">
        <w:t>nomea</w:t>
      </w:r>
      <w:r w:rsidRPr="00715260">
        <w:rPr>
          <w:b/>
          <w:bCs/>
        </w:rPr>
        <w:t xml:space="preserve"> </w:t>
      </w:r>
      <w:r w:rsidRPr="00715260">
        <w:t xml:space="preserve">è esagerata e ingenerosa: i venditori specializzati in questo settore sono pochi. </w:t>
      </w:r>
    </w:p>
    <w:p w14:paraId="6BA17DCB" w14:textId="77777777" w:rsidR="00277076" w:rsidRPr="00715260" w:rsidRDefault="00277076" w:rsidP="00172701">
      <w:pPr>
        <w:autoSpaceDE w:val="0"/>
        <w:autoSpaceDN w:val="0"/>
        <w:adjustRightInd w:val="0"/>
        <w:jc w:val="both"/>
        <w:rPr>
          <w:color w:val="000000"/>
        </w:rPr>
      </w:pPr>
      <w:r w:rsidRPr="00715260">
        <w:rPr>
          <w:color w:val="000000"/>
        </w:rPr>
        <w:t xml:space="preserve">Nei giorni feriali si radunano circa 300 venditori; la domenica arrivano sino a 500. Uno studio del 2017 ha censito 177 </w:t>
      </w:r>
      <w:proofErr w:type="spellStart"/>
      <w:r w:rsidRPr="00715260">
        <w:rPr>
          <w:color w:val="000000"/>
        </w:rPr>
        <w:t>mercatari</w:t>
      </w:r>
      <w:proofErr w:type="spellEnd"/>
      <w:r w:rsidRPr="00715260">
        <w:rPr>
          <w:color w:val="000000"/>
        </w:rPr>
        <w:t>. Di questi, circa la metà sono italiani,</w:t>
      </w:r>
      <w:r w:rsidRPr="00715260">
        <w:rPr>
          <w:i/>
          <w:iCs/>
          <w:color w:val="000000"/>
        </w:rPr>
        <w:t xml:space="preserve"> </w:t>
      </w:r>
      <w:r w:rsidRPr="00715260">
        <w:rPr>
          <w:color w:val="000000"/>
        </w:rPr>
        <w:t xml:space="preserve">vi è un 30% di romeni; i restanti non europei sono soprattutto magrebini e, in percentuale minore, subsahariani. Oltre il 70% dei venditori censiti ha tra i 26 e i 55 anni; è, cioè, in piena età lavorativa. </w:t>
      </w:r>
    </w:p>
    <w:p w14:paraId="2D63BE79" w14:textId="77777777" w:rsidR="00277076" w:rsidRPr="00715260" w:rsidRDefault="00277076" w:rsidP="00172701">
      <w:pPr>
        <w:autoSpaceDE w:val="0"/>
        <w:autoSpaceDN w:val="0"/>
        <w:adjustRightInd w:val="0"/>
        <w:jc w:val="both"/>
        <w:rPr>
          <w:color w:val="000000"/>
        </w:rPr>
      </w:pPr>
      <w:r w:rsidRPr="00715260">
        <w:rPr>
          <w:color w:val="000000"/>
        </w:rPr>
        <w:t xml:space="preserve">Il mercato garantisce un guadagno, pur modestissimo, a un numero ragguardevole di famiglie </w:t>
      </w:r>
      <w:proofErr w:type="gramStart"/>
      <w:r w:rsidRPr="00715260">
        <w:rPr>
          <w:color w:val="000000"/>
        </w:rPr>
        <w:t>in  ambasce</w:t>
      </w:r>
      <w:proofErr w:type="gramEnd"/>
      <w:r w:rsidRPr="00715260">
        <w:rPr>
          <w:color w:val="000000"/>
        </w:rPr>
        <w:t xml:space="preserve">, e offre prodotti a bassissimo costo per altri poveri, come spiega Saro: </w:t>
      </w:r>
    </w:p>
    <w:p w14:paraId="668EE6D2" w14:textId="77777777" w:rsidR="00277076" w:rsidRPr="00715260" w:rsidRDefault="00277076" w:rsidP="00172701">
      <w:pPr>
        <w:autoSpaceDE w:val="0"/>
        <w:autoSpaceDN w:val="0"/>
        <w:adjustRightInd w:val="0"/>
        <w:jc w:val="both"/>
        <w:rPr>
          <w:color w:val="000000"/>
        </w:rPr>
      </w:pPr>
    </w:p>
    <w:p w14:paraId="1339EF57" w14:textId="77777777" w:rsidR="00277076" w:rsidRPr="00715260" w:rsidRDefault="00277076" w:rsidP="00172701">
      <w:pPr>
        <w:autoSpaceDE w:val="0"/>
        <w:autoSpaceDN w:val="0"/>
        <w:adjustRightInd w:val="0"/>
        <w:jc w:val="both"/>
      </w:pPr>
      <w:r w:rsidRPr="00715260">
        <w:rPr>
          <w:color w:val="000000"/>
        </w:rPr>
        <w:t xml:space="preserve">«ci sono persone che non possono andare a comprare un paio di scarpe in una </w:t>
      </w:r>
      <w:proofErr w:type="spellStart"/>
      <w:r w:rsidRPr="00715260">
        <w:rPr>
          <w:i/>
          <w:iCs/>
          <w:color w:val="000000"/>
        </w:rPr>
        <w:t>putìa</w:t>
      </w:r>
      <w:proofErr w:type="spellEnd"/>
      <w:r w:rsidRPr="00715260">
        <w:rPr>
          <w:color w:val="000000"/>
        </w:rPr>
        <w:t xml:space="preserve"> [negozio], invece qua con 2 o 3 euro ti compri un paio di scarpe e una magliettina a 50 centesimi. Noi andiamo nei contenitori a cercare e così facciamo un favore a quelli che non si potrebbero vestire. Qua con 4 euro sei vestito di tutto punto. Tutti i poveri vengono a comprare qui» (Bartoli 2019, 163).</w:t>
      </w:r>
    </w:p>
    <w:p w14:paraId="309FA969" w14:textId="77777777" w:rsidR="00277076" w:rsidRPr="00715260" w:rsidRDefault="00277076" w:rsidP="04C230AC">
      <w:pPr>
        <w:jc w:val="both"/>
        <w:rPr>
          <w:color w:val="000000"/>
        </w:rPr>
      </w:pPr>
    </w:p>
    <w:p w14:paraId="7832DB96" w14:textId="77777777" w:rsidR="00277076" w:rsidRPr="00715260" w:rsidRDefault="00277076" w:rsidP="04C230AC">
      <w:pPr>
        <w:jc w:val="both"/>
        <w:rPr>
          <w:color w:val="000000"/>
        </w:rPr>
      </w:pPr>
      <w:r w:rsidRPr="00715260">
        <w:rPr>
          <w:color w:val="000000"/>
        </w:rPr>
        <w:t xml:space="preserve">Il mercato, però, causa non pochi inconvenienti ai residenti. Tra schiamazzi e frastuono si inizia a montare verso le 5 di mattina, ma parecchi stazionano nell’area anche prima per assicurarsi il posto. La mercanzia occupa strade e marciapiedi, ostruisce il traffico, impedisce il parcheggio, ostacola talvolta perfino l’accesso alle abitazioni. Un </w:t>
      </w:r>
      <w:proofErr w:type="spellStart"/>
      <w:r w:rsidRPr="00715260">
        <w:rPr>
          <w:color w:val="000000"/>
        </w:rPr>
        <w:t>mercataro</w:t>
      </w:r>
      <w:proofErr w:type="spellEnd"/>
      <w:r w:rsidRPr="00715260">
        <w:rPr>
          <w:color w:val="000000"/>
        </w:rPr>
        <w:t xml:space="preserve">, capace di autocritica, denuncia la situazione: </w:t>
      </w:r>
    </w:p>
    <w:p w14:paraId="521EFD68" w14:textId="77777777" w:rsidR="00277076" w:rsidRPr="00715260" w:rsidRDefault="00277076" w:rsidP="04C230AC">
      <w:pPr>
        <w:jc w:val="both"/>
        <w:rPr>
          <w:color w:val="000000"/>
        </w:rPr>
      </w:pPr>
    </w:p>
    <w:p w14:paraId="09EC58A0" w14:textId="77777777" w:rsidR="00277076" w:rsidRPr="00715260" w:rsidRDefault="00277076" w:rsidP="04C230AC">
      <w:pPr>
        <w:jc w:val="both"/>
        <w:rPr>
          <w:color w:val="000000"/>
        </w:rPr>
      </w:pPr>
      <w:r w:rsidRPr="00715260">
        <w:rPr>
          <w:color w:val="000000"/>
        </w:rPr>
        <w:t>«c’è un bordello, la notte non si può dormire … Non è giusto per le persone che vivono qua, per i turisti che passano e pensano “che porcheria!”. È un porcile: puzza e fetenzia ovunque» (Bartoli 2019, 118).</w:t>
      </w:r>
    </w:p>
    <w:p w14:paraId="4B109D6F" w14:textId="77777777" w:rsidR="00277076" w:rsidRPr="00715260" w:rsidRDefault="00277076" w:rsidP="04C230AC">
      <w:pPr>
        <w:jc w:val="both"/>
      </w:pPr>
    </w:p>
    <w:p w14:paraId="577484B6" w14:textId="77777777" w:rsidR="00277076" w:rsidRPr="00715260" w:rsidRDefault="00277076" w:rsidP="04C230AC">
      <w:pPr>
        <w:jc w:val="both"/>
        <w:rPr>
          <w:color w:val="000000"/>
        </w:rPr>
      </w:pPr>
      <w:r w:rsidRPr="00715260">
        <w:rPr>
          <w:color w:val="000000"/>
        </w:rPr>
        <w:t xml:space="preserve">Nel mercato dell’Albergheria si raccolgono coloro che S. </w:t>
      </w:r>
      <w:proofErr w:type="spellStart"/>
      <w:r w:rsidRPr="00715260">
        <w:rPr>
          <w:color w:val="000000"/>
        </w:rPr>
        <w:t>Latouche</w:t>
      </w:r>
      <w:proofErr w:type="spellEnd"/>
      <w:r w:rsidRPr="00715260">
        <w:rPr>
          <w:color w:val="000000"/>
        </w:rPr>
        <w:t xml:space="preserve"> (1991) chiama i «naufraghi dello sviluppo»: chi è caduto in miseria perché il suo mestiere è scomparso, chi si trova disoccupato a causa di una malattia, chi è stato ripetutamente ingannato e sfruttato da datori di lavoro disonesti, chi è stato licenziato a seguito della crisi economica, senza l’istruzione, le conoscenze o l’età per risollevarsi, chi è nato in una famiglia stracciona e ha imparato solo a sopravvivere a stento arrangiandosi, chi è fuggito da guerre e miseria. Davide: </w:t>
      </w:r>
    </w:p>
    <w:p w14:paraId="2C142EB5" w14:textId="77777777" w:rsidR="00277076" w:rsidRPr="00715260" w:rsidRDefault="00277076" w:rsidP="04C230AC">
      <w:pPr>
        <w:jc w:val="both"/>
        <w:rPr>
          <w:color w:val="000000"/>
        </w:rPr>
      </w:pPr>
    </w:p>
    <w:p w14:paraId="1D50A182" w14:textId="77777777" w:rsidR="00277076" w:rsidRPr="00715260" w:rsidRDefault="00277076" w:rsidP="04C230AC">
      <w:pPr>
        <w:jc w:val="both"/>
      </w:pPr>
      <w:r w:rsidRPr="00715260">
        <w:rPr>
          <w:color w:val="000000"/>
        </w:rPr>
        <w:lastRenderedPageBreak/>
        <w:t xml:space="preserve">«da due anni lavoro al mercato dell’Albergheria perché ho perso il lavoro e non so come campare. Vendo cose trovate nella spazzatura, la notte devo raccogliere nei cassonetti la merce, la mattina alle 4 monto il banco, altrimenti si fregano il posto. Riesco a racimolare dai 3 ai 5 euro al giorno» (Bartoli 2019, 96). </w:t>
      </w:r>
    </w:p>
    <w:p w14:paraId="3950C434" w14:textId="77777777" w:rsidR="00277076" w:rsidRPr="00715260" w:rsidRDefault="00277076" w:rsidP="006C5238">
      <w:pPr>
        <w:jc w:val="both"/>
        <w:rPr>
          <w:i/>
          <w:iCs/>
        </w:rPr>
      </w:pPr>
      <w:r w:rsidRPr="00715260">
        <w:br/>
      </w:r>
    </w:p>
    <w:p w14:paraId="6A83DFC5" w14:textId="77777777" w:rsidR="00277076" w:rsidRPr="00715260" w:rsidRDefault="00277076" w:rsidP="04C230AC">
      <w:pPr>
        <w:jc w:val="both"/>
        <w:rPr>
          <w:b/>
          <w:bCs/>
        </w:rPr>
      </w:pPr>
      <w:r w:rsidRPr="00715260">
        <w:rPr>
          <w:b/>
          <w:bCs/>
        </w:rPr>
        <w:t>1.2 Una piazza paradossale</w:t>
      </w:r>
    </w:p>
    <w:p w14:paraId="602C8372" w14:textId="77777777" w:rsidR="00277076" w:rsidRPr="00715260" w:rsidRDefault="00277076" w:rsidP="04C230AC">
      <w:pPr>
        <w:jc w:val="both"/>
      </w:pPr>
    </w:p>
    <w:p w14:paraId="26BBA86C" w14:textId="77777777" w:rsidR="00277076" w:rsidRPr="00715260" w:rsidRDefault="00277076" w:rsidP="5C1EB403">
      <w:pPr>
        <w:jc w:val="both"/>
      </w:pPr>
      <w:r w:rsidRPr="00715260">
        <w:rPr>
          <w:color w:val="000000"/>
        </w:rPr>
        <w:t xml:space="preserve">Sul piazzale intitolato a Napoleone </w:t>
      </w:r>
      <w:proofErr w:type="spellStart"/>
      <w:r w:rsidRPr="00715260">
        <w:rPr>
          <w:color w:val="000000"/>
        </w:rPr>
        <w:t>Colajanni</w:t>
      </w:r>
      <w:proofErr w:type="spellEnd"/>
      <w:r w:rsidRPr="00715260">
        <w:rPr>
          <w:color w:val="000000"/>
        </w:rPr>
        <w:t>, dove si concentra la maggior parte dei venditori del mercato dell’Albergheria, si affaccia quel che fu il cinema Edison. Acquisito dall’Università di Palermo e rinominato plesso “B. Albanese” ha avuto nuova vita come aula del Dipartimento di Giurisprudenza. Ed è così che in un quartiere dove l’illegalità permea luoghi, attività e persone, nuove leve si formano alle professioni legali. Dentro le mura dell’ex-cinema si parla di diritto, legalità, democrazia, uguaglianza; fuori la realtà si fa beffe di quelle parole</w:t>
      </w:r>
      <w:r w:rsidR="00155AE3" w:rsidRPr="00715260">
        <w:rPr>
          <w:color w:val="000000"/>
        </w:rPr>
        <w:t>.</w:t>
      </w:r>
      <w:r w:rsidR="00155AE3" w:rsidRPr="00715260">
        <w:rPr>
          <w:rStyle w:val="Rimandonotaapidipagina"/>
          <w:color w:val="000000"/>
        </w:rPr>
        <w:footnoteReference w:id="2"/>
      </w:r>
    </w:p>
    <w:p w14:paraId="08390251" w14:textId="77777777" w:rsidR="00277076" w:rsidRPr="00715260" w:rsidRDefault="00277076" w:rsidP="5C1EB403">
      <w:pPr>
        <w:jc w:val="both"/>
        <w:rPr>
          <w:color w:val="000000"/>
        </w:rPr>
      </w:pPr>
      <w:r w:rsidRPr="00715260">
        <w:rPr>
          <w:color w:val="000000"/>
        </w:rPr>
        <w:t xml:space="preserve">Il mercato è vissuto da molti docenti e studenti letteralmente come un intralcio. Per guadagnare l’ingresso del plesso Albanese occorre aprirsi un varco tra venditori e acquirenti, farsi strada tra la mercanzia disposta per terra, anche sul marciapiede a ridosso dell’aula. Voci, schiamazzi, musica ad alto volume possono sovrapporsi all’eloquio dei cattedratici. </w:t>
      </w:r>
    </w:p>
    <w:p w14:paraId="0E1A910E" w14:textId="77777777" w:rsidR="00277076" w:rsidRPr="00715260" w:rsidRDefault="00277076" w:rsidP="5C1EB403">
      <w:pPr>
        <w:jc w:val="both"/>
        <w:rPr>
          <w:color w:val="000000"/>
        </w:rPr>
      </w:pPr>
      <w:r w:rsidRPr="00715260">
        <w:rPr>
          <w:color w:val="000000"/>
        </w:rPr>
        <w:t xml:space="preserve">Fare lezione a piazza </w:t>
      </w:r>
      <w:proofErr w:type="spellStart"/>
      <w:r w:rsidRPr="00715260">
        <w:rPr>
          <w:color w:val="000000"/>
        </w:rPr>
        <w:t>Colajanni</w:t>
      </w:r>
      <w:proofErr w:type="spellEnd"/>
      <w:r w:rsidRPr="00715260">
        <w:rPr>
          <w:color w:val="000000"/>
        </w:rPr>
        <w:t xml:space="preserve"> è considerato da molti un malaugurato esilio in terra barbara. Ma l’atteggiamento che prevale tra accademia e mercato è la reciproca indifferenza. I due mondi tendono a ignorarsi, insistendo in dimensioni compresenti e parallele (torneremo più avanti su questo punto, </w:t>
      </w:r>
      <w:r w:rsidRPr="00715260">
        <w:rPr>
          <w:i/>
          <w:iCs/>
          <w:color w:val="000000"/>
        </w:rPr>
        <w:t>infra</w:t>
      </w:r>
      <w:r w:rsidRPr="00715260">
        <w:rPr>
          <w:color w:val="000000"/>
        </w:rPr>
        <w:t>, par. 3).</w:t>
      </w:r>
    </w:p>
    <w:p w14:paraId="2C3B7F55" w14:textId="77777777" w:rsidR="00277076" w:rsidRPr="00715260" w:rsidRDefault="00277076" w:rsidP="04C230AC">
      <w:pPr>
        <w:jc w:val="both"/>
      </w:pPr>
    </w:p>
    <w:p w14:paraId="0190B108" w14:textId="77777777" w:rsidR="00277076" w:rsidRPr="00715260" w:rsidRDefault="00277076" w:rsidP="04C230AC">
      <w:pPr>
        <w:jc w:val="both"/>
      </w:pPr>
    </w:p>
    <w:p w14:paraId="26E42885" w14:textId="77777777" w:rsidR="00277076" w:rsidRPr="00715260" w:rsidRDefault="00277076" w:rsidP="002A36AE">
      <w:pPr>
        <w:jc w:val="both"/>
        <w:rPr>
          <w:b/>
          <w:bCs/>
        </w:rPr>
      </w:pPr>
      <w:r w:rsidRPr="00715260">
        <w:rPr>
          <w:b/>
          <w:bCs/>
        </w:rPr>
        <w:t>2. Liberi per forza</w:t>
      </w:r>
    </w:p>
    <w:p w14:paraId="19F33B08" w14:textId="77777777" w:rsidR="00277076" w:rsidRPr="00715260" w:rsidRDefault="00277076" w:rsidP="002A36AE">
      <w:pPr>
        <w:jc w:val="both"/>
      </w:pPr>
    </w:p>
    <w:p w14:paraId="232C502D" w14:textId="77777777" w:rsidR="00277076" w:rsidRPr="00715260" w:rsidRDefault="00277076" w:rsidP="002A36AE">
      <w:pPr>
        <w:numPr>
          <w:ilvl w:val="1"/>
          <w:numId w:val="8"/>
        </w:numPr>
        <w:jc w:val="both"/>
        <w:rPr>
          <w:b/>
          <w:bCs/>
        </w:rPr>
      </w:pPr>
      <w:r w:rsidRPr="00715260">
        <w:rPr>
          <w:b/>
          <w:bCs/>
        </w:rPr>
        <w:t>Voci dallo stato di natura</w:t>
      </w:r>
    </w:p>
    <w:p w14:paraId="760C9B42" w14:textId="77777777" w:rsidR="00277076" w:rsidRPr="00715260" w:rsidRDefault="00277076" w:rsidP="002A36AE">
      <w:pPr>
        <w:jc w:val="both"/>
      </w:pPr>
    </w:p>
    <w:p w14:paraId="5CAD316B" w14:textId="77777777" w:rsidR="00277076" w:rsidRPr="00715260" w:rsidRDefault="00277076" w:rsidP="002A36AE">
      <w:pPr>
        <w:jc w:val="both"/>
      </w:pPr>
      <w:r w:rsidRPr="00715260">
        <w:t xml:space="preserve">Il mercato dell’Albergheria presenta profonde affinità con il </w:t>
      </w:r>
      <w:r w:rsidRPr="00715260">
        <w:rPr>
          <w:i/>
          <w:iCs/>
        </w:rPr>
        <w:t>libero mercato</w:t>
      </w:r>
      <w:r w:rsidRPr="00715260">
        <w:t xml:space="preserve">, così come lo raffigurano libertari, </w:t>
      </w:r>
      <w:proofErr w:type="spellStart"/>
      <w:r w:rsidRPr="00715260">
        <w:t>anarco</w:t>
      </w:r>
      <w:proofErr w:type="spellEnd"/>
      <w:r w:rsidRPr="00715260">
        <w:t xml:space="preserve">-capitalisti, e in generale i corifei del liberismo contemporaneo – coloro che vedono nel mercato, come trama di scambi volontari reciprocamente vantaggiosi, </w:t>
      </w:r>
      <w:r w:rsidRPr="00715260">
        <w:rPr>
          <w:i/>
          <w:iCs/>
        </w:rPr>
        <w:t xml:space="preserve">il </w:t>
      </w:r>
      <w:r w:rsidRPr="00715260">
        <w:t xml:space="preserve">meccanismo (al contempo, l’unico possibile, nel lungo termine, e l’unico giusto) di produzione e allocazione di beni e servizi. </w:t>
      </w:r>
    </w:p>
    <w:p w14:paraId="7B4DB075" w14:textId="77777777" w:rsidR="00277076" w:rsidRPr="00715260" w:rsidRDefault="00277076" w:rsidP="002A36AE">
      <w:pPr>
        <w:jc w:val="both"/>
      </w:pPr>
      <w:r w:rsidRPr="00715260">
        <w:t xml:space="preserve">In estrema sintesi: i </w:t>
      </w:r>
      <w:proofErr w:type="spellStart"/>
      <w:r w:rsidRPr="00715260">
        <w:t>mercatari</w:t>
      </w:r>
      <w:proofErr w:type="spellEnd"/>
      <w:r w:rsidRPr="00715260">
        <w:t xml:space="preserve"> sono, quasi alla lettera, nello stato di natura (</w:t>
      </w:r>
      <w:proofErr w:type="spellStart"/>
      <w:r w:rsidRPr="00715260">
        <w:t>lockeano</w:t>
      </w:r>
      <w:proofErr w:type="spellEnd"/>
      <w:r w:rsidRPr="00715260">
        <w:t>). Ciascuno è libero (non soggetto alla giurisdizione di altri; Locke 1689, par. 4, 269), è proprietario di se stesso e dei frutti della propria industria, e può, se vuole, scambiare con chiunque altro ciò che è suo, perseguendo – allo stesso modo della controparte – il proprio interesse personale (non necessariamente egoistico). Può cioè, se vuole, entrare in una serie di transazioni volontarie, il risultato delle quali, quasi grazie all’azione di una mano invisibile, è vantaggioso per tutti. Non c’è un’invadente mano visibile che li costringa a prestazioni che non siano volontarie, schiavizzandoli; in effetti, che cosa facciano, o anche se siano vivi o morti, non importa quasi a nessuno</w:t>
      </w:r>
      <w:r w:rsidRPr="00715260">
        <w:rPr>
          <w:rStyle w:val="Rimandonotaapidipagina"/>
        </w:rPr>
        <w:footnoteReference w:id="3"/>
      </w:r>
      <w:r w:rsidRPr="00715260">
        <w:t>.</w:t>
      </w:r>
    </w:p>
    <w:p w14:paraId="6E77697E" w14:textId="77777777" w:rsidR="00277076" w:rsidRPr="00715260" w:rsidRDefault="00277076" w:rsidP="002A36AE">
      <w:pPr>
        <w:jc w:val="both"/>
      </w:pPr>
      <w:r w:rsidRPr="00715260">
        <w:t xml:space="preserve">Specificamente, i tratti di somiglianza fra il mercato dell’Albergheria e il </w:t>
      </w:r>
      <w:r w:rsidRPr="00715260">
        <w:rPr>
          <w:i/>
          <w:iCs/>
        </w:rPr>
        <w:t>libero mercato</w:t>
      </w:r>
      <w:r w:rsidRPr="00715260">
        <w:t xml:space="preserve"> sono i seguenti. </w:t>
      </w:r>
    </w:p>
    <w:p w14:paraId="761703AD" w14:textId="77777777" w:rsidR="00277076" w:rsidRPr="00715260" w:rsidRDefault="00277076" w:rsidP="002A36AE">
      <w:pPr>
        <w:jc w:val="both"/>
      </w:pPr>
      <w:r w:rsidRPr="00715260">
        <w:t xml:space="preserve">(1) I </w:t>
      </w:r>
      <w:proofErr w:type="spellStart"/>
      <w:r w:rsidRPr="00715260">
        <w:t>mercatari</w:t>
      </w:r>
      <w:proofErr w:type="spellEnd"/>
      <w:r w:rsidRPr="00715260">
        <w:t xml:space="preserve"> (fedeli, in ciò, all’imperativo – “siate competitivi!” – del capitalismo globale, di gran parte degli economisti accademici, di Confindustria, della pubblicità, e della televisione) sono </w:t>
      </w:r>
      <w:r w:rsidRPr="00715260">
        <w:rPr>
          <w:i/>
          <w:iCs/>
        </w:rPr>
        <w:t>imprenditori</w:t>
      </w:r>
      <w:r w:rsidRPr="00715260">
        <w:t>, nel senso definito dagli economisti della scuola austriaca.</w:t>
      </w:r>
    </w:p>
    <w:p w14:paraId="6BF4FC41" w14:textId="77777777" w:rsidR="00277076" w:rsidRPr="00715260" w:rsidRDefault="00277076" w:rsidP="002A36AE">
      <w:pPr>
        <w:autoSpaceDE w:val="0"/>
        <w:autoSpaceDN w:val="0"/>
        <w:adjustRightInd w:val="0"/>
        <w:jc w:val="both"/>
      </w:pPr>
      <w:r w:rsidRPr="00715260">
        <w:lastRenderedPageBreak/>
        <w:t>L’imprenditoria è ricerca, incessante, e scoperta (</w:t>
      </w:r>
      <w:proofErr w:type="spellStart"/>
      <w:r w:rsidRPr="00715260">
        <w:rPr>
          <w:i/>
          <w:lang w:bidi="mr-IN"/>
        </w:rPr>
        <w:t>entrepreneurial</w:t>
      </w:r>
      <w:proofErr w:type="spellEnd"/>
      <w:r w:rsidRPr="00715260">
        <w:rPr>
          <w:i/>
          <w:lang w:bidi="mr-IN"/>
        </w:rPr>
        <w:t xml:space="preserve"> </w:t>
      </w:r>
      <w:proofErr w:type="spellStart"/>
      <w:r w:rsidRPr="00715260">
        <w:rPr>
          <w:i/>
          <w:lang w:bidi="mr-IN"/>
        </w:rPr>
        <w:t>discovery</w:t>
      </w:r>
      <w:proofErr w:type="spellEnd"/>
      <w:r w:rsidRPr="00715260">
        <w:rPr>
          <w:lang w:bidi="mr-IN"/>
        </w:rPr>
        <w:t>)</w:t>
      </w:r>
      <w:r w:rsidRPr="00715260">
        <w:t>: la capacità di scorgere, e cogliere tempestivamente, nuove – inattese e sorprendenti, sino ad allora inesistenti o erroneamente trascurate – opportunità di profitto, là dove gli altri non vedono nulla di interessante</w:t>
      </w:r>
      <w:r w:rsidRPr="00715260">
        <w:rPr>
          <w:rStyle w:val="Rimandonotaapidipagina"/>
        </w:rPr>
        <w:footnoteReference w:id="4"/>
      </w:r>
      <w:r w:rsidRPr="00715260">
        <w:t xml:space="preserve">. </w:t>
      </w:r>
    </w:p>
    <w:p w14:paraId="307E45EC" w14:textId="77777777" w:rsidR="00277076" w:rsidRPr="00715260" w:rsidRDefault="00277076" w:rsidP="00FB2609">
      <w:pPr>
        <w:autoSpaceDE w:val="0"/>
        <w:autoSpaceDN w:val="0"/>
        <w:adjustRightInd w:val="0"/>
        <w:jc w:val="both"/>
        <w:rPr>
          <w:color w:val="000000"/>
        </w:rPr>
      </w:pPr>
      <w:r w:rsidRPr="00715260">
        <w:t xml:space="preserve">In questa accezione del termine, cioè, l’imprenditore è colui che, laddove gli altri non vedono nulla di utile, scorge – è una questione di acume, di ingegno e di inventiva – opportunità di guadagno. I </w:t>
      </w:r>
      <w:proofErr w:type="spellStart"/>
      <w:r w:rsidRPr="00715260">
        <w:t>mercatari</w:t>
      </w:r>
      <w:proofErr w:type="spellEnd"/>
      <w:r w:rsidRPr="00715260">
        <w:t xml:space="preserve"> dell’Albergheria hanno, per l’appunto, la capacità di vedere, in ciò che agli altri appare spazzatura, o roba di cui sbarazzarsi, un bene per il quale può esservi una domanda, e che può, dunque, essere offerto, ed essere oggetto di uno scambio reciprocamente vantaggioso (</w:t>
      </w:r>
      <w:r w:rsidRPr="00715260">
        <w:rPr>
          <w:i/>
          <w:iCs/>
          <w:lang w:bidi="mr-IN"/>
        </w:rPr>
        <w:t xml:space="preserve">the </w:t>
      </w:r>
      <w:proofErr w:type="spellStart"/>
      <w:r w:rsidRPr="00715260">
        <w:rPr>
          <w:i/>
          <w:iCs/>
          <w:lang w:bidi="mr-IN"/>
        </w:rPr>
        <w:t>driving</w:t>
      </w:r>
      <w:proofErr w:type="spellEnd"/>
      <w:r w:rsidRPr="00715260">
        <w:rPr>
          <w:i/>
          <w:iCs/>
          <w:lang w:bidi="mr-IN"/>
        </w:rPr>
        <w:t xml:space="preserve"> force of the market</w:t>
      </w:r>
      <w:r w:rsidRPr="00715260">
        <w:rPr>
          <w:i/>
          <w:iCs/>
        </w:rPr>
        <w:t xml:space="preserve">: </w:t>
      </w:r>
      <w:r w:rsidRPr="00715260">
        <w:t>“forse a qualcuno questo pezzo di tacco usato può interessare”)</w:t>
      </w:r>
      <w:r w:rsidRPr="00715260">
        <w:rPr>
          <w:color w:val="000000"/>
        </w:rPr>
        <w:t>.</w:t>
      </w:r>
      <w:r w:rsidRPr="00715260">
        <w:rPr>
          <w:rStyle w:val="Rimandonotaapidipagina"/>
          <w:color w:val="000000"/>
        </w:rPr>
        <w:footnoteReference w:id="5"/>
      </w:r>
      <w:r w:rsidRPr="00715260">
        <w:rPr>
          <w:color w:val="000000"/>
        </w:rPr>
        <w:t xml:space="preserve"> </w:t>
      </w:r>
      <w:r w:rsidRPr="00715260">
        <w:rPr>
          <w:color w:val="000000"/>
          <w:shd w:val="clear" w:color="auto" w:fill="FFFFFF"/>
        </w:rPr>
        <w:t xml:space="preserve">È addirittura possibile trovare, nelle dichiarazioni di alcuni </w:t>
      </w:r>
      <w:proofErr w:type="spellStart"/>
      <w:r w:rsidRPr="00715260">
        <w:rPr>
          <w:color w:val="000000"/>
          <w:shd w:val="clear" w:color="auto" w:fill="FFFFFF"/>
        </w:rPr>
        <w:t>mercatari</w:t>
      </w:r>
      <w:proofErr w:type="spellEnd"/>
      <w:r w:rsidRPr="00715260">
        <w:rPr>
          <w:color w:val="000000"/>
          <w:shd w:val="clear" w:color="auto" w:fill="FFFFFF"/>
        </w:rPr>
        <w:t xml:space="preserve">, tracce di etica protestante. Ad esempio (Grazia): </w:t>
      </w:r>
    </w:p>
    <w:p w14:paraId="774D2F65" w14:textId="77777777" w:rsidR="00277076" w:rsidRPr="00715260" w:rsidRDefault="00277076" w:rsidP="002A36AE">
      <w:pPr>
        <w:pStyle w:val="TextBody"/>
        <w:spacing w:after="0" w:line="240" w:lineRule="auto"/>
        <w:jc w:val="both"/>
        <w:rPr>
          <w:rFonts w:ascii="Times New Roman" w:hAnsi="Times New Roman" w:cs="Times New Roman"/>
          <w:color w:val="000000"/>
          <w:shd w:val="clear" w:color="auto" w:fill="FFFFFF"/>
        </w:rPr>
      </w:pPr>
    </w:p>
    <w:p w14:paraId="67202C87" w14:textId="77777777" w:rsidR="00277076" w:rsidRPr="00715260" w:rsidRDefault="00277076" w:rsidP="002A36AE">
      <w:pPr>
        <w:pStyle w:val="TextBody"/>
        <w:spacing w:after="0" w:line="240" w:lineRule="auto"/>
        <w:jc w:val="both"/>
        <w:rPr>
          <w:rFonts w:ascii="Times New Roman" w:hAnsi="Times New Roman" w:cs="Times New Roman"/>
          <w:color w:val="000000"/>
        </w:rPr>
      </w:pPr>
      <w:r w:rsidRPr="00715260">
        <w:rPr>
          <w:rFonts w:ascii="Times New Roman" w:hAnsi="Times New Roman" w:cs="Times New Roman"/>
          <w:color w:val="000000"/>
          <w:shd w:val="clear" w:color="auto" w:fill="FFFFFF"/>
        </w:rPr>
        <w:t>«</w:t>
      </w:r>
      <w:r w:rsidRPr="00715260">
        <w:rPr>
          <w:rFonts w:ascii="Times New Roman" w:hAnsi="Times New Roman" w:cs="Times New Roman"/>
          <w:color w:val="000000"/>
        </w:rPr>
        <w:t>io, non mi riposo quasi mai … Lavoriamo sempre. Tutte le Festività lavoriamo: Natale, Capodanno, Pasqua. Sempre qui siamo!» (Bartoli 2019, 91).</w:t>
      </w:r>
    </w:p>
    <w:p w14:paraId="5859142D" w14:textId="77777777" w:rsidR="00277076" w:rsidRPr="00715260" w:rsidRDefault="00277076" w:rsidP="002A36AE">
      <w:pPr>
        <w:autoSpaceDE w:val="0"/>
        <w:autoSpaceDN w:val="0"/>
        <w:adjustRightInd w:val="0"/>
        <w:jc w:val="both"/>
        <w:rPr>
          <w:color w:val="000000"/>
        </w:rPr>
      </w:pPr>
    </w:p>
    <w:p w14:paraId="6C67FA15" w14:textId="77777777" w:rsidR="00277076" w:rsidRPr="00715260" w:rsidRDefault="00277076" w:rsidP="002A36AE">
      <w:pPr>
        <w:autoSpaceDE w:val="0"/>
        <w:autoSpaceDN w:val="0"/>
        <w:adjustRightInd w:val="0"/>
        <w:jc w:val="both"/>
      </w:pPr>
      <w:r w:rsidRPr="00715260">
        <w:rPr>
          <w:color w:val="000000"/>
        </w:rPr>
        <w:t xml:space="preserve">(2) In particolare, in quanto liberi proprietari di se stessi e del proprio lavoro, i </w:t>
      </w:r>
      <w:proofErr w:type="spellStart"/>
      <w:r w:rsidRPr="00715260">
        <w:rPr>
          <w:color w:val="000000"/>
        </w:rPr>
        <w:t>mercatari</w:t>
      </w:r>
      <w:proofErr w:type="spellEnd"/>
      <w:r w:rsidRPr="00715260">
        <w:rPr>
          <w:color w:val="000000"/>
        </w:rPr>
        <w:t xml:space="preserve"> sono innanzitutto </w:t>
      </w:r>
      <w:r w:rsidRPr="00715260">
        <w:rPr>
          <w:i/>
          <w:color w:val="000000"/>
        </w:rPr>
        <w:t>imprenditori di se stessi</w:t>
      </w:r>
      <w:r w:rsidRPr="00715260">
        <w:rPr>
          <w:color w:val="000000"/>
        </w:rPr>
        <w:t>. Si veda, ad esempio, con quanta lucidità</w:t>
      </w:r>
      <w:r w:rsidRPr="00715260">
        <w:t xml:space="preserve"> Mohamed si mostra consapevole di questa sua condizione: </w:t>
      </w:r>
    </w:p>
    <w:p w14:paraId="6BF1DB82" w14:textId="77777777" w:rsidR="00277076" w:rsidRPr="00715260" w:rsidRDefault="00277076" w:rsidP="002A36AE">
      <w:pPr>
        <w:autoSpaceDE w:val="0"/>
        <w:autoSpaceDN w:val="0"/>
        <w:adjustRightInd w:val="0"/>
        <w:jc w:val="both"/>
      </w:pPr>
    </w:p>
    <w:p w14:paraId="387EE903" w14:textId="77777777" w:rsidR="00277076" w:rsidRPr="00715260" w:rsidRDefault="00277076" w:rsidP="002A36AE">
      <w:pPr>
        <w:autoSpaceDE w:val="0"/>
        <w:autoSpaceDN w:val="0"/>
        <w:adjustRightInd w:val="0"/>
        <w:jc w:val="both"/>
        <w:rPr>
          <w:color w:val="000000"/>
        </w:rPr>
      </w:pPr>
      <w:r w:rsidRPr="00715260">
        <w:t xml:space="preserve">«ho trovato un lavoro da un falegname, però mi pagava troppo poco. Ho cercato ancora e ho trovato lavoro come muratore. Facevo tutto: pilastri, travi, piastrelle. Ma non mi pagavano. Allora sono andato in Germania. In Germania non ho trovato dove dormire e faceva tanto freddo. Così sono tornato qua. Sono andato a stare da Biagio Conte [un dormitorio per senzatetto]. Là ho scoperto i mercatini. Facevo i mercatini rionali in viale Michelangelo o allo Zen. Ma il mio datore di lavoro mi ha detto che non si guadagnava abbastanza e mi ha licenziato. E allora sono venuto qui a lavorare per me stesso. Non si può stare senza fare niente» </w:t>
      </w:r>
      <w:r w:rsidRPr="00715260">
        <w:rPr>
          <w:color w:val="000000"/>
        </w:rPr>
        <w:t>(Bartoli 2019, 94).</w:t>
      </w:r>
    </w:p>
    <w:p w14:paraId="77BDE962" w14:textId="77777777" w:rsidR="00277076" w:rsidRPr="00715260" w:rsidRDefault="00277076" w:rsidP="002A36AE">
      <w:pPr>
        <w:autoSpaceDE w:val="0"/>
        <w:autoSpaceDN w:val="0"/>
        <w:adjustRightInd w:val="0"/>
        <w:jc w:val="both"/>
        <w:rPr>
          <w:color w:val="000000"/>
        </w:rPr>
      </w:pPr>
      <w:r w:rsidRPr="00715260">
        <w:rPr>
          <w:color w:val="000000"/>
        </w:rPr>
        <w:t xml:space="preserve"> </w:t>
      </w:r>
    </w:p>
    <w:p w14:paraId="4BAF57E0" w14:textId="77777777" w:rsidR="00277076" w:rsidRPr="00715260" w:rsidRDefault="00277076" w:rsidP="002A36AE">
      <w:pPr>
        <w:jc w:val="both"/>
      </w:pPr>
      <w:r w:rsidRPr="00715260">
        <w:t xml:space="preserve">(3) È in linea di massima (non del tutto, però, come vedremo fra un attimo) rispettato il principio di giustizia nell’appropriazione originaria (Locke, </w:t>
      </w:r>
      <w:proofErr w:type="spellStart"/>
      <w:r w:rsidRPr="00715260">
        <w:t>Nozick</w:t>
      </w:r>
      <w:proofErr w:type="spellEnd"/>
      <w:r w:rsidRPr="00715260">
        <w:t xml:space="preserve">): delle tre fonti di approvvigionamento dei </w:t>
      </w:r>
      <w:proofErr w:type="spellStart"/>
      <w:r w:rsidRPr="00715260">
        <w:t>mercatari</w:t>
      </w:r>
      <w:proofErr w:type="spellEnd"/>
      <w:r w:rsidRPr="00715260">
        <w:t xml:space="preserve"> (spazzatura, sbarazzo, ricettazione) l’ultima, è vero, non è compatibile con il </w:t>
      </w:r>
      <w:r w:rsidRPr="00715260">
        <w:rPr>
          <w:i/>
          <w:iCs/>
        </w:rPr>
        <w:t>libero mercato</w:t>
      </w:r>
      <w:r w:rsidRPr="00715260">
        <w:t>, ma le prime due ricalcano da vicino l’immagine (</w:t>
      </w:r>
      <w:proofErr w:type="spellStart"/>
      <w:r w:rsidRPr="00715260">
        <w:t>lockeana</w:t>
      </w:r>
      <w:proofErr w:type="spellEnd"/>
      <w:r w:rsidRPr="00715260">
        <w:t xml:space="preserve">) dell’acquisizione di ciò che non è di nessuno, </w:t>
      </w:r>
      <w:r w:rsidRPr="00715260">
        <w:rPr>
          <w:i/>
          <w:iCs/>
        </w:rPr>
        <w:t xml:space="preserve">res </w:t>
      </w:r>
      <w:proofErr w:type="spellStart"/>
      <w:r w:rsidRPr="00715260">
        <w:rPr>
          <w:i/>
          <w:iCs/>
        </w:rPr>
        <w:t>nullius</w:t>
      </w:r>
      <w:proofErr w:type="spellEnd"/>
      <w:r w:rsidRPr="00715260">
        <w:t>. «All’inizio, tutto il mondo era America (</w:t>
      </w:r>
      <w:r w:rsidRPr="00715260">
        <w:rPr>
          <w:i/>
        </w:rPr>
        <w:t xml:space="preserve">in the </w:t>
      </w:r>
      <w:proofErr w:type="spellStart"/>
      <w:r w:rsidRPr="00715260">
        <w:rPr>
          <w:i/>
        </w:rPr>
        <w:t>begining</w:t>
      </w:r>
      <w:proofErr w:type="spellEnd"/>
      <w:r w:rsidRPr="00715260">
        <w:rPr>
          <w:i/>
        </w:rPr>
        <w:t xml:space="preserve"> </w:t>
      </w:r>
      <w:proofErr w:type="spellStart"/>
      <w:r w:rsidRPr="00715260">
        <w:rPr>
          <w:i/>
        </w:rPr>
        <w:t>all</w:t>
      </w:r>
      <w:proofErr w:type="spellEnd"/>
      <w:r w:rsidRPr="00715260">
        <w:rPr>
          <w:i/>
        </w:rPr>
        <w:t xml:space="preserve"> the world </w:t>
      </w:r>
      <w:proofErr w:type="spellStart"/>
      <w:r w:rsidRPr="00715260">
        <w:rPr>
          <w:i/>
        </w:rPr>
        <w:t>was</w:t>
      </w:r>
      <w:proofErr w:type="spellEnd"/>
      <w:r w:rsidRPr="00715260">
        <w:rPr>
          <w:i/>
        </w:rPr>
        <w:t xml:space="preserve"> America</w:t>
      </w:r>
      <w:r w:rsidRPr="00715260">
        <w:t xml:space="preserve">)», scrive Locke (1689, par. 49) pensando all’appropriazione originaria (ma si è trattato, com’è noto, di un abbaglio: c’era già qualcuno, lì), da parte dei coloni europei, dei territori americani. Allo stesso modo, i </w:t>
      </w:r>
      <w:proofErr w:type="spellStart"/>
      <w:r w:rsidRPr="00715260">
        <w:t>mercatari</w:t>
      </w:r>
      <w:proofErr w:type="spellEnd"/>
      <w:r w:rsidRPr="00715260">
        <w:t xml:space="preserve"> si trovano all’origine, sciolti dai pesanti legacci della società politica: come nati una seconda volta – una palingenesi –, nudi ma già adulti, liberi da qualsiasi intromissione da parte delle cosiddette istituzioni pubbliche (sebbene siano neonati, non c’è un Leviatano che, paternalisticamente o </w:t>
      </w:r>
      <w:proofErr w:type="spellStart"/>
      <w:r w:rsidRPr="00715260">
        <w:t>maternalisticamente</w:t>
      </w:r>
      <w:proofErr w:type="spellEnd"/>
      <w:r w:rsidRPr="00715260">
        <w:t xml:space="preserve">, li nutra o li vesta); e hanno di fronte a sé cumuli sterminati di immondizia e “sbarazzo”: una massa enorme e apparentemente indifferenziata di prodotti dell’entropia sociale, cui possono legittimamente attingere, a proprio piacimento, senza un limite (il mito della frontiera: </w:t>
      </w:r>
      <w:r w:rsidRPr="00715260">
        <w:rPr>
          <w:i/>
        </w:rPr>
        <w:t>Go West</w:t>
      </w:r>
      <w:r w:rsidRPr="00715260">
        <w:t>).</w:t>
      </w:r>
    </w:p>
    <w:p w14:paraId="20CB0F35" w14:textId="77777777" w:rsidR="00277076" w:rsidRPr="00715260" w:rsidRDefault="00277076" w:rsidP="00D0182E">
      <w:pPr>
        <w:jc w:val="both"/>
        <w:rPr>
          <w:color w:val="0000FF"/>
        </w:rPr>
      </w:pPr>
      <w:r w:rsidRPr="00715260">
        <w:t xml:space="preserve">Per fissare le idee, possiamo immaginarci i </w:t>
      </w:r>
      <w:proofErr w:type="spellStart"/>
      <w:r w:rsidRPr="00715260">
        <w:t>mercatari</w:t>
      </w:r>
      <w:proofErr w:type="spellEnd"/>
      <w:r w:rsidRPr="00715260">
        <w:t xml:space="preserve"> come naufraghi depositati dalle onde sulla riva di un’isola sconosciuta, senz’altra risorsa se non se stessi, esposti a un ambiente ignoto. (Questo esperimento mentale si attaglia particolarmente bene, presumibilmente, al caso di molti </w:t>
      </w:r>
      <w:proofErr w:type="spellStart"/>
      <w:r w:rsidRPr="00715260">
        <w:t>mercatari</w:t>
      </w:r>
      <w:proofErr w:type="spellEnd"/>
      <w:r w:rsidRPr="00715260">
        <w:t xml:space="preserve">-migranti.) Riconosciamo così, nella figura del </w:t>
      </w:r>
      <w:proofErr w:type="spellStart"/>
      <w:r w:rsidRPr="00715260">
        <w:t>mercataro</w:t>
      </w:r>
      <w:proofErr w:type="spellEnd"/>
      <w:r w:rsidRPr="00715260">
        <w:t xml:space="preserve">, una vecchia conoscenza dell’economia politica: Robinson </w:t>
      </w:r>
      <w:proofErr w:type="spellStart"/>
      <w:r w:rsidRPr="00715260">
        <w:t>Crusoe</w:t>
      </w:r>
      <w:proofErr w:type="spellEnd"/>
      <w:r w:rsidRPr="00715260">
        <w:t xml:space="preserve">. E, in effetti, l’impressione di una profonda affinità fra il mercato </w:t>
      </w:r>
      <w:r w:rsidRPr="00715260">
        <w:lastRenderedPageBreak/>
        <w:t xml:space="preserve">dell’Albergheria e il </w:t>
      </w:r>
      <w:r w:rsidRPr="00715260">
        <w:rPr>
          <w:i/>
          <w:iCs/>
        </w:rPr>
        <w:t>libero mercato</w:t>
      </w:r>
      <w:r w:rsidRPr="00715260">
        <w:t xml:space="preserve"> è confermata da quanto M. </w:t>
      </w:r>
      <w:proofErr w:type="spellStart"/>
      <w:r w:rsidRPr="00715260">
        <w:t>Rothbard</w:t>
      </w:r>
      <w:proofErr w:type="spellEnd"/>
      <w:r w:rsidRPr="00715260">
        <w:t xml:space="preserve"> afferma a proposito della “</w:t>
      </w:r>
      <w:proofErr w:type="spellStart"/>
      <w:r w:rsidRPr="00715260">
        <w:rPr>
          <w:i/>
          <w:iCs/>
        </w:rPr>
        <w:t>Crusoe</w:t>
      </w:r>
      <w:proofErr w:type="spellEnd"/>
      <w:r w:rsidRPr="00715260">
        <w:rPr>
          <w:i/>
          <w:iCs/>
        </w:rPr>
        <w:t xml:space="preserve"> </w:t>
      </w:r>
      <w:proofErr w:type="spellStart"/>
      <w:r w:rsidRPr="00715260">
        <w:rPr>
          <w:i/>
          <w:iCs/>
        </w:rPr>
        <w:t>Economics</w:t>
      </w:r>
      <w:proofErr w:type="spellEnd"/>
      <w:r w:rsidRPr="00715260">
        <w:t>” (</w:t>
      </w:r>
      <w:r w:rsidRPr="00715260">
        <w:rPr>
          <w:color w:val="000000"/>
        </w:rPr>
        <w:t xml:space="preserve">«analizzare in astratto le interazioni di un numero ridotto di persone su un’isola – sostiene </w:t>
      </w:r>
      <w:proofErr w:type="spellStart"/>
      <w:r w:rsidRPr="00715260">
        <w:rPr>
          <w:color w:val="000000"/>
        </w:rPr>
        <w:t>Rothbard</w:t>
      </w:r>
      <w:proofErr w:type="spellEnd"/>
      <w:r w:rsidRPr="00715260">
        <w:rPr>
          <w:color w:val="000000"/>
        </w:rPr>
        <w:t xml:space="preserve"> (1998, 29) – consente di cogliere con chiarezza le verità fondamentali concernenti le relazioni interpersonali»): </w:t>
      </w:r>
    </w:p>
    <w:p w14:paraId="29132E23" w14:textId="77777777" w:rsidR="00277076" w:rsidRPr="00715260" w:rsidRDefault="00277076" w:rsidP="00D0182E">
      <w:pPr>
        <w:jc w:val="both"/>
        <w:rPr>
          <w:color w:val="0000FF"/>
        </w:rPr>
      </w:pPr>
    </w:p>
    <w:p w14:paraId="5FDDABEF" w14:textId="77777777" w:rsidR="00277076" w:rsidRPr="00715260" w:rsidRDefault="00277076" w:rsidP="00455F68">
      <w:pPr>
        <w:jc w:val="both"/>
        <w:rPr>
          <w:color w:val="0000FF"/>
        </w:rPr>
      </w:pPr>
      <w:r w:rsidRPr="00715260">
        <w:t xml:space="preserve">«quali fatti ineludibili trova dinnanzi a sé </w:t>
      </w:r>
      <w:proofErr w:type="spellStart"/>
      <w:r w:rsidRPr="00715260">
        <w:t>Crusoe</w:t>
      </w:r>
      <w:proofErr w:type="spellEnd"/>
      <w:r w:rsidRPr="00715260">
        <w:t xml:space="preserve">? [Si noti con quanta accuratezza qui </w:t>
      </w:r>
      <w:proofErr w:type="spellStart"/>
      <w:r w:rsidRPr="00715260">
        <w:t>Rothbard</w:t>
      </w:r>
      <w:proofErr w:type="spellEnd"/>
      <w:r w:rsidRPr="00715260">
        <w:t xml:space="preserve"> descriva l’esperienza vissuta – </w:t>
      </w:r>
      <w:r w:rsidRPr="00715260">
        <w:rPr>
          <w:i/>
        </w:rPr>
        <w:t>Erlebnis</w:t>
      </w:r>
      <w:r w:rsidRPr="00715260">
        <w:t xml:space="preserve"> – del </w:t>
      </w:r>
      <w:proofErr w:type="spellStart"/>
      <w:r w:rsidRPr="00715260">
        <w:t>mercataro</w:t>
      </w:r>
      <w:proofErr w:type="spellEnd"/>
      <w:r w:rsidRPr="00715260">
        <w:t xml:space="preserve">, e in particolare del </w:t>
      </w:r>
      <w:proofErr w:type="spellStart"/>
      <w:r w:rsidRPr="00715260">
        <w:t>mercataro</w:t>
      </w:r>
      <w:proofErr w:type="spellEnd"/>
      <w:r w:rsidRPr="00715260">
        <w:t>-migrante appena giunto a riva.] Egli trova, innanzitutto, se stesso, insieme al fatto primordiale della sua coscienza e del proprio corpo. Trova, in secondo luogo, il mondo naturale introno a lui, l’habitat e le risorse che gli sono dati dalla natura, ciò che gli economisti riassumono sotto l’etichetta “terra” (</w:t>
      </w:r>
      <w:proofErr w:type="spellStart"/>
      <w:r w:rsidRPr="00715260">
        <w:rPr>
          <w:i/>
          <w:iCs/>
        </w:rPr>
        <w:t>land</w:t>
      </w:r>
      <w:proofErr w:type="spellEnd"/>
      <w:r w:rsidRPr="00715260">
        <w:t xml:space="preserve">) [nota omessa]. </w:t>
      </w:r>
      <w:proofErr w:type="spellStart"/>
      <w:r w:rsidRPr="00715260">
        <w:t>Crusoe</w:t>
      </w:r>
      <w:proofErr w:type="spellEnd"/>
      <w:r w:rsidRPr="00715260">
        <w:t xml:space="preserve"> … ha molti desideri che cerca di soddisfare, fini che si sforza di conseguire. Alcuni di questi fini possono essere conseguiti con un minimo sforzo da parte sua … Ma, per quanto riguarda quasi tutti i suoi desideri, </w:t>
      </w:r>
      <w:proofErr w:type="spellStart"/>
      <w:r w:rsidRPr="00715260">
        <w:t>Crusoe</w:t>
      </w:r>
      <w:proofErr w:type="spellEnd"/>
      <w:r w:rsidRPr="00715260">
        <w:t xml:space="preserve"> scopre che il mondo naturale intorno a lui non li soddisfa immediatamente e istantaneamente; in breve, non è nel giardino dell’Eden. Per conseguire i propri fini, deve, il più rapidamente e produttivamente possibile, prendere le risorse date dalla natura [nel caso dei </w:t>
      </w:r>
      <w:proofErr w:type="spellStart"/>
      <w:r w:rsidRPr="00715260">
        <w:t>mercatari</w:t>
      </w:r>
      <w:proofErr w:type="spellEnd"/>
      <w:r w:rsidRPr="00715260">
        <w:t xml:space="preserve"> dell’Albergheria, come abbiamo visto, immondizia e roba di cui la gente vuole sbarazzarsi] e trasformarle in oggetti utili … In breve, deve (a) scegliere i propri scopi; (b) capire in che modo perseguirli utilizzando le risorse naturali che gli sono date; e (c) esercitare la propria energia lavorativa per trasformare queste risorse … Questo processo di trasformazione delle risorse naturali date, la terra, è la sua “produzione”. In breve, </w:t>
      </w:r>
      <w:proofErr w:type="spellStart"/>
      <w:r w:rsidRPr="00715260">
        <w:t>Crusoe</w:t>
      </w:r>
      <w:proofErr w:type="spellEnd"/>
      <w:r w:rsidRPr="00715260">
        <w:t xml:space="preserve"> deve produrre prima di poter consumare, e per poter consumare» (</w:t>
      </w:r>
      <w:proofErr w:type="spellStart"/>
      <w:r w:rsidRPr="00715260">
        <w:t>Rothbard</w:t>
      </w:r>
      <w:proofErr w:type="spellEnd"/>
      <w:r w:rsidRPr="00715260">
        <w:t xml:space="preserve"> 1998, 29-30).</w:t>
      </w:r>
    </w:p>
    <w:p w14:paraId="5619EB01" w14:textId="77777777" w:rsidR="00277076" w:rsidRPr="00715260" w:rsidRDefault="00277076" w:rsidP="00F51372">
      <w:pPr>
        <w:rPr>
          <w:color w:val="0000FF"/>
        </w:rPr>
      </w:pPr>
    </w:p>
    <w:p w14:paraId="3B5976E1" w14:textId="77777777" w:rsidR="00277076" w:rsidRPr="00715260" w:rsidRDefault="00277076" w:rsidP="002A36AE">
      <w:pPr>
        <w:autoSpaceDE w:val="0"/>
        <w:autoSpaceDN w:val="0"/>
        <w:adjustRightInd w:val="0"/>
        <w:jc w:val="both"/>
      </w:pPr>
      <w:r w:rsidRPr="00715260">
        <w:t xml:space="preserve">E prosegue </w:t>
      </w:r>
      <w:proofErr w:type="spellStart"/>
      <w:r w:rsidRPr="00715260">
        <w:t>Rothbard</w:t>
      </w:r>
      <w:proofErr w:type="spellEnd"/>
      <w:r w:rsidRPr="00715260">
        <w:t xml:space="preserve">: </w:t>
      </w:r>
    </w:p>
    <w:p w14:paraId="723276B1" w14:textId="77777777" w:rsidR="00277076" w:rsidRPr="00715260" w:rsidRDefault="00277076" w:rsidP="002A36AE">
      <w:pPr>
        <w:autoSpaceDE w:val="0"/>
        <w:autoSpaceDN w:val="0"/>
        <w:adjustRightInd w:val="0"/>
        <w:jc w:val="both"/>
      </w:pPr>
    </w:p>
    <w:p w14:paraId="15006628" w14:textId="77777777" w:rsidR="00277076" w:rsidRPr="00715260" w:rsidRDefault="00277076" w:rsidP="002A36AE">
      <w:pPr>
        <w:autoSpaceDE w:val="0"/>
        <w:autoSpaceDN w:val="0"/>
        <w:adjustRightInd w:val="0"/>
        <w:jc w:val="both"/>
        <w:rPr>
          <w:vertAlign w:val="subscript"/>
        </w:rPr>
      </w:pPr>
      <w:r w:rsidRPr="00715260">
        <w:t>«</w:t>
      </w:r>
      <w:proofErr w:type="gramStart"/>
      <w:r w:rsidRPr="00715260">
        <w:t>l’individuo</w:t>
      </w:r>
      <w:proofErr w:type="gramEnd"/>
      <w:r w:rsidRPr="00715260">
        <w:t xml:space="preserve"> [il </w:t>
      </w:r>
      <w:proofErr w:type="spellStart"/>
      <w:r w:rsidRPr="00715260">
        <w:t>mercataro-Crusoe</w:t>
      </w:r>
      <w:proofErr w:type="spellEnd"/>
      <w:r w:rsidRPr="00715260">
        <w:t>], nello scoprire il fatto della coscienza di se stesso, scopre anche il fatto primordiale, naturale, della sua libertà: la sua libertà di scegliere, la sua libertà di utilizzare o non utilizzare la propria ragione riguardo a un qualsiasi oggetto. In breve, scopre il fatto naturale della sua “volontà libera (</w:t>
      </w:r>
      <w:r w:rsidRPr="00715260">
        <w:rPr>
          <w:i/>
          <w:iCs/>
        </w:rPr>
        <w:t xml:space="preserve">free </w:t>
      </w:r>
      <w:proofErr w:type="spellStart"/>
      <w:r w:rsidRPr="00715260">
        <w:rPr>
          <w:i/>
          <w:iCs/>
        </w:rPr>
        <w:t>will</w:t>
      </w:r>
      <w:proofErr w:type="spellEnd"/>
      <w:r w:rsidRPr="00715260">
        <w:t xml:space="preserve">)”. Scopre altresì il fatto naturale del controllo, da parte della propria mente, sul proprio corpo e le proprie azioni; ossia, il fatto della sua naturale </w:t>
      </w:r>
      <w:r w:rsidRPr="00715260">
        <w:rPr>
          <w:i/>
          <w:iCs/>
        </w:rPr>
        <w:t>proprietà</w:t>
      </w:r>
      <w:r w:rsidRPr="00715260">
        <w:t xml:space="preserve"> di sé (</w:t>
      </w:r>
      <w:proofErr w:type="spellStart"/>
      <w:r w:rsidRPr="00715260">
        <w:rPr>
          <w:i/>
          <w:iCs/>
        </w:rPr>
        <w:t>his</w:t>
      </w:r>
      <w:proofErr w:type="spellEnd"/>
      <w:r w:rsidRPr="00715260">
        <w:rPr>
          <w:i/>
          <w:iCs/>
        </w:rPr>
        <w:t xml:space="preserve"> </w:t>
      </w:r>
      <w:proofErr w:type="spellStart"/>
      <w:r w:rsidRPr="00715260">
        <w:rPr>
          <w:i/>
          <w:iCs/>
        </w:rPr>
        <w:t>natural</w:t>
      </w:r>
      <w:proofErr w:type="spellEnd"/>
      <w:r w:rsidRPr="00715260">
        <w:rPr>
          <w:i/>
          <w:iCs/>
        </w:rPr>
        <w:t xml:space="preserve"> </w:t>
      </w:r>
      <w:proofErr w:type="spellStart"/>
      <w:r w:rsidRPr="00715260">
        <w:t>ownership</w:t>
      </w:r>
      <w:proofErr w:type="spellEnd"/>
      <w:r w:rsidRPr="00715260">
        <w:rPr>
          <w:i/>
          <w:iCs/>
        </w:rPr>
        <w:t xml:space="preserve"> over </w:t>
      </w:r>
      <w:proofErr w:type="spellStart"/>
      <w:r w:rsidRPr="00715260">
        <w:rPr>
          <w:i/>
          <w:iCs/>
        </w:rPr>
        <w:t>his</w:t>
      </w:r>
      <w:proofErr w:type="spellEnd"/>
      <w:r w:rsidRPr="00715260">
        <w:rPr>
          <w:i/>
          <w:iCs/>
        </w:rPr>
        <w:t xml:space="preserve"> self</w:t>
      </w:r>
      <w:r w:rsidRPr="00715260">
        <w:t xml:space="preserve">) … [Ma] per la prosperità e la sopravvivenza dell’uomo è essenziale non soltanto la </w:t>
      </w:r>
      <w:r w:rsidRPr="00715260">
        <w:rPr>
          <w:i/>
          <w:iCs/>
        </w:rPr>
        <w:t>produzione</w:t>
      </w:r>
      <w:r w:rsidRPr="00715260">
        <w:t xml:space="preserve">, ma anche lo scambio … I diritti di proprietà vengono acquisiti in due modi e in due soltanto: (a) trovando e trasformando risorse (“produzione”), e (b) scambiando i propri prodotti con i prodotti altrui … E … il metodo (b) si risolve logicamente nel metodo (a) … Dunque, la proprietà nel libero mercato si risolve, in ultima istanza, in: (a) proprietà da parte di ciascuno della propria persona e del proprio lavoro; (b) proprietà, da parte di ciascuno, della terra che egli trova inutilizzata e che trasforma mediante il proprio lavoro; e (c) lo scambio dei prodotti della mescolanza di (a) e (b) con ciò che, allo stesso modo, viene prodotto da altre persone sul mercato. [Questa società] – una società di scambi liberi e volontari – può essere denominata “società libera” o società della “libertà pura” … Ciò significa che della libertà assoluta, nel senso sociale, può godere, non soltanto un </w:t>
      </w:r>
      <w:proofErr w:type="spellStart"/>
      <w:r w:rsidRPr="00715260">
        <w:t>Crusoe</w:t>
      </w:r>
      <w:proofErr w:type="spellEnd"/>
      <w:r w:rsidRPr="00715260">
        <w:t xml:space="preserve"> isolato, ma ogni uomo in una qualsiasi società, non importa quanto complessa o avanzata» (</w:t>
      </w:r>
      <w:proofErr w:type="spellStart"/>
      <w:r w:rsidRPr="00715260">
        <w:t>Rothbard</w:t>
      </w:r>
      <w:proofErr w:type="spellEnd"/>
      <w:r w:rsidRPr="00715260">
        <w:t xml:space="preserve"> 1998, 31-42).</w:t>
      </w:r>
    </w:p>
    <w:p w14:paraId="4B5BB7C4" w14:textId="77777777" w:rsidR="00277076" w:rsidRPr="00715260" w:rsidRDefault="00277076" w:rsidP="002A36AE">
      <w:pPr>
        <w:autoSpaceDE w:val="0"/>
        <w:autoSpaceDN w:val="0"/>
        <w:adjustRightInd w:val="0"/>
        <w:jc w:val="both"/>
      </w:pPr>
      <w:r w:rsidRPr="00715260">
        <w:t xml:space="preserve"> </w:t>
      </w:r>
    </w:p>
    <w:p w14:paraId="18A5ACA1" w14:textId="77777777" w:rsidR="00277076" w:rsidRPr="00715260" w:rsidRDefault="00277076" w:rsidP="002A36AE">
      <w:pPr>
        <w:autoSpaceDE w:val="0"/>
        <w:autoSpaceDN w:val="0"/>
        <w:adjustRightInd w:val="0"/>
        <w:jc w:val="both"/>
      </w:pPr>
      <w:r w:rsidRPr="00715260">
        <w:t xml:space="preserve">E in effetti, come abbiamo visto, i </w:t>
      </w:r>
      <w:proofErr w:type="spellStart"/>
      <w:r w:rsidRPr="00715260">
        <w:t>mercatari</w:t>
      </w:r>
      <w:proofErr w:type="spellEnd"/>
      <w:r w:rsidRPr="00715260">
        <w:t xml:space="preserve"> attingono questa condizione di “libertà pura” anche in una società avanzata e complessa come la nostra, dove gli altri, in genere, non godono di questa libertà. </w:t>
      </w:r>
    </w:p>
    <w:p w14:paraId="26DC4879" w14:textId="77777777" w:rsidR="00277076" w:rsidRPr="00715260" w:rsidRDefault="00277076" w:rsidP="002A36AE">
      <w:pPr>
        <w:autoSpaceDE w:val="0"/>
        <w:autoSpaceDN w:val="0"/>
        <w:adjustRightInd w:val="0"/>
        <w:jc w:val="both"/>
        <w:rPr>
          <w:color w:val="000000"/>
        </w:rPr>
      </w:pPr>
      <w:r w:rsidRPr="00715260">
        <w:t xml:space="preserve">Alcuni di loro sono pienamente consapevoli di quanto l’intervento di una mano visibile pubblica possa mettere a repentaglio la loro libertà. </w:t>
      </w:r>
      <w:r w:rsidRPr="00715260">
        <w:rPr>
          <w:color w:val="000000"/>
        </w:rPr>
        <w:t xml:space="preserve">Saro: </w:t>
      </w:r>
    </w:p>
    <w:p w14:paraId="6BD51555" w14:textId="77777777" w:rsidR="00277076" w:rsidRPr="00715260" w:rsidRDefault="00277076" w:rsidP="002A36AE">
      <w:pPr>
        <w:autoSpaceDE w:val="0"/>
        <w:autoSpaceDN w:val="0"/>
        <w:adjustRightInd w:val="0"/>
        <w:jc w:val="both"/>
        <w:rPr>
          <w:color w:val="000000"/>
        </w:rPr>
      </w:pPr>
    </w:p>
    <w:p w14:paraId="68A053BD" w14:textId="77777777" w:rsidR="00277076" w:rsidRPr="00715260" w:rsidRDefault="00277076" w:rsidP="002A36AE">
      <w:pPr>
        <w:autoSpaceDE w:val="0"/>
        <w:autoSpaceDN w:val="0"/>
        <w:adjustRightInd w:val="0"/>
        <w:jc w:val="both"/>
        <w:rPr>
          <w:color w:val="000000"/>
        </w:rPr>
      </w:pPr>
      <w:r w:rsidRPr="00715260">
        <w:rPr>
          <w:color w:val="000000"/>
        </w:rPr>
        <w:t>«</w:t>
      </w:r>
      <w:r w:rsidRPr="00715260">
        <w:t>un problema è la raccolta differenziata, perché noi che andiamo nei contenitori per prendere la merce non troviamo più niente</w:t>
      </w:r>
      <w:r w:rsidRPr="00715260">
        <w:rPr>
          <w:color w:val="000000"/>
        </w:rPr>
        <w:t>» (Bartoli 2019, 161).</w:t>
      </w:r>
    </w:p>
    <w:p w14:paraId="69B96F38" w14:textId="77777777" w:rsidR="00277076" w:rsidRPr="00715260" w:rsidRDefault="00277076" w:rsidP="002A36AE">
      <w:pPr>
        <w:autoSpaceDE w:val="0"/>
        <w:autoSpaceDN w:val="0"/>
        <w:adjustRightInd w:val="0"/>
        <w:jc w:val="both"/>
      </w:pPr>
    </w:p>
    <w:p w14:paraId="09ECB753" w14:textId="77777777" w:rsidR="00277076" w:rsidRPr="00715260" w:rsidRDefault="00277076" w:rsidP="002A36AE">
      <w:pPr>
        <w:pStyle w:val="Paragrafoelenco"/>
        <w:ind w:left="0"/>
        <w:jc w:val="both"/>
      </w:pPr>
      <w:r w:rsidRPr="00715260">
        <w:lastRenderedPageBreak/>
        <w:t xml:space="preserve">(4) È rispettato, nell’appropriazione originaria, il </w:t>
      </w:r>
      <w:proofErr w:type="spellStart"/>
      <w:r w:rsidRPr="00715260">
        <w:rPr>
          <w:i/>
          <w:iCs/>
        </w:rPr>
        <w:t>proviso</w:t>
      </w:r>
      <w:proofErr w:type="spellEnd"/>
      <w:r w:rsidRPr="00715260">
        <w:t xml:space="preserve"> </w:t>
      </w:r>
      <w:proofErr w:type="spellStart"/>
      <w:r w:rsidRPr="00715260">
        <w:t>lockeano</w:t>
      </w:r>
      <w:proofErr w:type="spellEnd"/>
      <w:r w:rsidRPr="00715260">
        <w:t xml:space="preserve">: </w:t>
      </w:r>
      <w:r w:rsidRPr="00715260">
        <w:rPr>
          <w:iCs/>
        </w:rPr>
        <w:t xml:space="preserve">ciascuno per natura può legittimamente impadronirsi di ciò che non è di altri </w:t>
      </w:r>
      <w:r w:rsidRPr="00715260">
        <w:t xml:space="preserve">«purché ne lasci in comune con gli altri abbastanza e di qualità altrettanto buona» (Locke 1689, par. 27). Nell’appropriazione, infatti, ciascun </w:t>
      </w:r>
      <w:proofErr w:type="spellStart"/>
      <w:r w:rsidRPr="00715260">
        <w:t>mercataro</w:t>
      </w:r>
      <w:proofErr w:type="spellEnd"/>
      <w:r w:rsidRPr="00715260">
        <w:t xml:space="preserve"> lascia altrettanta spazzatura e “sbarazzo” per gli altri, e altrettanto buoni.</w:t>
      </w:r>
    </w:p>
    <w:p w14:paraId="5941A7EB" w14:textId="77777777" w:rsidR="00277076" w:rsidRPr="00715260" w:rsidRDefault="00277076" w:rsidP="002A36AE">
      <w:pPr>
        <w:autoSpaceDE w:val="0"/>
        <w:autoSpaceDN w:val="0"/>
        <w:adjustRightInd w:val="0"/>
        <w:jc w:val="both"/>
      </w:pPr>
      <w:r w:rsidRPr="00715260">
        <w:t xml:space="preserve">(5) Sembra sia rispettato, nel funzionamento del mercato dell’Albergheria, uno dei principi cardine delle concezioni della giustizia libertarie e </w:t>
      </w:r>
      <w:proofErr w:type="spellStart"/>
      <w:r w:rsidRPr="00715260">
        <w:t>anarco</w:t>
      </w:r>
      <w:proofErr w:type="spellEnd"/>
      <w:r w:rsidRPr="00715260">
        <w:t xml:space="preserve">-capitaliste: </w:t>
      </w:r>
      <w:r w:rsidRPr="00715260">
        <w:rPr>
          <w:i/>
          <w:iCs/>
        </w:rPr>
        <w:t>first come, first</w:t>
      </w:r>
      <w:r w:rsidRPr="00715260">
        <w:t xml:space="preserve"> </w:t>
      </w:r>
      <w:proofErr w:type="spellStart"/>
      <w:r w:rsidRPr="00715260">
        <w:rPr>
          <w:i/>
          <w:iCs/>
        </w:rPr>
        <w:t>served</w:t>
      </w:r>
      <w:proofErr w:type="spellEnd"/>
      <w:r w:rsidRPr="00715260">
        <w:t xml:space="preserve"> – principio, questo, che stimola la competitività, e garantisce la concorrenza. Franco: </w:t>
      </w:r>
    </w:p>
    <w:p w14:paraId="46D3C820" w14:textId="77777777" w:rsidR="00277076" w:rsidRPr="00715260" w:rsidRDefault="00277076" w:rsidP="002A36AE">
      <w:pPr>
        <w:autoSpaceDE w:val="0"/>
        <w:autoSpaceDN w:val="0"/>
        <w:adjustRightInd w:val="0"/>
        <w:jc w:val="both"/>
      </w:pPr>
    </w:p>
    <w:p w14:paraId="45B140BA" w14:textId="77777777" w:rsidR="00277076" w:rsidRPr="00715260" w:rsidRDefault="00277076" w:rsidP="002A36AE">
      <w:pPr>
        <w:autoSpaceDE w:val="0"/>
        <w:autoSpaceDN w:val="0"/>
        <w:adjustRightInd w:val="0"/>
        <w:jc w:val="both"/>
      </w:pPr>
      <w:r w:rsidRPr="00715260">
        <w:t xml:space="preserve">«noi, la domenica veniamo presto per prendere i posti, alle 3 o alle 4 della mattinata. La domenica c’è un casino, viene </w:t>
      </w:r>
      <w:proofErr w:type="spellStart"/>
      <w:r w:rsidRPr="00715260">
        <w:rPr>
          <w:i/>
        </w:rPr>
        <w:t>cuegghiè</w:t>
      </w:r>
      <w:proofErr w:type="spellEnd"/>
      <w:r w:rsidRPr="00715260">
        <w:t xml:space="preserve"> [chicchessia], si infilano come i sorci. Io, allora, cerco di scendere prima così prendo il posto buono ed evito di avere questioni» (Bartoli 2019, 104-105).</w:t>
      </w:r>
    </w:p>
    <w:p w14:paraId="3C0CF5E3" w14:textId="77777777" w:rsidR="00277076" w:rsidRPr="00715260" w:rsidRDefault="00277076" w:rsidP="002A36AE">
      <w:pPr>
        <w:pStyle w:val="Paragrafoelenco"/>
        <w:ind w:left="0"/>
        <w:jc w:val="both"/>
      </w:pPr>
    </w:p>
    <w:p w14:paraId="5841E8E5" w14:textId="77777777" w:rsidR="00277076" w:rsidRPr="00715260" w:rsidRDefault="00277076" w:rsidP="002A36AE">
      <w:pPr>
        <w:pStyle w:val="Paragrafoelenco"/>
        <w:ind w:left="0"/>
        <w:jc w:val="both"/>
      </w:pPr>
      <w:r w:rsidRPr="00715260">
        <w:t xml:space="preserve">(6) Nel caso del mercato dell’Albergheria, lo Stato è davvero Stato </w:t>
      </w:r>
      <w:r w:rsidRPr="00715260">
        <w:rPr>
          <w:i/>
          <w:iCs/>
        </w:rPr>
        <w:t>minimo</w:t>
      </w:r>
      <w:r w:rsidRPr="00715260">
        <w:t xml:space="preserve">: la mano pubblica si astiene dall’intervenire, non turba il libero gioco della domanda e dell’offerta. Dichiara un poliziotto che pattuglia la zona: </w:t>
      </w:r>
    </w:p>
    <w:p w14:paraId="73907474" w14:textId="77777777" w:rsidR="00277076" w:rsidRPr="00715260" w:rsidRDefault="00277076" w:rsidP="002A36AE">
      <w:pPr>
        <w:pStyle w:val="Paragrafoelenco"/>
        <w:ind w:left="0"/>
        <w:jc w:val="both"/>
      </w:pPr>
    </w:p>
    <w:p w14:paraId="07D06920" w14:textId="77777777" w:rsidR="00277076" w:rsidRPr="00715260" w:rsidRDefault="00277076" w:rsidP="002A36AE">
      <w:pPr>
        <w:pStyle w:val="Paragrafoelenco"/>
        <w:ind w:left="0"/>
        <w:jc w:val="both"/>
      </w:pPr>
      <w:r w:rsidRPr="00715260">
        <w:t>«sono poveri cristi che tirano a campare. Anche noi poliziotti siamo persone umane: che fai? Vai lì, gli sequestri la merce e gli fai la multa? Sono nullatenenti. Il contatto con la strada un po’ ti modifica, perché lo sai che ci sono delle leggi che esistono e che dovresti applicare. Ma la strada è un’altra cosa. La strada ti cambia. Ci è dato quindi di capire. Ci è dato di guardare alla situazione, alla vita di questa gente e magari non intervenire sempre» (Bartoli 2019, 151).</w:t>
      </w:r>
      <w:r w:rsidRPr="00715260">
        <w:rPr>
          <w:rStyle w:val="Rimandonotaapidipagina"/>
        </w:rPr>
        <w:footnoteReference w:id="6"/>
      </w:r>
      <w:r w:rsidRPr="00715260">
        <w:t xml:space="preserve"> </w:t>
      </w:r>
    </w:p>
    <w:p w14:paraId="615DA227" w14:textId="77777777" w:rsidR="00277076" w:rsidRPr="00715260" w:rsidRDefault="00277076" w:rsidP="002A36AE">
      <w:pPr>
        <w:pStyle w:val="Paragrafoelenco"/>
        <w:ind w:left="0"/>
        <w:jc w:val="both"/>
      </w:pPr>
    </w:p>
    <w:p w14:paraId="60228E7A" w14:textId="77777777" w:rsidR="00277076" w:rsidRPr="00715260" w:rsidRDefault="00277076" w:rsidP="002B5D38">
      <w:pPr>
        <w:pStyle w:val="Paragrafoelenco"/>
        <w:ind w:left="0"/>
        <w:jc w:val="both"/>
      </w:pPr>
      <w:r w:rsidRPr="00715260">
        <w:t xml:space="preserve">I </w:t>
      </w:r>
      <w:proofErr w:type="spellStart"/>
      <w:r w:rsidRPr="00715260">
        <w:t>mercatari</w:t>
      </w:r>
      <w:proofErr w:type="spellEnd"/>
      <w:r w:rsidRPr="00715260">
        <w:t xml:space="preserve">, dunque, sono compiutamente proprietari di se stessi, del proprio corpo e del proprio lavoro; e, in particolare, non sono soggetti alla costrizione imposta da un’invadente mano visibile. Il mercato dell’Albergheria è, alla lettera, fuori dalla legalità (diremo che gode di un regime di “extra-legalità”; questa nozione verrà chiarita </w:t>
      </w:r>
      <w:r w:rsidRPr="00715260">
        <w:rPr>
          <w:i/>
          <w:iCs/>
        </w:rPr>
        <w:t>infra</w:t>
      </w:r>
      <w:r w:rsidRPr="00715260">
        <w:t xml:space="preserve">, par. 2.2). </w:t>
      </w:r>
    </w:p>
    <w:p w14:paraId="28C0D622" w14:textId="77777777" w:rsidR="00277076" w:rsidRPr="00715260" w:rsidRDefault="00277076" w:rsidP="002B5D38">
      <w:pPr>
        <w:pStyle w:val="Paragrafoelenco"/>
        <w:ind w:left="0"/>
        <w:jc w:val="both"/>
      </w:pPr>
      <w:r w:rsidRPr="00715260">
        <w:t xml:space="preserve">Purtroppo, però, molti dei </w:t>
      </w:r>
      <w:proofErr w:type="spellStart"/>
      <w:r w:rsidRPr="00715260">
        <w:t>mercatari</w:t>
      </w:r>
      <w:proofErr w:type="spellEnd"/>
      <w:r w:rsidRPr="00715260">
        <w:t xml:space="preserve"> si rivelano inconsapevoli del valore della libertà che la loro condizione di extra-legalità gli garantisce, e finiscono per invocare l’intervento di una mano visibile (</w:t>
      </w:r>
      <w:r w:rsidRPr="00715260">
        <w:rPr>
          <w:color w:val="000000"/>
        </w:rPr>
        <w:t>Giuseppe: «qui ci vorrebbero tutti i vigili urbani tedeschi»</w:t>
      </w:r>
      <w:r w:rsidRPr="00715260">
        <w:t>; Bartoli 2019, 145). Mostrano, così, di non essere all’altezza della propria vocazione (hanno paura della libertà) e, come tanti altri, avanzano desolanti richieste di misure assistenzialistiche:</w:t>
      </w:r>
    </w:p>
    <w:p w14:paraId="08E39AD7" w14:textId="77777777" w:rsidR="00277076" w:rsidRPr="00715260" w:rsidRDefault="00277076" w:rsidP="002B5D38">
      <w:pPr>
        <w:numPr>
          <w:ilvl w:val="0"/>
          <w:numId w:val="10"/>
        </w:numPr>
        <w:autoSpaceDE w:val="0"/>
        <w:autoSpaceDN w:val="0"/>
        <w:adjustRightInd w:val="0"/>
        <w:ind w:left="284" w:hanging="284"/>
        <w:jc w:val="both"/>
      </w:pPr>
      <w:r w:rsidRPr="00715260">
        <w:t>Marco: «se avessi la possibilità di parlare con qualcuno che conta, gli direi: “</w:t>
      </w:r>
      <w:proofErr w:type="spellStart"/>
      <w:r w:rsidRPr="00715260">
        <w:t>Ratimi</w:t>
      </w:r>
      <w:proofErr w:type="spellEnd"/>
      <w:r w:rsidRPr="00715260">
        <w:t xml:space="preserve"> un bello </w:t>
      </w:r>
      <w:proofErr w:type="spellStart"/>
      <w:r w:rsidRPr="00715260">
        <w:t>travagghio</w:t>
      </w:r>
      <w:proofErr w:type="spellEnd"/>
      <w:r w:rsidRPr="00715260">
        <w:t xml:space="preserve">, di </w:t>
      </w:r>
      <w:proofErr w:type="spellStart"/>
      <w:r w:rsidRPr="00715260">
        <w:t>chiddi</w:t>
      </w:r>
      <w:proofErr w:type="spellEnd"/>
      <w:r w:rsidRPr="00715260">
        <w:t xml:space="preserve"> </w:t>
      </w:r>
      <w:proofErr w:type="spellStart"/>
      <w:r w:rsidRPr="00715260">
        <w:t>ca</w:t>
      </w:r>
      <w:proofErr w:type="spellEnd"/>
      <w:r w:rsidRPr="00715260">
        <w:t xml:space="preserve"> si sta </w:t>
      </w:r>
      <w:proofErr w:type="spellStart"/>
      <w:r w:rsidRPr="00715260">
        <w:t>assittati</w:t>
      </w:r>
      <w:proofErr w:type="spellEnd"/>
      <w:r w:rsidRPr="00715260">
        <w:t xml:space="preserve">” [datemi un bel lavoro, di quelli che si può stare seduti]» </w:t>
      </w:r>
      <w:r w:rsidRPr="00715260">
        <w:rPr>
          <w:color w:val="000000"/>
        </w:rPr>
        <w:t>(Bartoli 2019, 114).</w:t>
      </w:r>
    </w:p>
    <w:p w14:paraId="1EB7DE55" w14:textId="77777777" w:rsidR="00277076" w:rsidRPr="00715260" w:rsidRDefault="00277076" w:rsidP="002A36AE">
      <w:pPr>
        <w:pStyle w:val="Paragrafoelenco"/>
        <w:numPr>
          <w:ilvl w:val="0"/>
          <w:numId w:val="9"/>
        </w:numPr>
        <w:ind w:left="284" w:hanging="284"/>
        <w:jc w:val="both"/>
      </w:pPr>
      <w:r w:rsidRPr="00715260">
        <w:t xml:space="preserve">Giovanni: «se fossi sindaco, la prima cosa che farei è dare un tetto a tutti i barboni: palermitani, extracomunitari, zingari, a tutti» </w:t>
      </w:r>
      <w:r w:rsidRPr="00715260">
        <w:rPr>
          <w:color w:val="000000"/>
        </w:rPr>
        <w:t>(Bartoli 2019, 100).</w:t>
      </w:r>
    </w:p>
    <w:p w14:paraId="0ED92D83" w14:textId="77777777" w:rsidR="00277076" w:rsidRPr="00715260" w:rsidRDefault="00277076" w:rsidP="002A36AE">
      <w:pPr>
        <w:pStyle w:val="Paragrafoelenco"/>
        <w:numPr>
          <w:ilvl w:val="0"/>
          <w:numId w:val="9"/>
        </w:numPr>
        <w:ind w:left="284" w:hanging="284"/>
        <w:jc w:val="both"/>
      </w:pPr>
      <w:r w:rsidRPr="00715260">
        <w:t>Vincenzo: «</w:t>
      </w:r>
      <w:r w:rsidRPr="00715260">
        <w:rPr>
          <w:color w:val="000000"/>
        </w:rPr>
        <w:t>ma i politici non fanno nulla. Non si tolgono i soldi per darli a chi ha più bisogno». (Bartoli 2019, 136).</w:t>
      </w:r>
    </w:p>
    <w:p w14:paraId="3CB3AAC5" w14:textId="77777777" w:rsidR="00277076" w:rsidRPr="00715260" w:rsidRDefault="00277076" w:rsidP="002A36AE">
      <w:pPr>
        <w:pStyle w:val="Paragrafoelenco"/>
        <w:numPr>
          <w:ilvl w:val="0"/>
          <w:numId w:val="9"/>
        </w:numPr>
        <w:ind w:left="284" w:hanging="284"/>
        <w:jc w:val="both"/>
      </w:pPr>
      <w:r w:rsidRPr="00715260">
        <w:t>Lia</w:t>
      </w:r>
      <w:r w:rsidRPr="00715260">
        <w:rPr>
          <w:color w:val="000000"/>
        </w:rPr>
        <w:t>: «ah, se lo Stato aprisse i cantieri!» (Bartoli 2019, 164).</w:t>
      </w:r>
    </w:p>
    <w:p w14:paraId="53AB1989" w14:textId="77777777" w:rsidR="00277076" w:rsidRPr="00715260" w:rsidRDefault="00277076" w:rsidP="002A36AE">
      <w:pPr>
        <w:pStyle w:val="Paragrafoelenco"/>
        <w:numPr>
          <w:ilvl w:val="0"/>
          <w:numId w:val="9"/>
        </w:numPr>
        <w:ind w:left="284" w:hanging="284"/>
        <w:jc w:val="both"/>
      </w:pPr>
      <w:r w:rsidRPr="00715260">
        <w:t xml:space="preserve">Nicola: «il Comune non m’aiuta! Mai mi ha aiutato, mai … </w:t>
      </w:r>
      <w:r w:rsidRPr="00715260">
        <w:rPr>
          <w:color w:val="000000"/>
        </w:rPr>
        <w:t>Se non mi danno un’opportunità di lavorare, come possono pretendere che io paghi le tasse? … A me la giornata chi me la garantisce? La possibilità di sfamare mio figlio me la danno loro?»</w:t>
      </w:r>
      <w:r w:rsidRPr="00715260">
        <w:t xml:space="preserve"> </w:t>
      </w:r>
      <w:r w:rsidRPr="00715260">
        <w:rPr>
          <w:color w:val="000000"/>
        </w:rPr>
        <w:t>(Bartoli 2019, 150).</w:t>
      </w:r>
    </w:p>
    <w:p w14:paraId="65FF9208" w14:textId="77777777" w:rsidR="00277076" w:rsidRPr="00715260" w:rsidRDefault="00277076" w:rsidP="002A36AE">
      <w:pPr>
        <w:pStyle w:val="Paragrafoelenco"/>
        <w:ind w:left="0"/>
        <w:jc w:val="both"/>
      </w:pPr>
      <w:r w:rsidRPr="00715260">
        <w:t xml:space="preserve">I </w:t>
      </w:r>
      <w:proofErr w:type="spellStart"/>
      <w:r w:rsidRPr="00715260">
        <w:t>mercatari</w:t>
      </w:r>
      <w:proofErr w:type="spellEnd"/>
      <w:r w:rsidRPr="00715260">
        <w:t xml:space="preserve">, parrebbe, sono sì liberi proprietari di se stessi, ma lo sono per forza (sono liberisti per mancanza di alternative). Il punto può essere illustrato mediante un dialogo immaginario fra i </w:t>
      </w:r>
      <w:proofErr w:type="spellStart"/>
      <w:r w:rsidRPr="00715260">
        <w:t>mercatari</w:t>
      </w:r>
      <w:proofErr w:type="spellEnd"/>
      <w:r w:rsidRPr="00715260">
        <w:t xml:space="preserve"> e gli apologeti del </w:t>
      </w:r>
      <w:r w:rsidRPr="00715260">
        <w:rPr>
          <w:i/>
          <w:iCs/>
        </w:rPr>
        <w:t xml:space="preserve">libero mercato – </w:t>
      </w:r>
      <w:r w:rsidRPr="00715260">
        <w:t>ad esempio, Milton e Rose Friedman. I Friedman (</w:t>
      </w:r>
      <w:r w:rsidRPr="00715260">
        <w:rPr>
          <w:i/>
          <w:iCs/>
        </w:rPr>
        <w:t>FF</w:t>
      </w:r>
      <w:r w:rsidRPr="00715260">
        <w:t xml:space="preserve">), </w:t>
      </w:r>
      <w:r w:rsidRPr="00715260">
        <w:lastRenderedPageBreak/>
        <w:t xml:space="preserve">immaginiamo, cercano di spiegare a un </w:t>
      </w:r>
      <w:proofErr w:type="spellStart"/>
      <w:r w:rsidRPr="00715260">
        <w:t>mercataro</w:t>
      </w:r>
      <w:proofErr w:type="spellEnd"/>
      <w:r w:rsidRPr="00715260">
        <w:t xml:space="preserve"> (</w:t>
      </w:r>
      <w:r w:rsidRPr="00715260">
        <w:rPr>
          <w:i/>
          <w:iCs/>
        </w:rPr>
        <w:t>M</w:t>
      </w:r>
      <w:r w:rsidRPr="00715260">
        <w:t xml:space="preserve">) – uno di quelli che invocano l’intervento della mano pubblica per avere una casa o un lavoro – di quale e quanta libertà egli goda. </w:t>
      </w:r>
    </w:p>
    <w:p w14:paraId="18922103" w14:textId="77777777" w:rsidR="00277076" w:rsidRPr="00715260" w:rsidRDefault="00277076" w:rsidP="002A36AE">
      <w:pPr>
        <w:pStyle w:val="Paragrafoelenco"/>
        <w:ind w:left="0"/>
        <w:jc w:val="both"/>
      </w:pPr>
      <w:r w:rsidRPr="00715260">
        <w:t xml:space="preserve">Anzitutto, rivelano al </w:t>
      </w:r>
      <w:proofErr w:type="spellStart"/>
      <w:r w:rsidRPr="00715260">
        <w:t>mercataro</w:t>
      </w:r>
      <w:proofErr w:type="spellEnd"/>
      <w:r w:rsidRPr="00715260">
        <w:t xml:space="preserve"> che proprio quei soggetti il cui aiuto egli ingenuamente invoca sono la fonte del vero, subdolo pericolo cui è esposto.</w:t>
      </w:r>
    </w:p>
    <w:p w14:paraId="39093D57" w14:textId="77777777" w:rsidR="00277076" w:rsidRPr="00715260" w:rsidRDefault="00277076" w:rsidP="002A36AE">
      <w:pPr>
        <w:pStyle w:val="Paragrafoelenco"/>
        <w:ind w:left="0"/>
        <w:jc w:val="both"/>
      </w:pPr>
      <w:r w:rsidRPr="00715260">
        <w:t xml:space="preserve">– </w:t>
      </w:r>
      <w:r w:rsidRPr="00715260">
        <w:rPr>
          <w:i/>
        </w:rPr>
        <w:t>M</w:t>
      </w:r>
      <w:r w:rsidRPr="00715260">
        <w:t>: «se fossi sindaco, la prima cosa che farei è dare un tetto a tutti i barboni».</w:t>
      </w:r>
    </w:p>
    <w:p w14:paraId="328316DC" w14:textId="77777777" w:rsidR="00277076" w:rsidRPr="00715260" w:rsidRDefault="00277076" w:rsidP="00AC7679">
      <w:pPr>
        <w:pStyle w:val="Paragrafoelenco"/>
        <w:numPr>
          <w:ilvl w:val="0"/>
          <w:numId w:val="9"/>
        </w:numPr>
        <w:ind w:left="284" w:hanging="284"/>
        <w:jc w:val="both"/>
        <w:rPr>
          <w:color w:val="000000"/>
        </w:rPr>
      </w:pPr>
      <w:r w:rsidRPr="00715260">
        <w:rPr>
          <w:i/>
          <w:color w:val="000000"/>
        </w:rPr>
        <w:t>FF</w:t>
      </w:r>
      <w:r w:rsidRPr="00715260">
        <w:rPr>
          <w:color w:val="000000"/>
        </w:rPr>
        <w:t>: «l</w:t>
      </w:r>
      <w:r w:rsidRPr="00715260">
        <w:rPr>
          <w:iCs/>
          <w:color w:val="000000"/>
        </w:rPr>
        <w:t>’esperienza</w:t>
      </w:r>
      <w:r w:rsidRPr="00715260">
        <w:rPr>
          <w:i/>
          <w:color w:val="000000"/>
        </w:rPr>
        <w:t xml:space="preserve"> </w:t>
      </w:r>
      <w:r w:rsidRPr="00715260">
        <w:rPr>
          <w:color w:val="000000"/>
        </w:rPr>
        <w:t>dovrebbe insegnarci che dobbiamo stare ancora più in guardia per proteggere la libertà quando gli scopi del governo sono benefici. Uomini nati per essere liberi sono naturalmente all’erta nel respingere invasioni della propria libertà da parte di governanti malvagi. I più grandi pericoli per la libertà si annidano nelle insidiose interferenze di uomini zelanti, benintenzionati ma privi di intelligenza</w:t>
      </w:r>
      <w:r w:rsidRPr="00715260">
        <w:rPr>
          <w:lang w:bidi="mr-IN"/>
        </w:rPr>
        <w:t>».</w:t>
      </w:r>
      <w:r w:rsidRPr="00715260">
        <w:rPr>
          <w:rStyle w:val="Rimandonotaapidipagina"/>
          <w:lang w:val="en-GB" w:bidi="mr-IN"/>
        </w:rPr>
        <w:footnoteReference w:id="7"/>
      </w:r>
    </w:p>
    <w:p w14:paraId="6A10D11B" w14:textId="77777777" w:rsidR="00277076" w:rsidRPr="00715260" w:rsidRDefault="00277076" w:rsidP="00AC7679">
      <w:pPr>
        <w:jc w:val="both"/>
      </w:pPr>
      <w:r w:rsidRPr="00715260">
        <w:rPr>
          <w:lang w:bidi="mr-IN"/>
        </w:rPr>
        <w:t xml:space="preserve">–  </w:t>
      </w:r>
      <w:r w:rsidRPr="00715260">
        <w:rPr>
          <w:i/>
          <w:lang w:bidi="mr-IN"/>
        </w:rPr>
        <w:t>M</w:t>
      </w:r>
      <w:r w:rsidRPr="00715260">
        <w:rPr>
          <w:iCs/>
          <w:lang w:bidi="mr-IN"/>
        </w:rPr>
        <w:t>:</w:t>
      </w:r>
      <w:r w:rsidRPr="00715260">
        <w:rPr>
          <w:lang w:bidi="mr-IN"/>
        </w:rPr>
        <w:t xml:space="preserve"> (il </w:t>
      </w:r>
      <w:proofErr w:type="spellStart"/>
      <w:r w:rsidRPr="00715260">
        <w:rPr>
          <w:lang w:bidi="mr-IN"/>
        </w:rPr>
        <w:t>mercataro</w:t>
      </w:r>
      <w:proofErr w:type="spellEnd"/>
      <w:r w:rsidRPr="00715260">
        <w:rPr>
          <w:lang w:bidi="mr-IN"/>
        </w:rPr>
        <w:t xml:space="preserve"> non è convinto. Ha bisogno di aiuto, e pensa – mostrando, così, di avere una mentalità profondamente viziata dalla tara dell’assistenzialismo statalista – che il destinatario della sua richiesta di aiuto debbano essere le istituzioni pubbliche).</w:t>
      </w:r>
    </w:p>
    <w:p w14:paraId="2232FB30" w14:textId="77777777" w:rsidR="00277076" w:rsidRPr="00715260" w:rsidRDefault="00277076" w:rsidP="002A36AE">
      <w:pPr>
        <w:pStyle w:val="Paragrafoelenco"/>
        <w:ind w:left="0"/>
        <w:jc w:val="both"/>
        <w:rPr>
          <w:lang w:bidi="mr-IN"/>
        </w:rPr>
      </w:pPr>
      <w:r w:rsidRPr="00715260">
        <w:rPr>
          <w:lang w:bidi="mr-IN"/>
        </w:rPr>
        <w:t xml:space="preserve">I Friedman insistono, descrivendo al </w:t>
      </w:r>
      <w:proofErr w:type="spellStart"/>
      <w:r w:rsidRPr="00715260">
        <w:rPr>
          <w:lang w:bidi="mr-IN"/>
        </w:rPr>
        <w:t>mercataro</w:t>
      </w:r>
      <w:proofErr w:type="spellEnd"/>
      <w:r w:rsidRPr="00715260">
        <w:rPr>
          <w:lang w:bidi="mr-IN"/>
        </w:rPr>
        <w:t xml:space="preserve"> le gravi limitazioni cui la sua libertà sarebbe soggetta fuori dal </w:t>
      </w:r>
      <w:r w:rsidRPr="00715260">
        <w:rPr>
          <w:i/>
          <w:iCs/>
          <w:lang w:bidi="mr-IN"/>
        </w:rPr>
        <w:t>libero mercato</w:t>
      </w:r>
      <w:r w:rsidRPr="00715260">
        <w:rPr>
          <w:lang w:bidi="mr-IN"/>
        </w:rPr>
        <w:t>, ad opera del Leviatano.</w:t>
      </w:r>
    </w:p>
    <w:p w14:paraId="18DB1604" w14:textId="77777777" w:rsidR="00277076" w:rsidRPr="00715260" w:rsidRDefault="00277076" w:rsidP="003C3717">
      <w:pPr>
        <w:jc w:val="both"/>
        <w:rPr>
          <w:color w:val="000000"/>
        </w:rPr>
      </w:pPr>
      <w:r w:rsidRPr="00715260">
        <w:t xml:space="preserve">– </w:t>
      </w:r>
      <w:r w:rsidRPr="00715260">
        <w:rPr>
          <w:i/>
        </w:rPr>
        <w:t>FF</w:t>
      </w:r>
      <w:r w:rsidRPr="00715260">
        <w:t>: «o</w:t>
      </w:r>
      <w:r w:rsidRPr="00715260">
        <w:rPr>
          <w:lang w:bidi="mr-IN"/>
        </w:rPr>
        <w:t xml:space="preserve">ggi [ossia: negli Stati Uniti degli anni ’70 del secolo scorso; ma i Friedman si riferiscono qui, in generale, alle pretese dello Stato nei paesi dell’Occidente contemporaneo] </w:t>
      </w:r>
      <w:r w:rsidRPr="00715260">
        <w:rPr>
          <w:color w:val="000000"/>
        </w:rPr>
        <w:t xml:space="preserve">non sei libero… di mettere su una banca, di fare affari con i taxi, di dedicarti alla vendita di energia elettrica o di servizi telefonici, né di gestire una rete ferroviaria, un’azienda di autotrasporti, o una linea aerea, se prima non ricevi un’autorizzazione da parte di un funzionario </w:t>
      </w:r>
      <w:r w:rsidRPr="00715260">
        <w:rPr>
          <w:bCs/>
          <w:color w:val="000000"/>
        </w:rPr>
        <w:t>del governo</w:t>
      </w:r>
      <w:r w:rsidRPr="00715260">
        <w:rPr>
          <w:b/>
          <w:color w:val="000000"/>
        </w:rPr>
        <w:t>.</w:t>
      </w:r>
      <w:r w:rsidRPr="00715260">
        <w:rPr>
          <w:color w:val="000000"/>
        </w:rPr>
        <w:t xml:space="preserve"> Non sei libero di raccogliere fondi sul mercato dei capitali se prima non riempi pagine e pagine di moduli richiesti dalla SEC (Friedman e Friedman 1980, 66).</w:t>
      </w:r>
    </w:p>
    <w:p w14:paraId="27E8460F" w14:textId="77777777" w:rsidR="00277076" w:rsidRPr="00715260" w:rsidRDefault="00277076" w:rsidP="002A36AE">
      <w:pPr>
        <w:pStyle w:val="Paragrafoelenco"/>
        <w:ind w:left="0"/>
        <w:jc w:val="both"/>
        <w:rPr>
          <w:lang w:bidi="mr-IN"/>
        </w:rPr>
      </w:pPr>
      <w:r w:rsidRPr="00715260">
        <w:rPr>
          <w:lang w:bidi="mr-IN"/>
        </w:rPr>
        <w:t>Insomma: “</w:t>
      </w:r>
      <w:r w:rsidRPr="00715260">
        <w:t xml:space="preserve">non vi rendete conto di quanto sia invidiabile la vostra condizione. Fuori di qui (fuori dal </w:t>
      </w:r>
      <w:r w:rsidRPr="00715260">
        <w:rPr>
          <w:i/>
          <w:iCs/>
        </w:rPr>
        <w:t>libero mercato</w:t>
      </w:r>
      <w:r w:rsidRPr="00715260">
        <w:t>, fuori da questa piazza) se uno vuole costruire o gestire una rete ferroviaria, o mettere su una banca, deve richiedere autorizzazioni e permessi, pagare imposte e balzelli, e compilare moduli su moduli. Per voi, invece, il problema non sussiste”.</w:t>
      </w:r>
      <w:r w:rsidRPr="00715260">
        <w:rPr>
          <w:rStyle w:val="Rimandonotaapidipagina"/>
        </w:rPr>
        <w:footnoteReference w:id="8"/>
      </w:r>
    </w:p>
    <w:p w14:paraId="14D4868B" w14:textId="77777777" w:rsidR="00277076" w:rsidRPr="00715260" w:rsidRDefault="00277076" w:rsidP="002A36AE">
      <w:pPr>
        <w:autoSpaceDE w:val="0"/>
        <w:autoSpaceDN w:val="0"/>
        <w:adjustRightInd w:val="0"/>
        <w:jc w:val="both"/>
      </w:pPr>
      <w:r w:rsidRPr="00715260">
        <w:rPr>
          <w:lang w:bidi="mr-IN"/>
        </w:rPr>
        <w:softHyphen/>
        <w:t xml:space="preserve">– </w:t>
      </w:r>
      <w:r w:rsidRPr="00715260">
        <w:rPr>
          <w:i/>
          <w:lang w:bidi="mr-IN"/>
        </w:rPr>
        <w:t>M</w:t>
      </w:r>
      <w:r w:rsidRPr="00715260">
        <w:t xml:space="preserve">: (il </w:t>
      </w:r>
      <w:proofErr w:type="spellStart"/>
      <w:r w:rsidRPr="00715260">
        <w:t>mercataro</w:t>
      </w:r>
      <w:proofErr w:type="spellEnd"/>
      <w:r w:rsidRPr="00715260">
        <w:t xml:space="preserve"> li fissa interdetto. La sua perplessità si può spiegare così: da un lato si rende conto che deve essere davvero odioso, insopportabile, per una persona che vuole costruire o gestire una rete ferroviaria, o mettere su una banca, richiedere autorizzazioni e permessi, pagare imposte e balzelli, e compilare moduli su moduli, e sa – ne è sostanzialmente certo – che non si troverà mai in questa non invidiabile posizione. D’altro lato, però, non è sicuro che questa – che, di certo, non si troverà mai a chiedere autorizzazioni, permessi e a pagare imposte o balzelli per costruire o gestire una rete ferroviaria, o mettere su una banca – sia per lui una buona notizia).</w:t>
      </w:r>
      <w:r w:rsidRPr="00715260">
        <w:rPr>
          <w:rStyle w:val="Rimandonotaapidipagina"/>
        </w:rPr>
        <w:footnoteReference w:id="9"/>
      </w:r>
      <w:r w:rsidRPr="00715260">
        <w:t xml:space="preserve"> </w:t>
      </w:r>
    </w:p>
    <w:p w14:paraId="383A34D9" w14:textId="77777777" w:rsidR="00277076" w:rsidRPr="00715260" w:rsidRDefault="00277076" w:rsidP="002A36AE">
      <w:pPr>
        <w:pStyle w:val="Paragrafoelenco"/>
        <w:ind w:left="0"/>
        <w:jc w:val="both"/>
      </w:pPr>
      <w:r w:rsidRPr="00715260">
        <w:t xml:space="preserve">La libertà del cittadino in una democrazia non è nulla al confronto della libertà degli attori sul </w:t>
      </w:r>
      <w:r w:rsidRPr="00715260">
        <w:rPr>
          <w:i/>
          <w:iCs/>
        </w:rPr>
        <w:t>libero mercato.</w:t>
      </w:r>
    </w:p>
    <w:p w14:paraId="2C0A4512" w14:textId="77777777" w:rsidR="00277076" w:rsidRPr="00715260" w:rsidRDefault="00277076" w:rsidP="00B24F9C">
      <w:pPr>
        <w:jc w:val="both"/>
        <w:rPr>
          <w:color w:val="000000"/>
        </w:rPr>
      </w:pPr>
      <w:r w:rsidRPr="00715260">
        <w:rPr>
          <w:color w:val="000000"/>
        </w:rPr>
        <w:t xml:space="preserve">– </w:t>
      </w:r>
      <w:r w:rsidRPr="00715260">
        <w:rPr>
          <w:i/>
          <w:iCs/>
          <w:color w:val="000000"/>
        </w:rPr>
        <w:t>FF</w:t>
      </w:r>
      <w:r w:rsidRPr="00715260">
        <w:rPr>
          <w:color w:val="000000"/>
        </w:rPr>
        <w:t>: «la regola di maggioranza è un espediente necessario e desiderabile. Si tratta però di qualcosa di profondamente diverso dal tipo di libertà di cui si gode quando si fa la spesa al supermercato. Quando, una volta l’anno, entri nella cabina elettorale, quasi sempre voti per un intero pacchetto, e non per degli articoli specifici. Se fai parte del</w:t>
      </w:r>
      <w:r w:rsidR="007F5A17" w:rsidRPr="00715260">
        <w:rPr>
          <w:color w:val="000000"/>
        </w:rPr>
        <w:t>la</w:t>
      </w:r>
      <w:r w:rsidRPr="00715260">
        <w:rPr>
          <w:color w:val="000000"/>
        </w:rPr>
        <w:t xml:space="preserve"> maggioranza, nella migliore delle ipotesi ti ritroverai sia gli articoli che effettivamente volevi, sia quelli che non ti andavano tanto a genio, ma che tutto sommato consideravi meno importanti. Di norma, ti ritrovi con qualcosa di diverso da quello per cui </w:t>
      </w:r>
      <w:r w:rsidRPr="00715260">
        <w:rPr>
          <w:color w:val="000000"/>
        </w:rPr>
        <w:lastRenderedPageBreak/>
        <w:t>credevi di aver votato. Se fai parte della minoranza, devi adeguarti al volto del</w:t>
      </w:r>
      <w:r w:rsidR="007F5A17" w:rsidRPr="00715260">
        <w:rPr>
          <w:color w:val="000000"/>
        </w:rPr>
        <w:t>la</w:t>
      </w:r>
      <w:r w:rsidRPr="00715260">
        <w:rPr>
          <w:color w:val="000000"/>
        </w:rPr>
        <w:t xml:space="preserve"> maggioranza, e aspettare che venga il tuo turno. Invece, quando, quotidianamente, voti al supermercato, ottieni recisamente ciò per cui hai votato, e così pure tutti gli altri acquirenti» </w:t>
      </w:r>
      <w:r w:rsidRPr="00715260">
        <w:rPr>
          <w:color w:val="000000"/>
          <w:lang w:bidi="mr-IN"/>
        </w:rPr>
        <w:t>(Friedman e Friedman 1980, 65-66).</w:t>
      </w:r>
    </w:p>
    <w:p w14:paraId="21088E05" w14:textId="77777777" w:rsidR="00277076" w:rsidRPr="00715260" w:rsidRDefault="00277076" w:rsidP="002A36AE">
      <w:pPr>
        <w:pStyle w:val="Paragrafoelenco"/>
        <w:ind w:left="0"/>
        <w:jc w:val="both"/>
      </w:pPr>
      <w:r w:rsidRPr="00715260">
        <w:t xml:space="preserve">– </w:t>
      </w:r>
      <w:r w:rsidRPr="00715260">
        <w:rPr>
          <w:i/>
          <w:iCs/>
        </w:rPr>
        <w:t>M</w:t>
      </w:r>
      <w:r w:rsidRPr="00715260">
        <w:t>: “sì, va bene, ma io non vado mai al supermercato, perché lì è tutto troppo caro, per me”.</w:t>
      </w:r>
      <w:r w:rsidRPr="00715260">
        <w:rPr>
          <w:rStyle w:val="Rimandonotaapidipagina"/>
          <w:lang w:val="en-GB"/>
        </w:rPr>
        <w:footnoteReference w:id="10"/>
      </w:r>
    </w:p>
    <w:p w14:paraId="603D1E6C" w14:textId="77777777" w:rsidR="00277076" w:rsidRPr="00715260" w:rsidRDefault="00277076" w:rsidP="002A36AE">
      <w:pPr>
        <w:pStyle w:val="Paragrafoelenco"/>
        <w:ind w:left="0"/>
        <w:jc w:val="both"/>
      </w:pPr>
      <w:r w:rsidRPr="00715260">
        <w:t xml:space="preserve">Visto che si rifiuta cocciutamente di riconoscere il valore della libertà della quale gode, i Friedman cercano di vincere la sua ostinazione spiegando al </w:t>
      </w:r>
      <w:proofErr w:type="spellStart"/>
      <w:r w:rsidRPr="00715260">
        <w:t>mercataro</w:t>
      </w:r>
      <w:proofErr w:type="spellEnd"/>
      <w:r w:rsidRPr="00715260">
        <w:t xml:space="preserve"> – rivolgendosi, innanzitutto, al </w:t>
      </w:r>
      <w:proofErr w:type="spellStart"/>
      <w:r w:rsidRPr="00715260">
        <w:t>mercataro</w:t>
      </w:r>
      <w:proofErr w:type="spellEnd"/>
      <w:r w:rsidRPr="00715260">
        <w:t>-migrante – che gli interventi pubblici da lui auspicati (casa, lavoro…), e in generale</w:t>
      </w:r>
      <w:r w:rsidRPr="00715260">
        <w:rPr>
          <w:u w:val="single"/>
        </w:rPr>
        <w:t>,</w:t>
      </w:r>
      <w:r w:rsidRPr="00715260">
        <w:t xml:space="preserve"> l’interferenza da parte dello Stato nel libero gioco del mercato a fini di welfare, provocherebbero un fatale indebolimento della sua fibra morale, e la disgregazione etica della società intera. </w:t>
      </w:r>
    </w:p>
    <w:p w14:paraId="23C4EF73" w14:textId="77777777" w:rsidR="00277076" w:rsidRPr="00715260" w:rsidRDefault="00277076" w:rsidP="00671CA8">
      <w:pPr>
        <w:pStyle w:val="Paragrafoelenco"/>
        <w:numPr>
          <w:ilvl w:val="0"/>
          <w:numId w:val="9"/>
        </w:numPr>
        <w:ind w:left="426" w:hanging="426"/>
        <w:jc w:val="both"/>
        <w:rPr>
          <w:color w:val="000000"/>
        </w:rPr>
      </w:pPr>
      <w:r w:rsidRPr="00715260">
        <w:rPr>
          <w:i/>
          <w:iCs/>
        </w:rPr>
        <w:t xml:space="preserve"> FF</w:t>
      </w:r>
      <w:r w:rsidRPr="00715260">
        <w:t>: «[con il progressivo ampliamento dei poteri statali e, in particolare, come conseguenza della legislazione in materia di lavoro dipendente (salario minimo, durata massima della giornata lavorativa, sicurezza…)] l</w:t>
      </w:r>
      <w:r w:rsidRPr="00715260">
        <w:rPr>
          <w:color w:val="000000"/>
        </w:rPr>
        <w:t>’enfasi sulla responsabilità dell’individuo per il proprio destino è stata sostituita dall’enfasi sull’individuo come pedina in balia di forze al di là del suo controllo»</w:t>
      </w:r>
      <w:r w:rsidRPr="00715260">
        <w:rPr>
          <w:lang w:bidi="mr-IN"/>
        </w:rPr>
        <w:t xml:space="preserve"> (Friedman e Friedman 1980, 5); «[ai tempi d’oro del </w:t>
      </w:r>
      <w:r w:rsidRPr="00715260">
        <w:rPr>
          <w:i/>
          <w:iCs/>
          <w:lang w:bidi="mr-IN"/>
        </w:rPr>
        <w:t>libero mercato</w:t>
      </w:r>
      <w:r w:rsidRPr="00715260">
        <w:rPr>
          <w:lang w:bidi="mr-IN"/>
        </w:rPr>
        <w:t xml:space="preserve">, di contro] i milioni di immigrati provenienti da tutto il mondo [i Friedman si riferiscono alla storia degli Stati Uniti, ma il loro discorso, come si è detto, investe, in generale, le vicende dello Stato tra ‘800 e ‘900] </w:t>
      </w:r>
      <w:r w:rsidRPr="00715260">
        <w:rPr>
          <w:color w:val="000000"/>
        </w:rPr>
        <w:t xml:space="preserve">erano liberi di lavorare per se stessi, come agricoltori indipendenti o uomini d’affari, o di lavorare per altri, mettendosi d’accordo sulle condizioni. Erano liberi di sperimentare nuove tecniche; a loro rischio e pericolo in caso di insuccesso, a loro vantaggio in caso di successo. </w:t>
      </w:r>
      <w:r w:rsidR="00074359" w:rsidRPr="00715260">
        <w:rPr>
          <w:color w:val="000000"/>
        </w:rPr>
        <w:t xml:space="preserve">Il governo li ha scarsamente assistiti. </w:t>
      </w:r>
      <w:r w:rsidRPr="00715260">
        <w:rPr>
          <w:color w:val="000000"/>
        </w:rPr>
        <w:t>E, cosa ancora più importante, hanno subito ben poca interferenza da parte di esso</w:t>
      </w:r>
      <w:r w:rsidRPr="00715260">
        <w:rPr>
          <w:lang w:bidi="mr-IN"/>
        </w:rPr>
        <w:t>» (Friedman e Friedman 1980, 4). Le misure di welfare, di contro, «tendono … a corrompere le persone coinvolte. Mettono alcuni nella posizione di decidere che cosa è bene per altri. L’effetto è instillare nel primo di questi due gruppi di persone un senso di potere quasi divino; e, nell’altro gruppo, un senso di dipendenza infantile. La capacità dei beneficiari di essere indipendenti, di fare le proprie scelte, si atrofizza a causa del mancato uso … Alla fine, il risultato è il disfacimento del tessuto morale che tiene insieme una società decente» (Friedman e Friedman 1980, 119).</w:t>
      </w:r>
    </w:p>
    <w:p w14:paraId="5522DCED" w14:textId="77777777" w:rsidR="00277076" w:rsidRPr="00715260" w:rsidRDefault="00277076" w:rsidP="002A36AE">
      <w:pPr>
        <w:pStyle w:val="Paragrafoelenco"/>
        <w:ind w:left="0"/>
        <w:jc w:val="both"/>
      </w:pPr>
      <w:r w:rsidRPr="00715260">
        <w:t xml:space="preserve">– </w:t>
      </w:r>
      <w:r w:rsidRPr="00715260">
        <w:rPr>
          <w:i/>
          <w:iCs/>
        </w:rPr>
        <w:t>M</w:t>
      </w:r>
      <w:r w:rsidRPr="00715260">
        <w:t xml:space="preserve"> (in particolare, il </w:t>
      </w:r>
      <w:proofErr w:type="spellStart"/>
      <w:r w:rsidRPr="00715260">
        <w:t>mercataro</w:t>
      </w:r>
      <w:proofErr w:type="spellEnd"/>
      <w:r w:rsidRPr="00715260">
        <w:t>-migrante): dunque io, a differenza di coloro che pagano le tasse, posso scegliere liberamente se fare l’imprenditore agricolo o l’uomo d’affari, o invece lavorare per altri, in cambio di un bel gruzzoletto mensile, o settimanale, o orario. Così, potrò tenere in esercizio la mia capacità di fare scelte autonome, mantenere intatto il mio senso di responsabilità per l’andamento della mia vita, ed evitare di ritrovarmi nella condizione di dipendenza infantile nella quale si trovano quelli che pagano le tasse e i contributi, e che fruiscono di scuole e ospedali pubblici”.</w:t>
      </w:r>
      <w:r w:rsidRPr="00715260">
        <w:rPr>
          <w:rStyle w:val="Rimandonotaapidipagina"/>
        </w:rPr>
        <w:footnoteReference w:id="11"/>
      </w:r>
    </w:p>
    <w:p w14:paraId="35825B3F" w14:textId="77777777" w:rsidR="00277076" w:rsidRPr="00715260" w:rsidRDefault="00277076" w:rsidP="002A36AE">
      <w:pPr>
        <w:pStyle w:val="Paragrafoelenco"/>
        <w:ind w:left="0"/>
        <w:jc w:val="both"/>
      </w:pPr>
      <w:r w:rsidRPr="00715260">
        <w:t xml:space="preserve">Una delle lagnanze avanzate dai </w:t>
      </w:r>
      <w:proofErr w:type="spellStart"/>
      <w:r w:rsidRPr="00715260">
        <w:t>mercatari</w:t>
      </w:r>
      <w:proofErr w:type="spellEnd"/>
      <w:r w:rsidRPr="00715260">
        <w:t>, immaginiamo, è che sia ingiusto, iniquo (</w:t>
      </w:r>
      <w:proofErr w:type="spellStart"/>
      <w:r w:rsidRPr="00715260">
        <w:rPr>
          <w:i/>
          <w:iCs/>
        </w:rPr>
        <w:t>unfair</w:t>
      </w:r>
      <w:proofErr w:type="spellEnd"/>
      <w:r w:rsidRPr="00715260">
        <w:t>), che alcuni abbiano molto, e altri quasi nulla. Ma anche questo, secondo i Friedman, è un modo di pensare profondamente viziato.</w:t>
      </w:r>
    </w:p>
    <w:p w14:paraId="64F34FFC" w14:textId="77777777" w:rsidR="00277076" w:rsidRPr="00715260" w:rsidRDefault="00277076" w:rsidP="002A36AE">
      <w:pPr>
        <w:pStyle w:val="Paragrafoelenco"/>
        <w:ind w:left="0"/>
        <w:jc w:val="both"/>
      </w:pPr>
      <w:r w:rsidRPr="00715260">
        <w:t xml:space="preserve">Innanzitutto, cercano di mostrare al </w:t>
      </w:r>
      <w:proofErr w:type="spellStart"/>
      <w:r w:rsidRPr="00715260">
        <w:t>mercataro</w:t>
      </w:r>
      <w:proofErr w:type="spellEnd"/>
      <w:r w:rsidRPr="00715260">
        <w:t xml:space="preserve"> che proprio in quella che può apparire come ingiustizia o iniquità sta il bello – il sale della vita, ciò che la rende avvincente, sottraendoci alla noia. Per farlo, si servono di un’analogia.</w:t>
      </w:r>
    </w:p>
    <w:p w14:paraId="6550570D" w14:textId="77777777" w:rsidR="00277076" w:rsidRPr="00715260" w:rsidRDefault="00277076" w:rsidP="002A36AE">
      <w:pPr>
        <w:pStyle w:val="Paragrafoelenco"/>
        <w:numPr>
          <w:ilvl w:val="0"/>
          <w:numId w:val="9"/>
        </w:numPr>
        <w:autoSpaceDE w:val="0"/>
        <w:autoSpaceDN w:val="0"/>
        <w:adjustRightInd w:val="0"/>
        <w:ind w:left="426" w:hanging="426"/>
        <w:jc w:val="both"/>
        <w:rPr>
          <w:color w:val="000000"/>
          <w:lang w:bidi="mr-IN"/>
        </w:rPr>
      </w:pPr>
      <w:r w:rsidRPr="00715260">
        <w:rPr>
          <w:i/>
          <w:color w:val="000000"/>
        </w:rPr>
        <w:lastRenderedPageBreak/>
        <w:t xml:space="preserve"> FF</w:t>
      </w:r>
      <w:r w:rsidRPr="00715260">
        <w:rPr>
          <w:color w:val="000000"/>
        </w:rPr>
        <w:t>: «</w:t>
      </w:r>
      <w:r w:rsidRPr="00715260">
        <w:rPr>
          <w:color w:val="000000"/>
          <w:lang w:bidi="mr-IN"/>
        </w:rPr>
        <w:t xml:space="preserve">[una delle sfaccettature della «complessa questione» dell’equità, </w:t>
      </w:r>
      <w:proofErr w:type="spellStart"/>
      <w:r w:rsidRPr="00715260">
        <w:rPr>
          <w:i/>
          <w:iCs/>
          <w:color w:val="000000"/>
          <w:lang w:bidi="mr-IN"/>
        </w:rPr>
        <w:t>fairness</w:t>
      </w:r>
      <w:proofErr w:type="spellEnd"/>
      <w:r w:rsidRPr="00715260">
        <w:rPr>
          <w:color w:val="000000"/>
          <w:lang w:bidi="mr-IN"/>
        </w:rPr>
        <w:t xml:space="preserve">] </w:t>
      </w:r>
      <w:r w:rsidRPr="00715260">
        <w:rPr>
          <w:color w:val="000000"/>
        </w:rPr>
        <w:t xml:space="preserve">può essere illustrata prendendo in considerazione lo svolgimento di un gioco d’azzardo; ad esempio, una serata trascorsa a giocare a baccarat. Le persone che decidono di giocare possono anche iniziare la serata con pile di </w:t>
      </w:r>
      <w:proofErr w:type="spellStart"/>
      <w:r w:rsidRPr="00715260">
        <w:rPr>
          <w:color w:val="000000"/>
        </w:rPr>
        <w:t>fiches</w:t>
      </w:r>
      <w:proofErr w:type="spellEnd"/>
      <w:r w:rsidRPr="00715260">
        <w:rPr>
          <w:color w:val="000000"/>
        </w:rPr>
        <w:t xml:space="preserve"> uguali, ma durante lo svolgimento del gioco le pile diventeranno diseguali. Alla fine della serata ci sarà chi ha vinto parecchio, e chi ha perso parecchio. In nome dell’ideale dell’uguaglianza, dovremmo forse importo ai vincitori di restituire ai perdenti i loro soldi? Non ci sarebbe più nessun divertimento. Nemmeno ai perdenti piacerebbe. La cosa potrebbe anche stargli bene per quella serata, ma ritornerebbero mai a giocare, sapendo che, qualsiasi cosa accada, alla fine si </w:t>
      </w:r>
      <w:proofErr w:type="gramStart"/>
      <w:r w:rsidRPr="00715260">
        <w:rPr>
          <w:color w:val="000000"/>
        </w:rPr>
        <w:t>ritroveranno  nelle</w:t>
      </w:r>
      <w:proofErr w:type="gramEnd"/>
      <w:r w:rsidRPr="00715260">
        <w:rPr>
          <w:color w:val="000000"/>
        </w:rPr>
        <w:t xml:space="preserve"> stesse condizioni nelle quali si trovavano all’inizio? </w:t>
      </w:r>
      <w:r w:rsidRPr="00715260">
        <w:rPr>
          <w:color w:val="000000"/>
          <w:lang w:bidi="mr-IN"/>
        </w:rPr>
        <w:t>(Friedman e Friedman 1980, 137).</w:t>
      </w:r>
    </w:p>
    <w:p w14:paraId="56288C20" w14:textId="77777777" w:rsidR="00277076" w:rsidRPr="00715260" w:rsidRDefault="00277076" w:rsidP="002A36AE">
      <w:pPr>
        <w:pStyle w:val="Paragrafoelenco"/>
        <w:numPr>
          <w:ilvl w:val="0"/>
          <w:numId w:val="9"/>
        </w:numPr>
        <w:autoSpaceDE w:val="0"/>
        <w:autoSpaceDN w:val="0"/>
        <w:adjustRightInd w:val="0"/>
        <w:ind w:left="426" w:hanging="426"/>
        <w:jc w:val="both"/>
        <w:rPr>
          <w:color w:val="000000"/>
          <w:lang w:bidi="mr-IN"/>
        </w:rPr>
      </w:pPr>
      <w:r w:rsidRPr="00715260">
        <w:rPr>
          <w:i/>
          <w:iCs/>
          <w:lang w:bidi="mr-IN"/>
        </w:rPr>
        <w:t>M</w:t>
      </w:r>
      <w:r w:rsidRPr="00715260">
        <w:rPr>
          <w:lang w:bidi="mr-IN"/>
        </w:rPr>
        <w:t xml:space="preserve">: (ancora una volta, li osserva interdetto. Che cosa c’entra questo con il fatto che lui non riesce a sfamare se stesso e i propri familiari? Lui non ci trova nulla di divertente o avvincente, in questo. E poi, quando la partita è cominciata lui non aveva una piletta di </w:t>
      </w:r>
      <w:proofErr w:type="spellStart"/>
      <w:r w:rsidRPr="00715260">
        <w:rPr>
          <w:lang w:bidi="mr-IN"/>
        </w:rPr>
        <w:t>fiches</w:t>
      </w:r>
      <w:proofErr w:type="spellEnd"/>
      <w:r w:rsidRPr="00715260">
        <w:rPr>
          <w:lang w:bidi="mr-IN"/>
        </w:rPr>
        <w:t xml:space="preserve"> uguale a quello degli altri).</w:t>
      </w:r>
    </w:p>
    <w:p w14:paraId="6C9491DF" w14:textId="77777777" w:rsidR="00277076" w:rsidRPr="00715260" w:rsidRDefault="00277076" w:rsidP="002A36AE">
      <w:pPr>
        <w:autoSpaceDE w:val="0"/>
        <w:autoSpaceDN w:val="0"/>
        <w:adjustRightInd w:val="0"/>
        <w:jc w:val="both"/>
        <w:rPr>
          <w:lang w:bidi="mr-IN"/>
        </w:rPr>
      </w:pPr>
      <w:r w:rsidRPr="00715260">
        <w:rPr>
          <w:lang w:bidi="mr-IN"/>
        </w:rPr>
        <w:t xml:space="preserve">I Friedman sono consapevoli del fatto che, dato il contesto, l’analogia può apparire incongrua, e spiegano al </w:t>
      </w:r>
      <w:proofErr w:type="spellStart"/>
      <w:r w:rsidRPr="00715260">
        <w:rPr>
          <w:lang w:bidi="mr-IN"/>
        </w:rPr>
        <w:t>mercataro</w:t>
      </w:r>
      <w:proofErr w:type="spellEnd"/>
      <w:r w:rsidRPr="00715260">
        <w:rPr>
          <w:lang w:bidi="mr-IN"/>
        </w:rPr>
        <w:t xml:space="preserve"> perché questa sua impressione è ingannevole.</w:t>
      </w:r>
    </w:p>
    <w:p w14:paraId="1AAD0795" w14:textId="77777777" w:rsidR="00277076" w:rsidRPr="00715260" w:rsidRDefault="00277076" w:rsidP="00B725CC">
      <w:pPr>
        <w:pStyle w:val="Paragrafoelenco"/>
        <w:numPr>
          <w:ilvl w:val="0"/>
          <w:numId w:val="9"/>
        </w:numPr>
        <w:autoSpaceDE w:val="0"/>
        <w:autoSpaceDN w:val="0"/>
        <w:adjustRightInd w:val="0"/>
        <w:jc w:val="both"/>
        <w:rPr>
          <w:color w:val="000000"/>
          <w:lang w:bidi="mr-IN"/>
        </w:rPr>
      </w:pPr>
      <w:r w:rsidRPr="00715260">
        <w:rPr>
          <w:i/>
          <w:color w:val="000000"/>
        </w:rPr>
        <w:t>FF</w:t>
      </w:r>
      <w:r w:rsidRPr="00715260">
        <w:rPr>
          <w:color w:val="000000"/>
        </w:rPr>
        <w:t xml:space="preserve">: «questo esempio ha molto più a che fare con il mondo reale di quanto non possa sembrare a prima vista. Ogni giorno ciascuno di noi prende decisioni che comportano un azzardo. Di tanto in tanto si tratta di un grosso rischio … Più spesso di un rischio di entità modesta … E ogni volta la questione è: a chi spetta decidere quali rischi dobbiamo correre? Ciò dipende a sua volta da chi dovrà farsi carico delle conseguenze della decisione. Se siamo noi a farci carico delle conseguenze, la decisione spetterà a noi … Il sistema nel quale le persone fanno le proprie scelte – e si fanno carico della gran parte delle conseguenze delle proprie decisioni </w:t>
      </w:r>
      <w:proofErr w:type="gramStart"/>
      <w:r w:rsidRPr="00715260">
        <w:rPr>
          <w:color w:val="000000"/>
        </w:rPr>
        <w:t>–  è</w:t>
      </w:r>
      <w:proofErr w:type="gramEnd"/>
      <w:r w:rsidRPr="00715260">
        <w:rPr>
          <w:color w:val="000000"/>
        </w:rPr>
        <w:t xml:space="preserve"> il sistema … che ha dato agli Henry Ford, ai Thomas Alva Edison, ai George </w:t>
      </w:r>
      <w:proofErr w:type="spellStart"/>
      <w:r w:rsidRPr="00715260">
        <w:rPr>
          <w:color w:val="000000"/>
        </w:rPr>
        <w:t>Eastman</w:t>
      </w:r>
      <w:proofErr w:type="spellEnd"/>
      <w:r w:rsidRPr="00715260">
        <w:rPr>
          <w:color w:val="000000"/>
        </w:rPr>
        <w:t xml:space="preserve">,  ai John D. Rockefeller … gli incentivi per trasformare la nostra società nel corso degli ultimi due secoli. Ed è il </w:t>
      </w:r>
      <w:proofErr w:type="spellStart"/>
      <w:r w:rsidRPr="00715260">
        <w:rPr>
          <w:color w:val="000000"/>
        </w:rPr>
        <w:t>il</w:t>
      </w:r>
      <w:proofErr w:type="spellEnd"/>
      <w:r w:rsidRPr="00715260">
        <w:rPr>
          <w:color w:val="000000"/>
        </w:rPr>
        <w:t xml:space="preserve"> sistema che ha dato ad altre persone l’incentivo a investire capitali per finanziare le iniziative, rischiose, di quegli ambiziosi inventori e capitani d’industria. Naturalmente, lungo la strada ci sono stati anche molti perdenti – probabilmente più perdenti che vincitori. Non ricordiamo i loro nomi. Ma il più delle volte si sono messi in gioco con gli occhi ben aperti. Sapevano di stare correndo dei rischi</w:t>
      </w:r>
      <w:r w:rsidRPr="00715260">
        <w:rPr>
          <w:color w:val="000000"/>
          <w:lang w:bidi="mr-IN"/>
        </w:rPr>
        <w:t>» (Friedman e Friedman 1980, 137-138).</w:t>
      </w:r>
    </w:p>
    <w:p w14:paraId="7B08A46F" w14:textId="77777777" w:rsidR="00277076" w:rsidRPr="00715260" w:rsidRDefault="00277076" w:rsidP="002A36AE">
      <w:pPr>
        <w:autoSpaceDE w:val="0"/>
        <w:autoSpaceDN w:val="0"/>
        <w:adjustRightInd w:val="0"/>
        <w:jc w:val="both"/>
        <w:rPr>
          <w:lang w:bidi="mr-IN"/>
        </w:rPr>
      </w:pPr>
      <w:r w:rsidRPr="00715260">
        <w:rPr>
          <w:lang w:bidi="mr-IN"/>
        </w:rPr>
        <w:t xml:space="preserve">Ma il </w:t>
      </w:r>
      <w:proofErr w:type="spellStart"/>
      <w:r w:rsidRPr="00715260">
        <w:rPr>
          <w:lang w:bidi="mr-IN"/>
        </w:rPr>
        <w:t>mercataro</w:t>
      </w:r>
      <w:proofErr w:type="spellEnd"/>
      <w:r w:rsidRPr="00715260">
        <w:rPr>
          <w:lang w:bidi="mr-IN"/>
        </w:rPr>
        <w:t xml:space="preserve"> non è ancora convinto. Gli resta l’impressione che in quella piazza si consumi quotidianamente un’ingiustizia. Alcuni </w:t>
      </w:r>
      <w:proofErr w:type="spellStart"/>
      <w:r w:rsidRPr="00715260">
        <w:rPr>
          <w:lang w:bidi="mr-IN"/>
        </w:rPr>
        <w:t>mercatari</w:t>
      </w:r>
      <w:proofErr w:type="spellEnd"/>
      <w:r w:rsidRPr="00715260">
        <w:rPr>
          <w:lang w:bidi="mr-IN"/>
        </w:rPr>
        <w:t xml:space="preserve"> sembrano addirittura aver letto </w:t>
      </w:r>
      <w:proofErr w:type="spellStart"/>
      <w:r w:rsidRPr="00715260">
        <w:rPr>
          <w:lang w:bidi="mr-IN"/>
        </w:rPr>
        <w:t>Rawls</w:t>
      </w:r>
      <w:proofErr w:type="spellEnd"/>
      <w:r w:rsidRPr="00715260">
        <w:rPr>
          <w:lang w:bidi="mr-IN"/>
        </w:rPr>
        <w:t xml:space="preserve"> (</w:t>
      </w:r>
      <w:r w:rsidRPr="00715260">
        <w:rPr>
          <w:i/>
          <w:iCs/>
          <w:lang w:bidi="mr-IN"/>
        </w:rPr>
        <w:t xml:space="preserve">A </w:t>
      </w:r>
      <w:proofErr w:type="spellStart"/>
      <w:r w:rsidRPr="00715260">
        <w:rPr>
          <w:i/>
          <w:iCs/>
          <w:lang w:bidi="mr-IN"/>
        </w:rPr>
        <w:t>Theory</w:t>
      </w:r>
      <w:proofErr w:type="spellEnd"/>
      <w:r w:rsidRPr="00715260">
        <w:rPr>
          <w:i/>
          <w:iCs/>
          <w:lang w:bidi="mr-IN"/>
        </w:rPr>
        <w:t xml:space="preserve"> of </w:t>
      </w:r>
      <w:proofErr w:type="spellStart"/>
      <w:r w:rsidRPr="00715260">
        <w:rPr>
          <w:i/>
          <w:iCs/>
          <w:lang w:bidi="mr-IN"/>
        </w:rPr>
        <w:t>Justice</w:t>
      </w:r>
      <w:proofErr w:type="spellEnd"/>
      <w:r w:rsidRPr="00715260">
        <w:rPr>
          <w:lang w:bidi="mr-IN"/>
        </w:rPr>
        <w:t>, 1971). Due reperti alimentano questa ipotesi.</w:t>
      </w:r>
    </w:p>
    <w:p w14:paraId="15993734" w14:textId="77777777" w:rsidR="00277076" w:rsidRPr="00715260" w:rsidRDefault="00277076" w:rsidP="002A36AE">
      <w:pPr>
        <w:autoSpaceDE w:val="0"/>
        <w:autoSpaceDN w:val="0"/>
        <w:adjustRightInd w:val="0"/>
        <w:jc w:val="both"/>
        <w:rPr>
          <w:iCs/>
        </w:rPr>
      </w:pPr>
      <w:r w:rsidRPr="00715260">
        <w:rPr>
          <w:lang w:bidi="mr-IN"/>
        </w:rPr>
        <w:t xml:space="preserve">(1) Le dichiarazioni di alcuni di loro sembrano poggiare sull’assunto che la giustizia sia definita da quei </w:t>
      </w:r>
      <w:r w:rsidRPr="00715260">
        <w:rPr>
          <w:iCs/>
        </w:rPr>
        <w:t>principi che verrebbero scelti dai componenti della società in una posizione originaria di eguaglianza, sotto un velo di ignoranza.</w:t>
      </w:r>
    </w:p>
    <w:p w14:paraId="31E7898D" w14:textId="77777777" w:rsidR="00277076" w:rsidRPr="00715260" w:rsidRDefault="00277076" w:rsidP="002A36AE">
      <w:pPr>
        <w:autoSpaceDE w:val="0"/>
        <w:autoSpaceDN w:val="0"/>
        <w:adjustRightInd w:val="0"/>
        <w:jc w:val="both"/>
        <w:rPr>
          <w:iCs/>
        </w:rPr>
      </w:pPr>
      <w:r w:rsidRPr="00715260">
        <w:rPr>
          <w:bCs/>
          <w:color w:val="000000"/>
          <w:shd w:val="clear" w:color="auto" w:fill="FFFFFF"/>
        </w:rPr>
        <w:t xml:space="preserve">– Roberta: «siamo tutti sulla stessa barca» </w:t>
      </w:r>
      <w:r w:rsidRPr="00715260">
        <w:rPr>
          <w:iCs/>
        </w:rPr>
        <w:t>(Bartoli 2019, 122)</w:t>
      </w:r>
      <w:r w:rsidRPr="00715260">
        <w:rPr>
          <w:bCs/>
          <w:color w:val="000000"/>
          <w:shd w:val="clear" w:color="auto" w:fill="FFFFFF"/>
        </w:rPr>
        <w:t xml:space="preserve">. </w:t>
      </w:r>
    </w:p>
    <w:p w14:paraId="1A94C0E3" w14:textId="77777777" w:rsidR="00277076" w:rsidRPr="00715260" w:rsidRDefault="00277076" w:rsidP="002A36AE">
      <w:pPr>
        <w:autoSpaceDE w:val="0"/>
        <w:autoSpaceDN w:val="0"/>
        <w:adjustRightInd w:val="0"/>
        <w:jc w:val="both"/>
        <w:rPr>
          <w:iCs/>
        </w:rPr>
      </w:pPr>
      <w:r w:rsidRPr="00715260">
        <w:rPr>
          <w:bCs/>
          <w:color w:val="000000"/>
          <w:shd w:val="clear" w:color="auto" w:fill="FFFFFF"/>
        </w:rPr>
        <w:t xml:space="preserve">– </w:t>
      </w:r>
      <w:r w:rsidRPr="00715260">
        <w:rPr>
          <w:iCs/>
          <w:color w:val="000000"/>
        </w:rPr>
        <w:t xml:space="preserve">Luigi: «ci dobbiamo pure mettere nei panni dei residenti» </w:t>
      </w:r>
      <w:r w:rsidRPr="00715260">
        <w:rPr>
          <w:iCs/>
        </w:rPr>
        <w:t xml:space="preserve">(Bartoli 2019, 118).  </w:t>
      </w:r>
    </w:p>
    <w:p w14:paraId="57B89610" w14:textId="77777777" w:rsidR="00277076" w:rsidRPr="00715260" w:rsidRDefault="00277076" w:rsidP="002A36AE">
      <w:pPr>
        <w:autoSpaceDE w:val="0"/>
        <w:autoSpaceDN w:val="0"/>
        <w:adjustRightInd w:val="0"/>
        <w:jc w:val="both"/>
        <w:rPr>
          <w:iCs/>
        </w:rPr>
      </w:pPr>
      <w:r w:rsidRPr="00715260">
        <w:rPr>
          <w:bCs/>
          <w:color w:val="000000"/>
          <w:shd w:val="clear" w:color="auto" w:fill="FFFFFF"/>
        </w:rPr>
        <w:t xml:space="preserve">– </w:t>
      </w:r>
      <w:r w:rsidRPr="00715260">
        <w:rPr>
          <w:color w:val="000000"/>
        </w:rPr>
        <w:t>Grazia: «</w:t>
      </w:r>
      <w:r w:rsidRPr="00715260">
        <w:rPr>
          <w:lang w:eastAsia="zh-CN"/>
        </w:rPr>
        <w:t>…perché siamo tutti quanti uguali, siamo proprio uguali!»</w:t>
      </w:r>
      <w:r w:rsidRPr="00715260">
        <w:rPr>
          <w:iCs/>
        </w:rPr>
        <w:t xml:space="preserve"> (Bartoli 2019, 92).</w:t>
      </w:r>
    </w:p>
    <w:p w14:paraId="5F61B63B" w14:textId="77777777" w:rsidR="00277076" w:rsidRPr="00715260" w:rsidRDefault="00277076" w:rsidP="002A36AE">
      <w:pPr>
        <w:autoSpaceDE w:val="0"/>
        <w:autoSpaceDN w:val="0"/>
        <w:adjustRightInd w:val="0"/>
        <w:jc w:val="both"/>
        <w:rPr>
          <w:iCs/>
        </w:rPr>
      </w:pPr>
      <w:r w:rsidRPr="00715260">
        <w:rPr>
          <w:iCs/>
        </w:rPr>
        <w:t>(2) Secondo reperto:</w:t>
      </w:r>
    </w:p>
    <w:p w14:paraId="4298EE25" w14:textId="77777777" w:rsidR="00277076" w:rsidRPr="00715260" w:rsidRDefault="00277076" w:rsidP="002A36AE">
      <w:pPr>
        <w:autoSpaceDE w:val="0"/>
        <w:autoSpaceDN w:val="0"/>
        <w:adjustRightInd w:val="0"/>
        <w:jc w:val="both"/>
      </w:pPr>
      <w:r w:rsidRPr="00715260">
        <w:rPr>
          <w:iCs/>
        </w:rPr>
        <w:t xml:space="preserve">– </w:t>
      </w:r>
      <w:r w:rsidRPr="00715260">
        <w:t xml:space="preserve">Dorina: «siamo ragazze intelligenti, potremmo fare qualsiasi cosa» </w:t>
      </w:r>
      <w:r w:rsidRPr="00715260">
        <w:rPr>
          <w:iCs/>
        </w:rPr>
        <w:t>(Bartoli 2019, 153)</w:t>
      </w:r>
      <w:r w:rsidRPr="00715260">
        <w:t>.</w:t>
      </w:r>
      <w:r w:rsidRPr="00715260">
        <w:rPr>
          <w:iCs/>
        </w:rPr>
        <w:t xml:space="preserve"> (Sottinteso: “in fondo, è soltanto un caso che io sia nata</w:t>
      </w:r>
      <w:r w:rsidRPr="00715260">
        <w:t xml:space="preserve"> al di qua o al di là dei confini romeni, o del canale di Sicilia – questo è solo il frutto di una lotteria, la «lotteria naturale», e non è giusto che le istituzioni sociali e politiche ricalchino, o addirittura corroborino, le disuguaglianze, accidentali, di nascita premiando chi è stato più fortunato e penalizzando chi ha avuto sfortuna</w:t>
      </w:r>
      <w:r w:rsidR="0019709E" w:rsidRPr="00715260">
        <w:t>.</w:t>
      </w:r>
      <w:r w:rsidR="0019709E" w:rsidRPr="00715260">
        <w:rPr>
          <w:rStyle w:val="Rimandonotaapidipagina"/>
        </w:rPr>
        <w:footnoteReference w:id="12"/>
      </w:r>
      <w:r w:rsidRPr="00715260">
        <w:t>)</w:t>
      </w:r>
    </w:p>
    <w:p w14:paraId="7FF4CCD1" w14:textId="77777777" w:rsidR="00277076" w:rsidRPr="00715260" w:rsidRDefault="00277076" w:rsidP="002A36AE">
      <w:pPr>
        <w:autoSpaceDE w:val="0"/>
        <w:autoSpaceDN w:val="0"/>
        <w:adjustRightInd w:val="0"/>
        <w:jc w:val="both"/>
      </w:pPr>
      <w:r w:rsidRPr="00715260">
        <w:t>Il dialogo si conclude malamente:</w:t>
      </w:r>
    </w:p>
    <w:p w14:paraId="6D6263C9" w14:textId="77777777" w:rsidR="00277076" w:rsidRPr="00715260" w:rsidRDefault="00277076" w:rsidP="002A36AE">
      <w:pPr>
        <w:autoSpaceDE w:val="0"/>
        <w:autoSpaceDN w:val="0"/>
        <w:adjustRightInd w:val="0"/>
        <w:jc w:val="both"/>
        <w:rPr>
          <w:i/>
          <w:highlight w:val="yellow"/>
        </w:rPr>
      </w:pPr>
      <w:r w:rsidRPr="00715260">
        <w:rPr>
          <w:iCs/>
        </w:rPr>
        <w:lastRenderedPageBreak/>
        <w:t xml:space="preserve">– </w:t>
      </w:r>
      <w:r w:rsidRPr="00715260">
        <w:rPr>
          <w:i/>
        </w:rPr>
        <w:t>M</w:t>
      </w:r>
      <w:r w:rsidRPr="00715260">
        <w:rPr>
          <w:iCs/>
        </w:rPr>
        <w:t>: “insomma, non è giusto, è iniquo, che alcuni abbiano molte cose e io non abbia quasi nulla (Vincenzo: «</w:t>
      </w:r>
      <w:r w:rsidRPr="00715260">
        <w:rPr>
          <w:color w:val="000000"/>
        </w:rPr>
        <w:t xml:space="preserve">c’è gente che cammina con il macchinone e gente che muore di fame»; </w:t>
      </w:r>
      <w:r w:rsidRPr="00715260">
        <w:rPr>
          <w:iCs/>
        </w:rPr>
        <w:t>Bartoli 2019, 137</w:t>
      </w:r>
      <w:r w:rsidRPr="00715260">
        <w:rPr>
          <w:color w:val="000000"/>
        </w:rPr>
        <w:t xml:space="preserve">). </w:t>
      </w:r>
    </w:p>
    <w:p w14:paraId="729B0B94" w14:textId="77777777" w:rsidR="00277076" w:rsidRPr="00715260" w:rsidRDefault="00277076" w:rsidP="002A36AE">
      <w:pPr>
        <w:autoSpaceDE w:val="0"/>
        <w:autoSpaceDN w:val="0"/>
        <w:adjustRightInd w:val="0"/>
        <w:jc w:val="both"/>
        <w:rPr>
          <w:highlight w:val="yellow"/>
        </w:rPr>
      </w:pPr>
      <w:r w:rsidRPr="00715260">
        <w:rPr>
          <w:i/>
        </w:rPr>
        <w:t>– FF</w:t>
      </w:r>
      <w:r w:rsidRPr="00715260">
        <w:rPr>
          <w:iCs/>
        </w:rPr>
        <w:t>:</w:t>
      </w:r>
      <w:r w:rsidRPr="00715260">
        <w:t xml:space="preserve"> (con il disincantato realismo e la spietata lucidità di chi può contare su un buon impianto di riscaldamento e un pingue conto in banca): «la vita </w:t>
      </w:r>
      <w:r w:rsidRPr="00715260">
        <w:rPr>
          <w:i/>
          <w:iCs/>
        </w:rPr>
        <w:t>è</w:t>
      </w:r>
      <w:r w:rsidRPr="00715260">
        <w:t xml:space="preserve"> </w:t>
      </w:r>
      <w:r w:rsidRPr="00715260">
        <w:rPr>
          <w:iCs/>
        </w:rPr>
        <w:t>iniqua</w:t>
      </w:r>
      <w:r w:rsidRPr="00715260">
        <w:rPr>
          <w:i/>
        </w:rPr>
        <w:t xml:space="preserve"> </w:t>
      </w:r>
      <w:r w:rsidRPr="00715260">
        <w:t>(</w:t>
      </w:r>
      <w:r w:rsidRPr="00715260">
        <w:rPr>
          <w:i/>
        </w:rPr>
        <w:t xml:space="preserve">life </w:t>
      </w:r>
      <w:proofErr w:type="spellStart"/>
      <w:r w:rsidRPr="00715260">
        <w:rPr>
          <w:i/>
        </w:rPr>
        <w:t>is</w:t>
      </w:r>
      <w:proofErr w:type="spellEnd"/>
      <w:r w:rsidRPr="00715260">
        <w:rPr>
          <w:i/>
        </w:rPr>
        <w:t xml:space="preserve"> </w:t>
      </w:r>
      <w:proofErr w:type="spellStart"/>
      <w:r w:rsidRPr="00715260">
        <w:rPr>
          <w:i/>
        </w:rPr>
        <w:t>not</w:t>
      </w:r>
      <w:proofErr w:type="spellEnd"/>
      <w:r w:rsidRPr="00715260">
        <w:rPr>
          <w:i/>
        </w:rPr>
        <w:t xml:space="preserve"> fair</w:t>
      </w:r>
      <w:r w:rsidRPr="00715260">
        <w:t xml:space="preserve">)» </w:t>
      </w:r>
      <w:r w:rsidRPr="00715260">
        <w:rPr>
          <w:lang w:bidi="mr-IN"/>
        </w:rPr>
        <w:t>(Friedman e Friedman 1980, 137, corsivo nostro).</w:t>
      </w:r>
    </w:p>
    <w:p w14:paraId="41182CD1" w14:textId="77777777" w:rsidR="00277076" w:rsidRPr="00715260" w:rsidRDefault="00277076" w:rsidP="04C230AC">
      <w:pPr>
        <w:jc w:val="both"/>
      </w:pPr>
    </w:p>
    <w:p w14:paraId="577C3819" w14:textId="77777777" w:rsidR="00277076" w:rsidRPr="00715260" w:rsidRDefault="00277076" w:rsidP="04C230AC">
      <w:pPr>
        <w:jc w:val="both"/>
      </w:pPr>
    </w:p>
    <w:p w14:paraId="5380FFAE" w14:textId="77777777" w:rsidR="00277076" w:rsidRPr="00715260" w:rsidRDefault="00277076" w:rsidP="002A36AE">
      <w:pPr>
        <w:jc w:val="both"/>
        <w:rPr>
          <w:b/>
          <w:bCs/>
        </w:rPr>
      </w:pPr>
      <w:r w:rsidRPr="00715260">
        <w:rPr>
          <w:b/>
          <w:bCs/>
        </w:rPr>
        <w:t>2.2 Il diritto visto da fuori (“extra-legalità”)</w:t>
      </w:r>
    </w:p>
    <w:p w14:paraId="16DDA5EF" w14:textId="77777777" w:rsidR="00277076" w:rsidRPr="00715260" w:rsidRDefault="00277076" w:rsidP="002A36AE">
      <w:pPr>
        <w:jc w:val="both"/>
      </w:pPr>
    </w:p>
    <w:p w14:paraId="50336EA1" w14:textId="77777777" w:rsidR="00277076" w:rsidRPr="00715260" w:rsidRDefault="00277076" w:rsidP="002A36AE">
      <w:pPr>
        <w:jc w:val="both"/>
        <w:rPr>
          <w:vanish/>
          <w:specVanish/>
        </w:rPr>
      </w:pPr>
      <w:r w:rsidRPr="00715260">
        <w:t xml:space="preserve">Abbiamo detto (sopra, par. 2.1) che i </w:t>
      </w:r>
      <w:proofErr w:type="spellStart"/>
      <w:r w:rsidRPr="00715260">
        <w:t>mercatari</w:t>
      </w:r>
      <w:proofErr w:type="spellEnd"/>
      <w:r w:rsidRPr="00715260">
        <w:t xml:space="preserve"> si trovano al di fuori del diritto, in una condizione di “extra-legalità” (sono, alla lettera, “fuori-legge”). In questo paragrafo spieghiamo che cosa intendiamo con questo termine.</w:t>
      </w:r>
    </w:p>
    <w:p w14:paraId="60280827" w14:textId="77777777" w:rsidR="00277076" w:rsidRPr="00715260" w:rsidRDefault="00277076" w:rsidP="002A36AE">
      <w:pPr>
        <w:jc w:val="both"/>
      </w:pPr>
      <w:r w:rsidRPr="00715260">
        <w:t xml:space="preserve"> Ecco le voci che ci guideranno in questa analisi:</w:t>
      </w:r>
    </w:p>
    <w:p w14:paraId="7ACDAF0F" w14:textId="77777777" w:rsidR="00277076" w:rsidRPr="00715260" w:rsidRDefault="00277076" w:rsidP="002A36AE">
      <w:pPr>
        <w:jc w:val="both"/>
        <w:rPr>
          <w:iCs/>
          <w:color w:val="000000"/>
        </w:rPr>
      </w:pPr>
      <w:r w:rsidRPr="00715260">
        <w:softHyphen/>
        <w:t xml:space="preserve">– </w:t>
      </w:r>
      <w:r w:rsidRPr="00715260">
        <w:rPr>
          <w:iCs/>
          <w:color w:val="000000"/>
        </w:rPr>
        <w:t xml:space="preserve">Vincenzo: «ma </w:t>
      </w:r>
      <w:r w:rsidRPr="00715260">
        <w:rPr>
          <w:color w:val="000000"/>
        </w:rPr>
        <w:t>secondo voi la legge è uguale per tutti</w:t>
      </w:r>
      <w:r w:rsidRPr="00715260">
        <w:rPr>
          <w:iCs/>
          <w:color w:val="000000"/>
        </w:rPr>
        <w:t xml:space="preserve">?» (Bartoli 2019, 136). </w:t>
      </w:r>
    </w:p>
    <w:p w14:paraId="3FC1CC0F" w14:textId="77777777" w:rsidR="00277076" w:rsidRPr="00715260" w:rsidRDefault="00277076" w:rsidP="002A36AE">
      <w:pPr>
        <w:jc w:val="both"/>
        <w:rPr>
          <w:iCs/>
          <w:color w:val="000000"/>
        </w:rPr>
      </w:pPr>
      <w:r w:rsidRPr="00715260">
        <w:rPr>
          <w:iCs/>
          <w:color w:val="000000"/>
        </w:rPr>
        <w:t xml:space="preserve">– Santino: «delle leggi non so niente. Mi può fare un’altra domanda?» (Bartoli 2019, 71). </w:t>
      </w:r>
    </w:p>
    <w:p w14:paraId="08BE2DCD" w14:textId="77777777" w:rsidR="00277076" w:rsidRPr="00715260" w:rsidRDefault="00277076" w:rsidP="002A36AE">
      <w:pPr>
        <w:jc w:val="both"/>
        <w:rPr>
          <w:bCs/>
          <w:color w:val="000000"/>
          <w:shd w:val="clear" w:color="auto" w:fill="FFFFFF"/>
        </w:rPr>
      </w:pPr>
      <w:r w:rsidRPr="00715260">
        <w:rPr>
          <w:bCs/>
          <w:color w:val="000000"/>
          <w:shd w:val="clear" w:color="auto" w:fill="FFFFFF"/>
        </w:rPr>
        <w:t xml:space="preserve">– Vittorio: «il diritto esiste, certo che esiste! Ma non per noi» </w:t>
      </w:r>
      <w:r w:rsidRPr="00715260">
        <w:rPr>
          <w:iCs/>
          <w:color w:val="000000"/>
        </w:rPr>
        <w:t>(Bartoli 2019, 135)</w:t>
      </w:r>
      <w:r w:rsidRPr="00715260">
        <w:rPr>
          <w:bCs/>
          <w:color w:val="000000"/>
          <w:shd w:val="clear" w:color="auto" w:fill="FFFFFF"/>
        </w:rPr>
        <w:t xml:space="preserve">. </w:t>
      </w:r>
    </w:p>
    <w:p w14:paraId="02EFB67E" w14:textId="77777777" w:rsidR="00277076" w:rsidRPr="00715260" w:rsidRDefault="00277076" w:rsidP="002A36AE">
      <w:pPr>
        <w:jc w:val="both"/>
      </w:pPr>
      <w:r w:rsidRPr="00715260">
        <w:rPr>
          <w:bCs/>
          <w:color w:val="000000"/>
          <w:shd w:val="clear" w:color="auto" w:fill="FFFFFF"/>
        </w:rPr>
        <w:t>I</w:t>
      </w:r>
      <w:r w:rsidRPr="00715260">
        <w:t xml:space="preserve">n che senso, dunque, i </w:t>
      </w:r>
      <w:proofErr w:type="spellStart"/>
      <w:r w:rsidRPr="00715260">
        <w:t>mercatari</w:t>
      </w:r>
      <w:proofErr w:type="spellEnd"/>
      <w:r w:rsidRPr="00715260">
        <w:t xml:space="preserve"> dell’Albergheria si trovano in una condizione di “extra-legalità”?</w:t>
      </w:r>
    </w:p>
    <w:p w14:paraId="4138A8E9" w14:textId="77777777" w:rsidR="00277076" w:rsidRPr="00715260" w:rsidRDefault="00277076" w:rsidP="002A36AE">
      <w:pPr>
        <w:jc w:val="both"/>
        <w:rPr>
          <w:vanish/>
          <w:specVanish/>
        </w:rPr>
      </w:pPr>
      <w:r w:rsidRPr="00715260">
        <w:t xml:space="preserve">Anzitutto, l’attività svolta dai </w:t>
      </w:r>
      <w:proofErr w:type="spellStart"/>
      <w:r w:rsidRPr="00715260">
        <w:t>mercatari</w:t>
      </w:r>
      <w:proofErr w:type="spellEnd"/>
      <w:r w:rsidRPr="00715260">
        <w:t xml:space="preserve"> è, banalmente, illegale. Lo abbiamo visto (sopra, par. 1): i </w:t>
      </w:r>
      <w:proofErr w:type="spellStart"/>
      <w:r w:rsidRPr="00715260">
        <w:t>mercatari</w:t>
      </w:r>
      <w:proofErr w:type="spellEnd"/>
      <w:r w:rsidRPr="00715260">
        <w:t xml:space="preserve"> dovrebbero pagare imposte e contributi, e non lo fanno. Ma le cose non sono così semplici.</w:t>
      </w:r>
    </w:p>
    <w:p w14:paraId="35B4C1C6" w14:textId="77777777" w:rsidR="00277076" w:rsidRPr="00715260" w:rsidRDefault="00277076" w:rsidP="002A36AE">
      <w:pPr>
        <w:jc w:val="both"/>
      </w:pPr>
      <w:r w:rsidRPr="00715260">
        <w:t xml:space="preserve"> </w:t>
      </w:r>
    </w:p>
    <w:p w14:paraId="727A8C36" w14:textId="77777777" w:rsidR="00277076" w:rsidRPr="00715260" w:rsidRDefault="00277076" w:rsidP="002A36AE">
      <w:pPr>
        <w:jc w:val="both"/>
      </w:pPr>
      <w:r w:rsidRPr="00715260">
        <w:t xml:space="preserve">(1) Uno dei requisiti che i teorici del diritto considerano abitualmente parte integrante dell’idea di “Stato di diritto” (o, più precisamente, “governo </w:t>
      </w:r>
      <w:r w:rsidRPr="00715260">
        <w:rPr>
          <w:i/>
          <w:iCs/>
        </w:rPr>
        <w:t xml:space="preserve">per </w:t>
      </w:r>
      <w:proofErr w:type="spellStart"/>
      <w:r w:rsidRPr="00715260">
        <w:rPr>
          <w:i/>
          <w:iCs/>
        </w:rPr>
        <w:t>leges</w:t>
      </w:r>
      <w:proofErr w:type="spellEnd"/>
      <w:r w:rsidRPr="00715260">
        <w:t xml:space="preserve">”, o </w:t>
      </w:r>
      <w:proofErr w:type="spellStart"/>
      <w:r w:rsidRPr="00715260">
        <w:rPr>
          <w:i/>
          <w:iCs/>
        </w:rPr>
        <w:t>rule</w:t>
      </w:r>
      <w:proofErr w:type="spellEnd"/>
      <w:r w:rsidRPr="00715260">
        <w:rPr>
          <w:i/>
          <w:iCs/>
        </w:rPr>
        <w:t xml:space="preserve"> of law</w:t>
      </w:r>
      <w:r w:rsidRPr="00715260">
        <w:t xml:space="preserve">, Celano 2013a) è il requisito che le norme giuridiche possano essere osservate, rispettate, obbedite dai loro destinatari, o in generale da coloro che sono ad esse soggetti – che, insomma, il diritto non prescriva l’impossibile. Ebbene: questo principio non è, nel caso dei </w:t>
      </w:r>
      <w:proofErr w:type="spellStart"/>
      <w:r w:rsidRPr="00715260">
        <w:t>mercatari</w:t>
      </w:r>
      <w:proofErr w:type="spellEnd"/>
      <w:r w:rsidRPr="00715260">
        <w:t xml:space="preserve"> dell’Albergheria, soddisfatto. Non osservano le norme che dovrebbero disciplinare il loro comportamento di venditori perché non possono farlo. Invitiamo il lettore a meditare su questo punto: non rispettano le norme perché </w:t>
      </w:r>
      <w:r w:rsidRPr="00715260">
        <w:rPr>
          <w:i/>
          <w:iCs/>
        </w:rPr>
        <w:t>non possono</w:t>
      </w:r>
      <w:r w:rsidRPr="00715260">
        <w:t>.</w:t>
      </w:r>
      <w:r w:rsidRPr="00715260">
        <w:rPr>
          <w:rStyle w:val="Rimandonotaapidipagina"/>
        </w:rPr>
        <w:footnoteReference w:id="13"/>
      </w:r>
      <w:r w:rsidRPr="00715260">
        <w:t xml:space="preserve"> </w:t>
      </w:r>
    </w:p>
    <w:p w14:paraId="6261F82A" w14:textId="77777777" w:rsidR="00277076" w:rsidRPr="00715260" w:rsidRDefault="00277076" w:rsidP="002A36AE">
      <w:pPr>
        <w:jc w:val="both"/>
      </w:pPr>
      <w:r w:rsidRPr="00715260">
        <w:t xml:space="preserve">In questo senso, i </w:t>
      </w:r>
      <w:proofErr w:type="spellStart"/>
      <w:r w:rsidRPr="00715260">
        <w:t>mercatari</w:t>
      </w:r>
      <w:proofErr w:type="spellEnd"/>
      <w:r w:rsidRPr="00715260">
        <w:t xml:space="preserve"> non possono dirsi </w:t>
      </w:r>
      <w:r w:rsidRPr="00715260">
        <w:rPr>
          <w:i/>
          <w:iCs/>
        </w:rPr>
        <w:t>destinatari</w:t>
      </w:r>
      <w:r w:rsidRPr="00715260">
        <w:t xml:space="preserve"> delle norme giuridiche che pretendono di disciplinare la loro attività di venditori: non si può dire che qualcuno si stia loro </w:t>
      </w:r>
      <w:r w:rsidRPr="00715260">
        <w:rPr>
          <w:i/>
          <w:iCs/>
        </w:rPr>
        <w:t>rivolgendo</w:t>
      </w:r>
      <w:r w:rsidRPr="00715260">
        <w:t>, trattandoli come persone (un minimo di rispetto). Possono soltanto, se del caso, essere puniti: «</w:t>
      </w:r>
      <w:r w:rsidRPr="00715260">
        <w:rPr>
          <w:i/>
          <w:iCs/>
        </w:rPr>
        <w:t>dog law</w:t>
      </w:r>
      <w:r w:rsidRPr="00715260">
        <w:t>» (</w:t>
      </w:r>
      <w:proofErr w:type="spellStart"/>
      <w:r w:rsidRPr="00715260">
        <w:t>Bentham</w:t>
      </w:r>
      <w:proofErr w:type="spellEnd"/>
      <w:r w:rsidRPr="00715260">
        <w:t xml:space="preserve"> 1970, 184; si veda in proposito Celano 2013b).</w:t>
      </w:r>
    </w:p>
    <w:p w14:paraId="637A4988" w14:textId="77777777" w:rsidR="00277076" w:rsidRPr="00715260" w:rsidRDefault="00277076" w:rsidP="002A36AE">
      <w:pPr>
        <w:jc w:val="both"/>
      </w:pPr>
      <w:r w:rsidRPr="00715260">
        <w:t xml:space="preserve">Naturalmente, non possiamo dare per scontato che il nostro sia uno Stato di diritto. Dunque, questa prima considerazione non è sufficiente a giustificare la conclusione che i </w:t>
      </w:r>
      <w:proofErr w:type="spellStart"/>
      <w:r w:rsidRPr="00715260">
        <w:t>mercatari</w:t>
      </w:r>
      <w:proofErr w:type="spellEnd"/>
      <w:r w:rsidRPr="00715260">
        <w:t xml:space="preserve"> si trovino “fuori dal diritto”.</w:t>
      </w:r>
    </w:p>
    <w:p w14:paraId="6563E449" w14:textId="77777777" w:rsidR="00277076" w:rsidRPr="00715260" w:rsidRDefault="00277076" w:rsidP="002A36AE">
      <w:pPr>
        <w:jc w:val="both"/>
        <w:rPr>
          <w:u w:val="single"/>
        </w:rPr>
      </w:pPr>
      <w:r w:rsidRPr="00715260">
        <w:t xml:space="preserve">(2) Nel caso dei </w:t>
      </w:r>
      <w:proofErr w:type="spellStart"/>
      <w:r w:rsidRPr="00715260">
        <w:t>mercatari</w:t>
      </w:r>
      <w:proofErr w:type="spellEnd"/>
      <w:r w:rsidRPr="00715260">
        <w:t xml:space="preserve"> dell’Albergheria, l’illegalità è illegalità </w:t>
      </w:r>
      <w:r w:rsidRPr="00715260">
        <w:rPr>
          <w:i/>
          <w:iCs/>
        </w:rPr>
        <w:t>cronica</w:t>
      </w:r>
      <w:r w:rsidRPr="00715260">
        <w:rPr>
          <w:iCs/>
        </w:rPr>
        <w:t>: non tanto una successione continuata di atti illeciti, quanto piuttosto una condizione personale e sociale (per usare un’espressione della nostra Costituzione, art. 3, primo comma), uno status. Ciò che il diritto sta compiendo nei loro confronti è un gesto di esclusione.</w:t>
      </w:r>
    </w:p>
    <w:p w14:paraId="4439A45A" w14:textId="77777777" w:rsidR="00277076" w:rsidRPr="00715260" w:rsidRDefault="00277076" w:rsidP="002A36AE">
      <w:pPr>
        <w:jc w:val="both"/>
      </w:pPr>
      <w:r w:rsidRPr="00715260">
        <w:t xml:space="preserve">(3) Che nel caso dei </w:t>
      </w:r>
      <w:proofErr w:type="spellStart"/>
      <w:r w:rsidRPr="00715260">
        <w:t>mercatari</w:t>
      </w:r>
      <w:proofErr w:type="spellEnd"/>
      <w:r w:rsidRPr="00715260">
        <w:t xml:space="preserve"> dell’Albergheria l’illegalità sia una condizione, o uno status, e che il gesto che il diritto compie nei loro confronti sia un gesto di esclusione, è confermato dalla reazione della macchina del diritto nei confronti della loro attività. Come abbiamo visto, questa reazione è nulla: i </w:t>
      </w:r>
      <w:proofErr w:type="spellStart"/>
      <w:r w:rsidRPr="00715260">
        <w:t>mercatari</w:t>
      </w:r>
      <w:proofErr w:type="spellEnd"/>
      <w:r w:rsidRPr="00715260">
        <w:t xml:space="preserve"> dell’Albergheria non vengono neppure puniti (con qualche eccezione). La macchina del diritto non registra neppure i loro illeciti – confermando, così, la loro posizione di imprenditori in un </w:t>
      </w:r>
      <w:r w:rsidRPr="00715260">
        <w:rPr>
          <w:i/>
          <w:iCs/>
        </w:rPr>
        <w:t>libero mercato</w:t>
      </w:r>
      <w:r w:rsidRPr="00715260">
        <w:t xml:space="preserve">. </w:t>
      </w:r>
    </w:p>
    <w:p w14:paraId="7262F6BF" w14:textId="77777777" w:rsidR="00277076" w:rsidRPr="00715260" w:rsidRDefault="00277076" w:rsidP="005F5A01">
      <w:pPr>
        <w:jc w:val="both"/>
        <w:rPr>
          <w:rFonts w:eastAsia="PMingLiU"/>
          <w:color w:val="00000A"/>
          <w:kern w:val="20"/>
          <w:u w:val="single"/>
        </w:rPr>
      </w:pPr>
      <w:r w:rsidRPr="00715260">
        <w:t xml:space="preserve">(4) Il diritto – sostiene, com’è noto, H. L. A. </w:t>
      </w:r>
      <w:proofErr w:type="spellStart"/>
      <w:r w:rsidRPr="00715260">
        <w:t>Hart</w:t>
      </w:r>
      <w:proofErr w:type="spellEnd"/>
      <w:r w:rsidRPr="00715260">
        <w:t xml:space="preserve"> (1965) – non comprende soltanto norme che prescrivono, sotto pena di una sanzione, l’adozione di una certa linea di condotta (norme imperative: obbligo, divieto), ma anche norme che conferiscono poteri – in particolare, norme che conferiscono poteri ai privati (autonomia privata: il potere di stipulare contratti, fare donazioni, e così via). Si tratta di norme che </w:t>
      </w:r>
      <w:r w:rsidRPr="00715260">
        <w:rPr>
          <w:rFonts w:eastAsia="PMingLiU"/>
          <w:color w:val="00000A"/>
          <w:kern w:val="20"/>
        </w:rPr>
        <w:t>mettono a disposizione dei privati «strumenti (</w:t>
      </w:r>
      <w:proofErr w:type="spellStart"/>
      <w:r w:rsidRPr="00715260">
        <w:rPr>
          <w:rFonts w:eastAsia="PMingLiU"/>
          <w:i/>
          <w:color w:val="00000A"/>
          <w:kern w:val="20"/>
        </w:rPr>
        <w:t>facilities</w:t>
      </w:r>
      <w:proofErr w:type="spellEnd"/>
      <w:r w:rsidRPr="00715260">
        <w:rPr>
          <w:rFonts w:eastAsia="PMingLiU"/>
          <w:color w:val="00000A"/>
          <w:kern w:val="20"/>
        </w:rPr>
        <w:t xml:space="preserve">) per realizzare i loro desideri, </w:t>
      </w:r>
      <w:r w:rsidRPr="00715260">
        <w:rPr>
          <w:rFonts w:eastAsia="PMingLiU"/>
          <w:color w:val="00000A"/>
          <w:kern w:val="20"/>
        </w:rPr>
        <w:lastRenderedPageBreak/>
        <w:t xml:space="preserve">conferendo loro poteri giuridici di creare, mediante certe procedure, e sotto certe condizioni, strutture di diritti e di doveri, nel quadro della struttura coercitiva del diritto». Queste norme, chiarisce </w:t>
      </w:r>
      <w:proofErr w:type="spellStart"/>
      <w:r w:rsidRPr="00715260">
        <w:rPr>
          <w:rFonts w:eastAsia="PMingLiU"/>
          <w:color w:val="00000A"/>
          <w:kern w:val="20"/>
        </w:rPr>
        <w:t>Hart</w:t>
      </w:r>
      <w:proofErr w:type="spellEnd"/>
      <w:r w:rsidRPr="00715260">
        <w:rPr>
          <w:rFonts w:eastAsia="PMingLiU"/>
          <w:color w:val="00000A"/>
          <w:kern w:val="20"/>
        </w:rPr>
        <w:t xml:space="preserve">, si rivolgono ai loro destinatari dicendo: “se vuoi fare questo, ecco il modo per farlo” (e non, piuttosto, come nel caso delle norme imperative, “fai questo, che ti piaccia o no”; </w:t>
      </w:r>
      <w:proofErr w:type="spellStart"/>
      <w:r w:rsidRPr="00715260">
        <w:rPr>
          <w:rFonts w:eastAsia="PMingLiU"/>
          <w:color w:val="00000A"/>
          <w:kern w:val="20"/>
        </w:rPr>
        <w:t>Hart</w:t>
      </w:r>
      <w:proofErr w:type="spellEnd"/>
      <w:r w:rsidRPr="00715260">
        <w:rPr>
          <w:rFonts w:eastAsia="PMingLiU"/>
          <w:color w:val="00000A"/>
          <w:kern w:val="20"/>
        </w:rPr>
        <w:t xml:space="preserve"> 1965, 35-36). </w:t>
      </w:r>
    </w:p>
    <w:p w14:paraId="59A0E65C" w14:textId="77777777" w:rsidR="00277076" w:rsidRPr="00715260" w:rsidRDefault="00277076" w:rsidP="002A36AE">
      <w:pPr>
        <w:jc w:val="both"/>
      </w:pPr>
      <w:r w:rsidRPr="00715260">
        <w:t xml:space="preserve">Ebbene: anche rispetto a queste norme i </w:t>
      </w:r>
      <w:proofErr w:type="spellStart"/>
      <w:r w:rsidRPr="00715260">
        <w:t>mercatari</w:t>
      </w:r>
      <w:proofErr w:type="spellEnd"/>
      <w:r w:rsidRPr="00715260">
        <w:t xml:space="preserve"> non possono dirsi </w:t>
      </w:r>
      <w:r w:rsidRPr="00715260">
        <w:rPr>
          <w:i/>
          <w:iCs/>
        </w:rPr>
        <w:t>destinatari</w:t>
      </w:r>
      <w:r w:rsidRPr="00715260">
        <w:t xml:space="preserve"> del diritto. Anche sotto questo aspetto, non ci sono le condizioni materiali per accedere alla sfera della legalità. Molti degli istituti dell’autonomia privata sono, relativamente alla condizione nella quale si trovano, generi di lusso. Immaginiamo di rivolgere a un </w:t>
      </w:r>
      <w:proofErr w:type="spellStart"/>
      <w:r w:rsidRPr="00715260">
        <w:t>mercataro</w:t>
      </w:r>
      <w:proofErr w:type="spellEnd"/>
      <w:r w:rsidRPr="00715260">
        <w:t xml:space="preserve"> la domanda, apparentemente innocente: “chi è il tuo notaio? Quando devi stipulare un contratto, vendere o comprare</w:t>
      </w:r>
      <w:r w:rsidRPr="00715260">
        <w:rPr>
          <w:b/>
          <w:bCs/>
        </w:rPr>
        <w:t xml:space="preserve"> </w:t>
      </w:r>
      <w:r w:rsidRPr="00715260">
        <w:t xml:space="preserve">un immobile, o fare una donazione, a chi ti rivolgi?”. Anche sotto questo aspetto, ci pare, il gesto che il diritto compie nei confronti dei </w:t>
      </w:r>
      <w:proofErr w:type="spellStart"/>
      <w:r w:rsidRPr="00715260">
        <w:t>mercatari</w:t>
      </w:r>
      <w:proofErr w:type="spellEnd"/>
      <w:r w:rsidRPr="00715260">
        <w:t xml:space="preserve"> è un gesto di esclusione, cui però, in questo caso, si aggiunge la beffa: “se vuoi diventare </w:t>
      </w:r>
      <w:proofErr w:type="spellStart"/>
      <w:r w:rsidRPr="00715260">
        <w:t>Paperon</w:t>
      </w:r>
      <w:proofErr w:type="spellEnd"/>
      <w:r w:rsidRPr="00715260">
        <w:t xml:space="preserve"> de’ Paperoni, trattieni il respiro per due ore”. </w:t>
      </w:r>
    </w:p>
    <w:p w14:paraId="0CB243B2" w14:textId="77777777" w:rsidR="00277076" w:rsidRPr="00715260" w:rsidRDefault="00277076" w:rsidP="002A36AE">
      <w:pPr>
        <w:jc w:val="both"/>
      </w:pPr>
      <w:r w:rsidRPr="00715260">
        <w:t xml:space="preserve">Questo insieme di considerazioni ci spinge a concludere che i </w:t>
      </w:r>
      <w:proofErr w:type="spellStart"/>
      <w:r w:rsidRPr="00715260">
        <w:t>mercatari</w:t>
      </w:r>
      <w:proofErr w:type="spellEnd"/>
      <w:r w:rsidRPr="00715260">
        <w:t xml:space="preserve"> si trovano al di fuori del diritto. Illeciti e atti dell’autonomia privata (molti, non tutti) sono al di là della loro portata: non se li possono permettere. Perciò, più che di “illegalità” si tratta di “extra-legalità”.</w:t>
      </w:r>
    </w:p>
    <w:p w14:paraId="2DDBC933" w14:textId="77777777" w:rsidR="00277076" w:rsidRPr="00715260" w:rsidRDefault="00277076" w:rsidP="04C230AC">
      <w:pPr>
        <w:jc w:val="both"/>
      </w:pPr>
    </w:p>
    <w:p w14:paraId="63C27295" w14:textId="77777777" w:rsidR="00277076" w:rsidRPr="00715260" w:rsidRDefault="00277076" w:rsidP="04C230AC">
      <w:pPr>
        <w:jc w:val="both"/>
      </w:pPr>
    </w:p>
    <w:p w14:paraId="35B29BCA" w14:textId="77777777" w:rsidR="00277076" w:rsidRPr="00715260" w:rsidRDefault="00277076" w:rsidP="00C348A6">
      <w:pPr>
        <w:pStyle w:val="Paragrafoelenco"/>
        <w:ind w:left="0"/>
        <w:rPr>
          <w:b/>
          <w:bCs/>
          <w:iCs/>
        </w:rPr>
      </w:pPr>
      <w:r w:rsidRPr="00715260">
        <w:rPr>
          <w:b/>
          <w:bCs/>
          <w:iCs/>
        </w:rPr>
        <w:t>3. Il muro</w:t>
      </w:r>
    </w:p>
    <w:p w14:paraId="200F702C" w14:textId="77777777" w:rsidR="00277076" w:rsidRPr="00715260" w:rsidRDefault="00277076" w:rsidP="00C348A6">
      <w:pPr>
        <w:pStyle w:val="Paragrafoelenco"/>
      </w:pPr>
    </w:p>
    <w:p w14:paraId="0B4F0F05" w14:textId="77777777" w:rsidR="00277076" w:rsidRPr="00715260" w:rsidRDefault="00277076" w:rsidP="00C819C9">
      <w:pPr>
        <w:pStyle w:val="p1"/>
        <w:jc w:val="both"/>
        <w:rPr>
          <w:rStyle w:val="s1"/>
          <w:rFonts w:ascii="Times New Roman" w:hAnsi="Times New Roman"/>
          <w:szCs w:val="24"/>
          <w:u w:val="single"/>
          <w:shd w:val="clear" w:color="auto" w:fill="FFFFFF"/>
        </w:rPr>
      </w:pPr>
      <w:r w:rsidRPr="00715260">
        <w:rPr>
          <w:rFonts w:ascii="Times New Roman" w:hAnsi="Times New Roman"/>
          <w:iCs/>
          <w:sz w:val="24"/>
          <w:szCs w:val="24"/>
          <w:shd w:val="clear" w:color="auto" w:fill="FFFFFF"/>
        </w:rPr>
        <w:t>Nella piazza del mercato dell’Albergheria sono giustapposte legalità (</w:t>
      </w:r>
      <w:proofErr w:type="spellStart"/>
      <w:r w:rsidRPr="00715260">
        <w:rPr>
          <w:rFonts w:ascii="Times New Roman" w:hAnsi="Times New Roman"/>
          <w:i/>
          <w:iCs/>
          <w:sz w:val="24"/>
          <w:szCs w:val="24"/>
          <w:shd w:val="clear" w:color="auto" w:fill="FFFFFF"/>
        </w:rPr>
        <w:t>sacerdotium</w:t>
      </w:r>
      <w:proofErr w:type="spellEnd"/>
      <w:r w:rsidRPr="00715260">
        <w:rPr>
          <w:rFonts w:ascii="Times New Roman" w:hAnsi="Times New Roman"/>
          <w:i/>
          <w:iCs/>
          <w:sz w:val="24"/>
          <w:szCs w:val="24"/>
          <w:shd w:val="clear" w:color="auto" w:fill="FFFFFF"/>
        </w:rPr>
        <w:t xml:space="preserve"> </w:t>
      </w:r>
      <w:proofErr w:type="spellStart"/>
      <w:r w:rsidRPr="00715260">
        <w:rPr>
          <w:rFonts w:ascii="Times New Roman" w:hAnsi="Times New Roman"/>
          <w:i/>
          <w:iCs/>
          <w:sz w:val="24"/>
          <w:szCs w:val="24"/>
          <w:shd w:val="clear" w:color="auto" w:fill="FFFFFF"/>
        </w:rPr>
        <w:t>iuris</w:t>
      </w:r>
      <w:proofErr w:type="spellEnd"/>
      <w:r w:rsidRPr="00715260">
        <w:rPr>
          <w:rFonts w:ascii="Times New Roman" w:hAnsi="Times New Roman"/>
          <w:iCs/>
          <w:sz w:val="24"/>
          <w:szCs w:val="24"/>
          <w:shd w:val="clear" w:color="auto" w:fill="FFFFFF"/>
        </w:rPr>
        <w:t xml:space="preserve">) e illegalità o extra-legalità (sopra, </w:t>
      </w:r>
      <w:proofErr w:type="spellStart"/>
      <w:r w:rsidRPr="00715260">
        <w:rPr>
          <w:rFonts w:ascii="Times New Roman" w:hAnsi="Times New Roman"/>
          <w:iCs/>
          <w:sz w:val="24"/>
          <w:szCs w:val="24"/>
          <w:shd w:val="clear" w:color="auto" w:fill="FFFFFF"/>
        </w:rPr>
        <w:t>parr</w:t>
      </w:r>
      <w:proofErr w:type="spellEnd"/>
      <w:r w:rsidRPr="00715260">
        <w:rPr>
          <w:rFonts w:ascii="Times New Roman" w:hAnsi="Times New Roman"/>
          <w:iCs/>
          <w:sz w:val="24"/>
          <w:szCs w:val="24"/>
          <w:shd w:val="clear" w:color="auto" w:fill="FFFFFF"/>
        </w:rPr>
        <w:t xml:space="preserve">. 1, 2). Gli studenti e i docenti del corso di laurea magistrale in Giurisprudenza sono separati dai </w:t>
      </w:r>
      <w:proofErr w:type="spellStart"/>
      <w:r w:rsidRPr="00715260">
        <w:rPr>
          <w:rFonts w:ascii="Times New Roman" w:hAnsi="Times New Roman"/>
          <w:iCs/>
          <w:sz w:val="24"/>
          <w:szCs w:val="24"/>
          <w:shd w:val="clear" w:color="auto" w:fill="FFFFFF"/>
        </w:rPr>
        <w:t>mercatari</w:t>
      </w:r>
      <w:proofErr w:type="spellEnd"/>
      <w:r w:rsidRPr="00715260">
        <w:rPr>
          <w:rFonts w:ascii="Times New Roman" w:hAnsi="Times New Roman"/>
          <w:iCs/>
          <w:sz w:val="24"/>
          <w:szCs w:val="24"/>
          <w:shd w:val="clear" w:color="auto" w:fill="FFFFFF"/>
        </w:rPr>
        <w:t xml:space="preserve"> da una sorta di muro invisibile: le vite di questi due gruppi, si è detto (sopra, par. 1), occupano dimensioni diverse,</w:t>
      </w:r>
      <w:r w:rsidRPr="00715260">
        <w:rPr>
          <w:rFonts w:ascii="Times New Roman" w:hAnsi="Times New Roman"/>
          <w:b/>
          <w:bCs/>
          <w:iCs/>
          <w:sz w:val="24"/>
          <w:szCs w:val="24"/>
          <w:shd w:val="clear" w:color="auto" w:fill="FFFFFF"/>
        </w:rPr>
        <w:t xml:space="preserve"> </w:t>
      </w:r>
      <w:r w:rsidRPr="00715260">
        <w:rPr>
          <w:rFonts w:ascii="Times New Roman" w:hAnsi="Times New Roman"/>
          <w:iCs/>
          <w:sz w:val="24"/>
          <w:szCs w:val="24"/>
          <w:shd w:val="clear" w:color="auto" w:fill="FFFFFF"/>
        </w:rPr>
        <w:t>compresenti e parallele.</w:t>
      </w:r>
    </w:p>
    <w:p w14:paraId="72FFEDC8" w14:textId="77777777" w:rsidR="00277076" w:rsidRPr="00715260" w:rsidRDefault="00277076" w:rsidP="00974087">
      <w:pPr>
        <w:pStyle w:val="p1"/>
        <w:jc w:val="both"/>
        <w:rPr>
          <w:rFonts w:ascii="Times New Roman" w:hAnsi="Times New Roman"/>
          <w:iCs/>
          <w:sz w:val="24"/>
          <w:szCs w:val="24"/>
          <w:shd w:val="clear" w:color="auto" w:fill="FFFFFF"/>
        </w:rPr>
      </w:pPr>
      <w:r w:rsidRPr="00715260">
        <w:rPr>
          <w:rFonts w:ascii="Times New Roman" w:hAnsi="Times New Roman"/>
          <w:iCs/>
          <w:sz w:val="24"/>
          <w:szCs w:val="24"/>
          <w:shd w:val="clear" w:color="auto" w:fill="FFFFFF"/>
        </w:rPr>
        <w:t>D</w:t>
      </w:r>
      <w:r w:rsidRPr="00715260">
        <w:rPr>
          <w:rFonts w:ascii="Times New Roman" w:hAnsi="Times New Roman"/>
          <w:sz w:val="24"/>
          <w:szCs w:val="24"/>
        </w:rPr>
        <w:t xml:space="preserve">i che cosa è fatto questo muro? Dalla parte degli studenti, è fatto innanzitutto, riteniamo, di paura, disgusto e vergogna. Gli studenti volgono lo sguardo altrove. Non vedere è un modo di proteggersi, per non essere invischiati in qualcosa che tenderebbe a far vivere con disagio il proprio comfort. Congetturiamo che per gli studenti i </w:t>
      </w:r>
      <w:proofErr w:type="spellStart"/>
      <w:r w:rsidRPr="00715260">
        <w:rPr>
          <w:rFonts w:ascii="Times New Roman" w:hAnsi="Times New Roman"/>
          <w:sz w:val="24"/>
          <w:szCs w:val="24"/>
        </w:rPr>
        <w:t>mercatari</w:t>
      </w:r>
      <w:proofErr w:type="spellEnd"/>
      <w:r w:rsidRPr="00715260">
        <w:rPr>
          <w:rFonts w:ascii="Times New Roman" w:hAnsi="Times New Roman"/>
          <w:sz w:val="24"/>
          <w:szCs w:val="24"/>
        </w:rPr>
        <w:t xml:space="preserve"> siano figure estranee e minacciose, perché provenienti da un mondo a loro alieno, desiderosi di impadronirsi di ciò che è di loro proprietà (“non hanno niente da perdere, prima o poi verranno a prendersi le nostre cose”). Sono oggetto di disgusto, perché le cose che vendono non sono merci in piena regola e i loro comportamenti non sono conformi agli standard di decenza e decoro cui sono abituati. E se vedono quello che sta accadendo sotto il loro occhi si vergognano, come ci si può vergognare dei comportamenti di qualcun altro. </w:t>
      </w:r>
    </w:p>
    <w:p w14:paraId="5F520FFC" w14:textId="77777777" w:rsidR="00277076" w:rsidRPr="00715260" w:rsidRDefault="00277076" w:rsidP="00646956">
      <w:pPr>
        <w:jc w:val="both"/>
      </w:pPr>
      <w:r w:rsidRPr="00715260">
        <w:t xml:space="preserve">È probabile che oltre a funzionare come meccanismo di difesa dalla vista di qualcosa che spaventa o ripugna, il muro – sempre dalla parte degli studenti – sia fatto anche di pura e semplice indifferenza. Si attiva uno schema mentale che consegna a uno sfondo indistinto coloro che non sono considerati di valore. </w:t>
      </w:r>
    </w:p>
    <w:p w14:paraId="6A3C19F9" w14:textId="77777777" w:rsidR="00277076" w:rsidRPr="00715260" w:rsidRDefault="00277076" w:rsidP="00646956">
      <w:pPr>
        <w:jc w:val="both"/>
      </w:pPr>
      <w:r w:rsidRPr="00715260">
        <w:t xml:space="preserve">E dal lato dei </w:t>
      </w:r>
      <w:proofErr w:type="spellStart"/>
      <w:r w:rsidRPr="00715260">
        <w:t>mercatari</w:t>
      </w:r>
      <w:proofErr w:type="spellEnd"/>
      <w:r w:rsidRPr="00715260">
        <w:t>, di che cosa è fatto il muro? Un quesito che ci siamo posti è se il mercato dell’Albergheria, o altre realtà definite marginali, siano un mondo a parte, nel quale vigono altri valori, per cui il giudizio di marginalità è solo relativo e chi riceve questo stigma in realtà si sente centrale nella sua sfera sociale. Oppure, ipotesi alternativa, che marginalità ed esclusione vengano, in effetti, avvertite come tali, generando vergogna, rabbia e sofferenza.</w:t>
      </w:r>
    </w:p>
    <w:p w14:paraId="1EBD6716" w14:textId="77777777" w:rsidR="00277076" w:rsidRPr="00715260" w:rsidRDefault="00277076" w:rsidP="00646956">
      <w:pPr>
        <w:jc w:val="both"/>
      </w:pPr>
      <w:r w:rsidRPr="00715260">
        <w:t>A nostro giudizio</w:t>
      </w:r>
      <w:r w:rsidRPr="00715260">
        <w:rPr>
          <w:b/>
          <w:bCs/>
        </w:rPr>
        <w:t>,</w:t>
      </w:r>
      <w:r w:rsidRPr="00715260">
        <w:t xml:space="preserve"> la seconda ipotesi è molto plausibile. Il muro, riteniamo, è fatto anche, e principalmente, di un senso di inadeguatezza e di vergogna. A volte si insinua pure il senso di colpa derivante dalla consapevolezza di non essere rispettabili, di non apparire di dignità e valore pari a quelli di coloro che fissano lo standard sociale, il livello di aspirazione che costituisce la normalità.</w:t>
      </w:r>
    </w:p>
    <w:p w14:paraId="6328739B" w14:textId="77777777" w:rsidR="00277076" w:rsidRPr="00715260" w:rsidRDefault="00277076" w:rsidP="00646956">
      <w:pPr>
        <w:jc w:val="both"/>
        <w:rPr>
          <w:color w:val="000000"/>
          <w:lang w:bidi="mr-IN"/>
        </w:rPr>
      </w:pPr>
      <w:r w:rsidRPr="00715260">
        <w:t xml:space="preserve">Secondo J. </w:t>
      </w:r>
      <w:proofErr w:type="spellStart"/>
      <w:r w:rsidRPr="00715260">
        <w:t>Waldron</w:t>
      </w:r>
      <w:proofErr w:type="spellEnd"/>
      <w:r w:rsidRPr="00715260">
        <w:t xml:space="preserve"> (2012, 105), un aspetto particolarmente importante dell’ideale di una «società ben ordinata» è l’erogazione di un particolare bene pubblico: l’assicurazione reciproca, visibile, «generale e diffusa», come un che di scontato, dell’uguale «dignità» di ciascuno, «nel senso del suo avere diritto a </w:t>
      </w:r>
      <w:r w:rsidRPr="00715260">
        <w:rPr>
          <w:color w:val="000000"/>
        </w:rPr>
        <w:t xml:space="preserve">essere considerato come </w:t>
      </w:r>
      <w:r w:rsidRPr="00715260">
        <w:rPr>
          <w:color w:val="000000"/>
          <w:lang w:bidi="mr-IN"/>
        </w:rPr>
        <w:t>un membro della società a pieno titolo (</w:t>
      </w:r>
      <w:proofErr w:type="spellStart"/>
      <w:r w:rsidRPr="00715260">
        <w:rPr>
          <w:i/>
          <w:iCs/>
          <w:lang w:bidi="mr-IN"/>
        </w:rPr>
        <w:t>members</w:t>
      </w:r>
      <w:proofErr w:type="spellEnd"/>
      <w:r w:rsidRPr="00715260">
        <w:rPr>
          <w:i/>
          <w:iCs/>
          <w:lang w:bidi="mr-IN"/>
        </w:rPr>
        <w:t xml:space="preserve"> of society in </w:t>
      </w:r>
      <w:proofErr w:type="spellStart"/>
      <w:r w:rsidRPr="00715260">
        <w:rPr>
          <w:i/>
          <w:iCs/>
          <w:lang w:bidi="mr-IN"/>
        </w:rPr>
        <w:t>good</w:t>
      </w:r>
      <w:proofErr w:type="spellEnd"/>
      <w:r w:rsidRPr="00715260">
        <w:rPr>
          <w:i/>
          <w:iCs/>
          <w:lang w:bidi="mr-IN"/>
        </w:rPr>
        <w:t xml:space="preserve"> standing</w:t>
      </w:r>
      <w:r w:rsidRPr="00715260">
        <w:rPr>
          <w:color w:val="000000"/>
          <w:lang w:bidi="mr-IN"/>
        </w:rPr>
        <w:t>)», come qualcuno la cui appartenenza a un gruppo svantaggiato «</w:t>
      </w:r>
      <w:r w:rsidRPr="00715260">
        <w:rPr>
          <w:color w:val="000000"/>
        </w:rPr>
        <w:t>non preclude la normale interazione sociale</w:t>
      </w:r>
      <w:r w:rsidRPr="00715260">
        <w:rPr>
          <w:color w:val="000000"/>
          <w:lang w:bidi="mr-IN"/>
        </w:rPr>
        <w:t xml:space="preserve">». </w:t>
      </w:r>
      <w:r w:rsidRPr="00715260">
        <w:rPr>
          <w:lang w:bidi="mr-IN"/>
        </w:rPr>
        <w:t xml:space="preserve">Il muro, riteniamo, è costituito soprattutto dalla mancanza di questo </w:t>
      </w:r>
      <w:r w:rsidRPr="00715260">
        <w:rPr>
          <w:lang w:bidi="mr-IN"/>
        </w:rPr>
        <w:lastRenderedPageBreak/>
        <w:t xml:space="preserve">bene pubblico. Gli studenti non percepiscono i </w:t>
      </w:r>
      <w:proofErr w:type="spellStart"/>
      <w:r w:rsidRPr="00715260">
        <w:rPr>
          <w:lang w:bidi="mr-IN"/>
        </w:rPr>
        <w:t>mercatari</w:t>
      </w:r>
      <w:proofErr w:type="spellEnd"/>
      <w:r w:rsidRPr="00715260">
        <w:rPr>
          <w:lang w:bidi="mr-IN"/>
        </w:rPr>
        <w:t xml:space="preserve">, e i </w:t>
      </w:r>
      <w:proofErr w:type="spellStart"/>
      <w:r w:rsidRPr="00715260">
        <w:rPr>
          <w:lang w:bidi="mr-IN"/>
        </w:rPr>
        <w:t>mercatari</w:t>
      </w:r>
      <w:proofErr w:type="spellEnd"/>
      <w:r w:rsidRPr="00715260">
        <w:rPr>
          <w:lang w:bidi="mr-IN"/>
        </w:rPr>
        <w:t xml:space="preserve"> percepiscono di non essere percepiti dagli studenti, come «</w:t>
      </w:r>
      <w:r w:rsidRPr="00715260">
        <w:rPr>
          <w:color w:val="000000"/>
        </w:rPr>
        <w:t>membri della società a pieno titolo</w:t>
      </w:r>
      <w:r w:rsidRPr="00715260">
        <w:rPr>
          <w:color w:val="000000"/>
          <w:lang w:bidi="mr-IN"/>
        </w:rPr>
        <w:t>».</w:t>
      </w:r>
    </w:p>
    <w:p w14:paraId="21E7FF7D" w14:textId="77777777" w:rsidR="00277076" w:rsidRPr="00715260" w:rsidRDefault="00277076" w:rsidP="00C348A6">
      <w:pPr>
        <w:jc w:val="both"/>
      </w:pPr>
      <w:r w:rsidRPr="00715260">
        <w:t xml:space="preserve">È pur vero che probabilmente c’è differenza fra coloro che hanno avuto un’esposizione maggiore e coloro che hanno avuto un’esposizione minore a ciò che è all’esterno dell’orizzonte ristretto del loro milieu di provenienza: il mondo (“esterno”) di coloro che stabiliscono gli standard o comunque ne sono all’altezza. I </w:t>
      </w:r>
      <w:proofErr w:type="spellStart"/>
      <w:r w:rsidRPr="00715260">
        <w:t>mercatari</w:t>
      </w:r>
      <w:proofErr w:type="spellEnd"/>
      <w:r w:rsidRPr="00715260">
        <w:t xml:space="preserve"> che hanno conosciuto tempi più floridi, che hanno avuto modo di conoscere stili di vita meno precari e negletti, verosimilmente sentono più forte il senso dell’esclusione, della mancanza, della vergogna o dell’avere subito un’ingiustizia. Mentre chi è uso ad avere ben poco, a sopravvivere stentatamente, e frequenta persone che hanno esistenze simili, verosimilmente avvertirà meno la frustrazione per quella vita grama.</w:t>
      </w:r>
      <w:r w:rsidRPr="00715260">
        <w:rPr>
          <w:rStyle w:val="Rimandonotaapidipagina"/>
        </w:rPr>
        <w:footnoteReference w:id="14"/>
      </w:r>
      <w:r w:rsidRPr="00715260">
        <w:t xml:space="preserve"> Non è che non soffra il freddo e l’umido delle notti piovose, ma il freddo è freddo e non anche frustrazione e la timidezza non è anche vergogna o senso di colpa. </w:t>
      </w:r>
    </w:p>
    <w:p w14:paraId="5C4133C1" w14:textId="77777777" w:rsidR="00277076" w:rsidRPr="00715260" w:rsidRDefault="00277076" w:rsidP="00C348A6">
      <w:pPr>
        <w:jc w:val="both"/>
      </w:pPr>
      <w:r w:rsidRPr="00715260">
        <w:t>Oltre alla vergogna si avverte un senso di predestinazione. («Io sono Mary, Mary per sempre»): “questa è la mia condizione; non può cambiare e forse è giusto che sia così” (Sen 1999). E questo è facilmente spiegabile:</w:t>
      </w:r>
    </w:p>
    <w:p w14:paraId="4C6B48AE" w14:textId="77777777" w:rsidR="00277076" w:rsidRPr="00715260" w:rsidRDefault="00277076" w:rsidP="00C348A6">
      <w:pPr>
        <w:jc w:val="both"/>
      </w:pPr>
    </w:p>
    <w:p w14:paraId="4AD025AF" w14:textId="77777777" w:rsidR="00277076" w:rsidRPr="00715260" w:rsidRDefault="00277076" w:rsidP="00C348A6">
      <w:pPr>
        <w:pStyle w:val="Testonotaapidipagina"/>
        <w:jc w:val="both"/>
        <w:rPr>
          <w:rFonts w:ascii="Times New Roman" w:hAnsi="Times New Roman"/>
          <w:sz w:val="24"/>
          <w:szCs w:val="24"/>
        </w:rPr>
      </w:pPr>
      <w:r w:rsidRPr="00715260">
        <w:rPr>
          <w:rFonts w:ascii="Times New Roman" w:hAnsi="Times New Roman"/>
          <w:color w:val="000000"/>
          <w:sz w:val="24"/>
          <w:szCs w:val="24"/>
        </w:rPr>
        <w:t xml:space="preserve">«coloro che sono costretti a vivere in un ghetto e a cui l’esperienza quotidiana ribadisce che nella società non vi è praticamente alcun luogo nel quale siano rispettati e sia loro accordata l’ordinaria dignità e cortesia, normalmente usa con tutti gli altri, cominciano … a dubitare del proprio valore. … I bambini, vedendosi continuamente respinti, cominciano comprensibilmente a domandarsi e dubitare se davvero le loro famiglie, il loro gruppo ed essi stessi meritino maggior rispetto di quanto ne ricevono dalla gran parte della società. Questi dubbi sono i germi di un pernicioso odio verso di sé e il proprio gruppo» (Clark 1965, 63-64). </w:t>
      </w:r>
    </w:p>
    <w:p w14:paraId="2E4288B0" w14:textId="77777777" w:rsidR="00277076" w:rsidRPr="00715260" w:rsidRDefault="00277076" w:rsidP="00C348A6">
      <w:pPr>
        <w:ind w:right="-7"/>
        <w:jc w:val="both"/>
        <w:rPr>
          <w:color w:val="000000"/>
        </w:rPr>
      </w:pPr>
    </w:p>
    <w:p w14:paraId="498280CF" w14:textId="77777777" w:rsidR="00277076" w:rsidRPr="00715260" w:rsidRDefault="00277076" w:rsidP="00C348A6">
      <w:pPr>
        <w:jc w:val="both"/>
      </w:pPr>
      <w:r w:rsidRPr="00715260">
        <w:t>Il capitalismo appare, a un primo sguardo, come «un’enorme raccolta di merci» (</w:t>
      </w:r>
      <w:proofErr w:type="spellStart"/>
      <w:r w:rsidRPr="00715260">
        <w:t>Marx</w:t>
      </w:r>
      <w:proofErr w:type="spellEnd"/>
      <w:r w:rsidRPr="00715260">
        <w:t xml:space="preserve"> 1867, 107). Di conseguenza, il </w:t>
      </w:r>
      <w:r w:rsidRPr="00715260">
        <w:rPr>
          <w:i/>
        </w:rPr>
        <w:t>cogito</w:t>
      </w:r>
      <w:r w:rsidRPr="00715260">
        <w:t xml:space="preserve"> dell’individuo nella società capitalista è: </w:t>
      </w:r>
      <w:r w:rsidRPr="00715260">
        <w:rPr>
          <w:i/>
        </w:rPr>
        <w:t>consumo, sono</w:t>
      </w:r>
      <w:r w:rsidRPr="00715260">
        <w:t xml:space="preserve">; </w:t>
      </w:r>
      <w:r w:rsidRPr="00715260">
        <w:rPr>
          <w:i/>
        </w:rPr>
        <w:t>sono una cosa che consuma</w:t>
      </w:r>
      <w:r w:rsidRPr="00715260">
        <w:t xml:space="preserve">. I </w:t>
      </w:r>
      <w:proofErr w:type="spellStart"/>
      <w:r w:rsidRPr="00715260">
        <w:t>mercatari</w:t>
      </w:r>
      <w:proofErr w:type="spellEnd"/>
      <w:r w:rsidRPr="00715260">
        <w:t>, congetturiamo, si sentono strutturalmente inadeguati rispetto a ciò che dovrebbe costituire la loro soggettività. La pubblicità si rivolge anche a loro, ma loro non sono all’altezza della pubblicità (non possono comprare le merci reclamizzate). Non sono soggetti a pieno titolo: la loro è una soggettività ridotta, affievolita, incompiuta.</w:t>
      </w:r>
      <w:r w:rsidRPr="00715260">
        <w:rPr>
          <w:rStyle w:val="Rimandonotaapidipagina"/>
        </w:rPr>
        <w:footnoteReference w:id="15"/>
      </w:r>
    </w:p>
    <w:p w14:paraId="2E9459DF" w14:textId="77777777" w:rsidR="00277076" w:rsidRPr="00715260" w:rsidRDefault="00277076" w:rsidP="04C230AC">
      <w:pPr>
        <w:jc w:val="both"/>
      </w:pPr>
    </w:p>
    <w:p w14:paraId="0C487D3B" w14:textId="77777777" w:rsidR="00277076" w:rsidRPr="00715260" w:rsidRDefault="00277076" w:rsidP="04C230AC">
      <w:pPr>
        <w:jc w:val="both"/>
      </w:pPr>
    </w:p>
    <w:p w14:paraId="53F90345" w14:textId="77777777" w:rsidR="00277076" w:rsidRPr="00715260" w:rsidRDefault="00277076" w:rsidP="00965119">
      <w:pPr>
        <w:rPr>
          <w:b/>
          <w:bCs/>
          <w:iCs/>
        </w:rPr>
      </w:pPr>
      <w:r w:rsidRPr="00715260">
        <w:rPr>
          <w:b/>
          <w:bCs/>
          <w:iCs/>
        </w:rPr>
        <w:t xml:space="preserve">4. Dalla libertà dei moderni alla libertà degli antichi (come si libera il </w:t>
      </w:r>
      <w:r w:rsidRPr="00715260">
        <w:rPr>
          <w:b/>
          <w:bCs/>
          <w:i/>
        </w:rPr>
        <w:t>libero mercato</w:t>
      </w:r>
      <w:r w:rsidRPr="00715260">
        <w:rPr>
          <w:b/>
          <w:bCs/>
          <w:iCs/>
        </w:rPr>
        <w:t>?)</w:t>
      </w:r>
    </w:p>
    <w:p w14:paraId="12FF48CF" w14:textId="77777777" w:rsidR="00277076" w:rsidRPr="00715260" w:rsidRDefault="00277076" w:rsidP="00965119"/>
    <w:p w14:paraId="6698DF66" w14:textId="77777777" w:rsidR="00277076" w:rsidRPr="00715260" w:rsidRDefault="00277076" w:rsidP="00965119">
      <w:pPr>
        <w:jc w:val="both"/>
      </w:pPr>
      <w:r w:rsidRPr="00715260">
        <w:t>Come abbiamo visto (sopra, par. 2.1), il mercato dell’Albergheria è l’immagine caricaturale e rivelatrice, e il residuo (</w:t>
      </w:r>
      <w:proofErr w:type="spellStart"/>
      <w:r w:rsidRPr="00715260">
        <w:t>Hegel</w:t>
      </w:r>
      <w:proofErr w:type="spellEnd"/>
      <w:r w:rsidRPr="00715260">
        <w:t xml:space="preserve"> avrebbe detto: «la verità»), del capitalismo – del capitalismo globale, in effetti, vista la variegata composizione e la diversa provenienza dei </w:t>
      </w:r>
      <w:proofErr w:type="spellStart"/>
      <w:r w:rsidRPr="00715260">
        <w:t>mercatari</w:t>
      </w:r>
      <w:proofErr w:type="spellEnd"/>
      <w:r w:rsidRPr="00715260">
        <w:t xml:space="preserve"> («proletari di tutto il mondo, unitevi»). Può aprirsi una via di emancipazione dalla libertà di cui i </w:t>
      </w:r>
      <w:proofErr w:type="spellStart"/>
      <w:r w:rsidRPr="00715260">
        <w:t>mercatari</w:t>
      </w:r>
      <w:proofErr w:type="spellEnd"/>
      <w:r w:rsidRPr="00715260">
        <w:t xml:space="preserve"> godono in quanto attori nello stato di natura?</w:t>
      </w:r>
    </w:p>
    <w:p w14:paraId="11BF40B9" w14:textId="77777777" w:rsidR="00277076" w:rsidRPr="00715260" w:rsidRDefault="00277076" w:rsidP="00965119">
      <w:pPr>
        <w:jc w:val="both"/>
        <w:rPr>
          <w:color w:val="000000"/>
          <w:shd w:val="clear" w:color="auto" w:fill="FFFFFF"/>
        </w:rPr>
      </w:pPr>
      <w:r w:rsidRPr="00715260">
        <w:rPr>
          <w:color w:val="000000"/>
          <w:shd w:val="clear" w:color="auto" w:fill="FFFFFF"/>
        </w:rPr>
        <w:t xml:space="preserve">A cavallo tra il 2014 e il 2015, il Comune, sollecitato dalle rimostranze dei residenti e dall’imminente nomina a Patrimonio Unesco del “percorso arabo-normanno”, aveva deciso di smantellare l’inverecondo suq e, per questo, non aveva badato a spese: 600.000 euro in straordinari per provvedere a «controlli integrati e costanti». Agenti della polizia municipale, della polizia di Stato, dei Carabinieri e della Finanza avrebbero dovuto persuadere i </w:t>
      </w:r>
      <w:proofErr w:type="spellStart"/>
      <w:r w:rsidRPr="00715260">
        <w:rPr>
          <w:color w:val="000000"/>
          <w:shd w:val="clear" w:color="auto" w:fill="FFFFFF"/>
        </w:rPr>
        <w:t>mercatari</w:t>
      </w:r>
      <w:proofErr w:type="spellEnd"/>
      <w:r w:rsidRPr="00715260">
        <w:rPr>
          <w:color w:val="000000"/>
          <w:shd w:val="clear" w:color="auto" w:fill="FFFFFF"/>
        </w:rPr>
        <w:t xml:space="preserve"> – a suon di multe, sgomberi e sequestri – a smantellare il mercato o, quantomeno, a restringerne l’estensione. </w:t>
      </w:r>
    </w:p>
    <w:p w14:paraId="7122A590" w14:textId="77777777" w:rsidR="00277076" w:rsidRPr="00715260" w:rsidRDefault="00277076" w:rsidP="00965119">
      <w:pPr>
        <w:jc w:val="both"/>
        <w:rPr>
          <w:color w:val="000000"/>
          <w:shd w:val="clear" w:color="auto" w:fill="FFFFFF"/>
        </w:rPr>
      </w:pPr>
      <w:r w:rsidRPr="00715260">
        <w:rPr>
          <w:color w:val="000000"/>
          <w:shd w:val="clear" w:color="auto" w:fill="FFFFFF"/>
        </w:rPr>
        <w:lastRenderedPageBreak/>
        <w:t>L’operazione fu un clamoroso fiasco. Il mercato non solo ha resistito, ma si è esteso ulteriormente, quasi raddoppiando la sua area. Ciò che non era stato valutato dai legittimi detentori della forza pubblica è che chi è costretto nella extra-legalità e in condizioni di quasi totale indigenza è, per un verso, estremamente vulnerabile, ma per altro verso</w:t>
      </w:r>
      <w:r w:rsidRPr="00715260">
        <w:rPr>
          <w:b/>
          <w:bCs/>
          <w:color w:val="000000"/>
          <w:shd w:val="clear" w:color="auto" w:fill="FFFFFF"/>
        </w:rPr>
        <w:t xml:space="preserve"> </w:t>
      </w:r>
      <w:r w:rsidRPr="00715260">
        <w:rPr>
          <w:color w:val="000000"/>
          <w:shd w:val="clear" w:color="auto" w:fill="FFFFFF"/>
        </w:rPr>
        <w:t>è refrattario alla minaccia della sanzione: le multe non hanno effetti su un nullatenente, il sequestro di oggetti raccolti dall’immondizia non è una gran perdita,</w:t>
      </w:r>
      <w:r w:rsidRPr="00715260">
        <w:rPr>
          <w:b/>
          <w:bCs/>
          <w:color w:val="000000"/>
          <w:shd w:val="clear" w:color="auto" w:fill="FFFFFF"/>
        </w:rPr>
        <w:t xml:space="preserve"> </w:t>
      </w:r>
      <w:r w:rsidRPr="00715260">
        <w:rPr>
          <w:color w:val="000000"/>
          <w:shd w:val="clear" w:color="auto" w:fill="FFFFFF"/>
        </w:rPr>
        <w:t xml:space="preserve">e anche la riprovazione sociale che accompagna chi subisce una condanna penale non spaventa certo chi è abituato ad essere oggetto di scarsa considerazione e sa per esperienza che le condanne penali sono parte integrante della «carriera» (E. </w:t>
      </w:r>
      <w:proofErr w:type="spellStart"/>
      <w:r w:rsidRPr="00715260">
        <w:rPr>
          <w:color w:val="000000"/>
          <w:shd w:val="clear" w:color="auto" w:fill="FFFFFF"/>
        </w:rPr>
        <w:t>Goffman</w:t>
      </w:r>
      <w:proofErr w:type="spellEnd"/>
      <w:r w:rsidRPr="00715260">
        <w:rPr>
          <w:color w:val="000000"/>
          <w:shd w:val="clear" w:color="auto" w:fill="FFFFFF"/>
        </w:rPr>
        <w:t xml:space="preserve">) di un vero sottoproletario. </w:t>
      </w:r>
    </w:p>
    <w:p w14:paraId="59367388" w14:textId="77777777" w:rsidR="00277076" w:rsidRPr="00715260" w:rsidRDefault="00277076" w:rsidP="00965119">
      <w:pPr>
        <w:jc w:val="both"/>
        <w:rPr>
          <w:color w:val="000000"/>
          <w:u w:val="single"/>
          <w:shd w:val="clear" w:color="auto" w:fill="FFFFFF"/>
        </w:rPr>
      </w:pPr>
      <w:r w:rsidRPr="00715260">
        <w:rPr>
          <w:color w:val="000000"/>
          <w:shd w:val="clear" w:color="auto" w:fill="FFFFFF"/>
        </w:rPr>
        <w:t xml:space="preserve">Alla fine del 2015, però, ha inizio un processo peculiare. Si costituisce </w:t>
      </w:r>
      <w:r w:rsidRPr="00715260">
        <w:rPr>
          <w:i/>
          <w:iCs/>
          <w:color w:val="000000"/>
          <w:shd w:val="clear" w:color="auto" w:fill="FFFFFF"/>
        </w:rPr>
        <w:t>S.O.S. Ballarò</w:t>
      </w:r>
      <w:r w:rsidRPr="00715260">
        <w:rPr>
          <w:color w:val="000000"/>
          <w:shd w:val="clear" w:color="auto" w:fill="FFFFFF"/>
        </w:rPr>
        <w:t xml:space="preserve">, un’assemblea pubblica composta da associazioni che guardano al quartiere come un laboratorio nel quale sperimentare forme inclusive di convivenza e sviluppo. Il </w:t>
      </w:r>
      <w:r w:rsidRPr="00715260">
        <w:rPr>
          <w:color w:val="000000"/>
        </w:rPr>
        <w:t>13 marzo 2017</w:t>
      </w:r>
      <w:r w:rsidRPr="00715260">
        <w:rPr>
          <w:color w:val="000000"/>
          <w:shd w:val="clear" w:color="auto" w:fill="FFFFFF"/>
        </w:rPr>
        <w:t xml:space="preserve">, presso la parrocchia di San Saverio all’Albergheria, S.O.S. Ballarò organizza un incontro con il sindaco Leoluca Orlando, parte della Giunta, il Capo della Polizia Municipale, il delegato per l’azienda che tratta i rifiuti e una rappresentanza dei residenti (tra i </w:t>
      </w:r>
      <w:proofErr w:type="spellStart"/>
      <w:r w:rsidRPr="00715260">
        <w:rPr>
          <w:color w:val="000000"/>
          <w:shd w:val="clear" w:color="auto" w:fill="FFFFFF"/>
        </w:rPr>
        <w:t>mercatari</w:t>
      </w:r>
      <w:proofErr w:type="spellEnd"/>
      <w:r w:rsidRPr="00715260">
        <w:rPr>
          <w:color w:val="000000"/>
          <w:shd w:val="clear" w:color="auto" w:fill="FFFFFF"/>
        </w:rPr>
        <w:t xml:space="preserve"> solo uno era presente). Tema del dibattito era cosa fare del mercato. Tra i presenti vi era anche Ilda Curti, </w:t>
      </w:r>
      <w:r w:rsidRPr="00715260">
        <w:rPr>
          <w:color w:val="000000"/>
        </w:rPr>
        <w:t xml:space="preserve">ex-assessore al Comune di Torino ed esperta di rigenerazione urbana. La Curti ha avviato il processo che ha condotto, dopo anni di lavoro, alla regolarizzazione del mercato, un tempo abusivo, del </w:t>
      </w:r>
      <w:proofErr w:type="spellStart"/>
      <w:r w:rsidRPr="00715260">
        <w:rPr>
          <w:color w:val="000000"/>
        </w:rPr>
        <w:t>Balôn</w:t>
      </w:r>
      <w:proofErr w:type="spellEnd"/>
      <w:r w:rsidRPr="00715260">
        <w:rPr>
          <w:color w:val="000000"/>
        </w:rPr>
        <w:t>, situato a Torino nel quartiere di Porta Palazzo. L’esperienza torinese sembrava indicare una strada: si poteva provare a coniugare le esigenze dei venditori con quelle dei residenti, il bisogno dei poveri con decoro e legalità. La strategia prospettata non era quella di bandire coloro che, a causa dell’estrema povertà, vivono fuori dalla legge, ma di accompagnare il mercato verso una “formalizzazione” e di mettere mano alle regole affinché il loro rispetto divenisse accessibile anche per chi vive nel bisogno.</w:t>
      </w:r>
    </w:p>
    <w:p w14:paraId="18FB09BE" w14:textId="77777777" w:rsidR="00277076" w:rsidRPr="00715260" w:rsidRDefault="00277076" w:rsidP="00965119">
      <w:pPr>
        <w:tabs>
          <w:tab w:val="left" w:pos="1535"/>
        </w:tabs>
        <w:contextualSpacing/>
        <w:jc w:val="both"/>
        <w:rPr>
          <w:color w:val="000000"/>
        </w:rPr>
      </w:pPr>
      <w:r w:rsidRPr="00715260">
        <w:rPr>
          <w:color w:val="000000"/>
        </w:rPr>
        <w:t>A circa un mese da questo incontro, il 21 aprile 2017, la Giunta comunale approva la delibera n. 81 che avvia il processo di formalizzazione del «mercato dell’usato e del libero scambio» nel quartiere Albergheria. L’intento è «contemperare i diversi interessi della collettività (situazione di estremo bisogno e povertà dei “venditori”, benessere dei residenti, igiene pubblica, ordine pubblico)». Si dichiara, poi, di trarre ispirazione dalla «proficua esperienza del Comune di Torino, nata nei primi anni del 2000, con l’intento di dare dignità e riconoscimento ai “venditori invisibili” di Porta Palazzo/</w:t>
      </w:r>
      <w:proofErr w:type="spellStart"/>
      <w:r w:rsidRPr="00715260">
        <w:rPr>
          <w:color w:val="000000"/>
        </w:rPr>
        <w:t>Balôn</w:t>
      </w:r>
      <w:proofErr w:type="spellEnd"/>
      <w:r w:rsidRPr="00715260">
        <w:rPr>
          <w:color w:val="000000"/>
        </w:rPr>
        <w:t xml:space="preserve">» e ci si ripromette di riadattarla al contesto locale. Viene così costituito un gruppo tecnico-politico che – in dialogo con S.O.S. Ballarò – è incaricato di avviare un percorso di studio e approfondimento del fenomeno del mercato; identificare l’area da destinare al libero scambio; stabilire modi e tempi di ascolto e confronto con i venditori; proporre regole sperimentali che disciplinino il mercato; predisporre interventi finalizzati a garantire condizioni di vivibilità. </w:t>
      </w:r>
    </w:p>
    <w:p w14:paraId="71B16FA0" w14:textId="77777777" w:rsidR="00277076" w:rsidRPr="00715260" w:rsidRDefault="00277076" w:rsidP="00965119">
      <w:pPr>
        <w:tabs>
          <w:tab w:val="left" w:pos="1535"/>
        </w:tabs>
        <w:contextualSpacing/>
        <w:jc w:val="both"/>
        <w:rPr>
          <w:color w:val="000000"/>
        </w:rPr>
      </w:pPr>
      <w:r w:rsidRPr="00715260">
        <w:rPr>
          <w:color w:val="000000"/>
        </w:rPr>
        <w:t>Il testo della delibera introduce la figura del «venditore irregolare per bisogno», per il quale essere “fuorilegge” non è un atto deliberato, ma frutto di uno stato di necessità. Anzi</w:t>
      </w:r>
      <w:r w:rsidRPr="00715260">
        <w:rPr>
          <w:b/>
          <w:bCs/>
          <w:color w:val="000000"/>
        </w:rPr>
        <w:t>,</w:t>
      </w:r>
      <w:r w:rsidRPr="00715260">
        <w:rPr>
          <w:color w:val="000000"/>
        </w:rPr>
        <w:t xml:space="preserve"> la scelta di vendere cose usate, donate o raccolte, viene letta come uno sforzo di onestà. </w:t>
      </w:r>
    </w:p>
    <w:p w14:paraId="3F143068" w14:textId="77777777" w:rsidR="00277076" w:rsidRPr="00715260" w:rsidRDefault="00277076" w:rsidP="00FE465C">
      <w:pPr>
        <w:jc w:val="both"/>
        <w:rPr>
          <w:color w:val="000000"/>
        </w:rPr>
      </w:pPr>
      <w:r w:rsidRPr="00715260">
        <w:rPr>
          <w:color w:val="000000"/>
        </w:rPr>
        <w:t xml:space="preserve">Nella successiva delibera relativa al processo di formalizzazione (n. 38, 28 marzo 2018) si fa un passo ulteriore: il mercato dell’Albergheria viene inquadrato non soltanto come un modo d’arrangiarsi irregolare a cui sono costretti dei poveri cristi, ma gli vengono riconosciuti dei meriti. </w:t>
      </w:r>
      <w:r w:rsidRPr="00715260">
        <w:t xml:space="preserve">Pur ribadendo i problemi numerosi e gravi (il disagio arrecato ai residenti, le infiltrazioni malavitose e, in taluni casi, la ricettazione), il documento afferma che il mercato svolge due funzioni di grande valore: è un ammortizzatore sociale nato dal basso ed ha una valenza ecologica. </w:t>
      </w:r>
    </w:p>
    <w:p w14:paraId="0491D330" w14:textId="77777777" w:rsidR="00277076" w:rsidRPr="00715260" w:rsidRDefault="00277076" w:rsidP="00965119">
      <w:pPr>
        <w:pStyle w:val="Default"/>
        <w:jc w:val="both"/>
        <w:rPr>
          <w:rFonts w:ascii="Times New Roman" w:hAnsi="Times New Roman" w:cs="Times New Roman"/>
        </w:rPr>
      </w:pPr>
      <w:r w:rsidRPr="00715260">
        <w:rPr>
          <w:rFonts w:ascii="Times New Roman" w:hAnsi="Times New Roman" w:cs="Times New Roman"/>
        </w:rPr>
        <w:t xml:space="preserve">Prima virtù: il mercato si configura come un soggetto collettivo e come un’opportunità di partecipazione. È una forma autogestita di </w:t>
      </w:r>
      <w:r w:rsidRPr="00715260">
        <w:rPr>
          <w:rFonts w:ascii="Times New Roman" w:hAnsi="Times New Roman" w:cs="Times New Roman"/>
          <w:i/>
        </w:rPr>
        <w:t>welfare community</w:t>
      </w:r>
      <w:r w:rsidRPr="00715260">
        <w:rPr>
          <w:rFonts w:ascii="Times New Roman" w:hAnsi="Times New Roman" w:cs="Times New Roman"/>
        </w:rPr>
        <w:t xml:space="preserve"> per far fronte alle carenze del </w:t>
      </w:r>
      <w:r w:rsidRPr="00715260">
        <w:rPr>
          <w:rFonts w:ascii="Times New Roman" w:hAnsi="Times New Roman" w:cs="Times New Roman"/>
          <w:i/>
        </w:rPr>
        <w:t>welfare state</w:t>
      </w:r>
      <w:r w:rsidRPr="00715260">
        <w:rPr>
          <w:rFonts w:ascii="Times New Roman" w:hAnsi="Times New Roman" w:cs="Times New Roman"/>
        </w:rPr>
        <w:t xml:space="preserve">. I poveri si sono organizzati, hanno inventato un commercio traendo valore dagli scarti, fornendo beni a basso costo per altri poveri, dando opportunità ai bisognosi di industriarsi per apparecchiare la tavola. Ninni: </w:t>
      </w:r>
    </w:p>
    <w:p w14:paraId="695F7DE6" w14:textId="77777777" w:rsidR="00277076" w:rsidRPr="00715260" w:rsidRDefault="00277076" w:rsidP="00965119">
      <w:pPr>
        <w:pStyle w:val="Default"/>
        <w:jc w:val="both"/>
        <w:rPr>
          <w:rFonts w:ascii="Times New Roman" w:hAnsi="Times New Roman" w:cs="Times New Roman"/>
        </w:rPr>
      </w:pPr>
    </w:p>
    <w:p w14:paraId="0F6DD9DE" w14:textId="77777777" w:rsidR="00277076" w:rsidRPr="00715260" w:rsidRDefault="00277076" w:rsidP="00965119">
      <w:pPr>
        <w:pStyle w:val="Default"/>
        <w:jc w:val="both"/>
        <w:rPr>
          <w:rFonts w:ascii="Times New Roman" w:hAnsi="Times New Roman" w:cs="Times New Roman"/>
        </w:rPr>
      </w:pPr>
      <w:r w:rsidRPr="00715260">
        <w:rPr>
          <w:rFonts w:ascii="Times New Roman" w:hAnsi="Times New Roman" w:cs="Times New Roman"/>
        </w:rPr>
        <w:t xml:space="preserve">«quando c’è un nuovo arrivato, troviamo lo spazio e lo facciamo inserire … Facciamo lavorare tutti, perché se uno viene qua è per un problema e quindi dobbiamo collaborare per risolverlo, per non farlo andare a cattiva strada» (Bartoli 2019, 130). </w:t>
      </w:r>
    </w:p>
    <w:p w14:paraId="044BD00D" w14:textId="77777777" w:rsidR="00277076" w:rsidRPr="00715260" w:rsidRDefault="00277076" w:rsidP="00965119">
      <w:pPr>
        <w:pStyle w:val="Default"/>
        <w:jc w:val="both"/>
        <w:rPr>
          <w:rFonts w:ascii="Times New Roman" w:hAnsi="Times New Roman" w:cs="Times New Roman"/>
        </w:rPr>
      </w:pPr>
    </w:p>
    <w:p w14:paraId="6B793140" w14:textId="77777777" w:rsidR="00277076" w:rsidRPr="00715260" w:rsidRDefault="00277076" w:rsidP="00965119">
      <w:pPr>
        <w:pStyle w:val="Default"/>
        <w:jc w:val="both"/>
        <w:rPr>
          <w:rFonts w:ascii="Times New Roman" w:hAnsi="Times New Roman" w:cs="Times New Roman"/>
        </w:rPr>
      </w:pPr>
      <w:r w:rsidRPr="00715260">
        <w:rPr>
          <w:rFonts w:ascii="Times New Roman" w:hAnsi="Times New Roman" w:cs="Times New Roman"/>
        </w:rPr>
        <w:t xml:space="preserve">I </w:t>
      </w:r>
      <w:proofErr w:type="spellStart"/>
      <w:r w:rsidRPr="00715260">
        <w:rPr>
          <w:rFonts w:ascii="Times New Roman" w:hAnsi="Times New Roman" w:cs="Times New Roman"/>
        </w:rPr>
        <w:t>mercatari</w:t>
      </w:r>
      <w:proofErr w:type="spellEnd"/>
      <w:r w:rsidRPr="00715260">
        <w:rPr>
          <w:rFonts w:ascii="Times New Roman" w:hAnsi="Times New Roman" w:cs="Times New Roman"/>
        </w:rPr>
        <w:t xml:space="preserve"> sono coscienti di questa loro funzione sostitutiva dell’istituzione. Vittorio: </w:t>
      </w:r>
    </w:p>
    <w:p w14:paraId="23635CBD" w14:textId="77777777" w:rsidR="00277076" w:rsidRPr="00715260" w:rsidRDefault="00277076" w:rsidP="00965119">
      <w:pPr>
        <w:pStyle w:val="Default"/>
        <w:jc w:val="both"/>
        <w:rPr>
          <w:rFonts w:ascii="Times New Roman" w:hAnsi="Times New Roman" w:cs="Times New Roman"/>
        </w:rPr>
      </w:pPr>
    </w:p>
    <w:p w14:paraId="35E97522" w14:textId="77777777" w:rsidR="00277076" w:rsidRPr="00715260" w:rsidRDefault="00277076" w:rsidP="00965119">
      <w:pPr>
        <w:pStyle w:val="Default"/>
        <w:jc w:val="both"/>
        <w:rPr>
          <w:rFonts w:ascii="Times New Roman" w:hAnsi="Times New Roman" w:cs="Times New Roman"/>
        </w:rPr>
      </w:pPr>
      <w:r w:rsidRPr="00715260">
        <w:rPr>
          <w:rFonts w:ascii="Times New Roman" w:hAnsi="Times New Roman" w:cs="Times New Roman"/>
        </w:rPr>
        <w:t>«</w:t>
      </w:r>
      <w:proofErr w:type="gramStart"/>
      <w:r w:rsidRPr="00715260">
        <w:rPr>
          <w:rFonts w:ascii="Times New Roman" w:hAnsi="Times New Roman" w:cs="Times New Roman"/>
          <w:shd w:val="clear" w:color="auto" w:fill="FFFFFF"/>
        </w:rPr>
        <w:t>lo</w:t>
      </w:r>
      <w:proofErr w:type="gramEnd"/>
      <w:r w:rsidRPr="00715260">
        <w:rPr>
          <w:rFonts w:ascii="Times New Roman" w:hAnsi="Times New Roman" w:cs="Times New Roman"/>
          <w:shd w:val="clear" w:color="auto" w:fill="FFFFFF"/>
        </w:rPr>
        <w:t xml:space="preserve"> Stato si è dimenticato di noi, lo Stato a noi non ci pensa. Siamo noi che ci diamo delle regole e siamo noi che ci aiutiamo l’uno con l’altro</w:t>
      </w:r>
      <w:r w:rsidRPr="00715260">
        <w:rPr>
          <w:rFonts w:ascii="Times New Roman" w:hAnsi="Times New Roman" w:cs="Times New Roman"/>
        </w:rPr>
        <w:t>» (Bartoli 2019, 134).</w:t>
      </w:r>
    </w:p>
    <w:p w14:paraId="583F7536" w14:textId="77777777" w:rsidR="00277076" w:rsidRPr="00715260" w:rsidRDefault="00277076" w:rsidP="00965119">
      <w:pPr>
        <w:pStyle w:val="Default"/>
        <w:jc w:val="both"/>
        <w:rPr>
          <w:rFonts w:ascii="Times New Roman" w:hAnsi="Times New Roman" w:cs="Times New Roman"/>
        </w:rPr>
      </w:pPr>
    </w:p>
    <w:p w14:paraId="15808CFC" w14:textId="77777777" w:rsidR="00277076" w:rsidRPr="00715260" w:rsidRDefault="00277076" w:rsidP="00965119">
      <w:pPr>
        <w:pStyle w:val="Default"/>
        <w:jc w:val="both"/>
        <w:rPr>
          <w:rFonts w:ascii="Times New Roman" w:hAnsi="Times New Roman" w:cs="Times New Roman"/>
        </w:rPr>
      </w:pPr>
      <w:r w:rsidRPr="00715260">
        <w:rPr>
          <w:rFonts w:ascii="Times New Roman" w:hAnsi="Times New Roman" w:cs="Times New Roman"/>
        </w:rPr>
        <w:t xml:space="preserve">Seconda virtù: il mercato è una «forma di prevenzione del rifiuto». È un esempio di economia circolare: vengono reimmessi nell’uso prodotti che altrimenti sarebbero destinati alle discariche o al pur dispendioso trattamento di riciclo. </w:t>
      </w:r>
    </w:p>
    <w:p w14:paraId="7FAD5664" w14:textId="77777777" w:rsidR="00277076" w:rsidRPr="00715260" w:rsidRDefault="00277076" w:rsidP="00006DB6">
      <w:pPr>
        <w:jc w:val="both"/>
      </w:pPr>
      <w:r w:rsidRPr="00715260">
        <w:t xml:space="preserve">Così, rispetto all’alternativa tra ripristinare legalità e decoro a discapito dei poveri che nel mercato trovano il loro misero sostentamento e tollerare l’illegalità perché determinata da uno stato di necessità, si fa largo una terza possibilità che chiameremo “rigenerazione partecipativa”. </w:t>
      </w:r>
    </w:p>
    <w:p w14:paraId="37D83908" w14:textId="77777777" w:rsidR="00277076" w:rsidRPr="00715260" w:rsidRDefault="00277076" w:rsidP="00006DB6">
      <w:pPr>
        <w:jc w:val="both"/>
      </w:pPr>
      <w:r w:rsidRPr="00715260">
        <w:t>Il processo di formalizzazione del mercato dell’Albergheria intende</w:t>
      </w:r>
      <w:r w:rsidRPr="00715260">
        <w:rPr>
          <w:b/>
          <w:bCs/>
        </w:rPr>
        <w:t xml:space="preserve"> </w:t>
      </w:r>
      <w:r w:rsidRPr="00715260">
        <w:rPr>
          <w:bCs/>
        </w:rPr>
        <w:t>essere un veicolo di emancipazione</w:t>
      </w:r>
      <w:r w:rsidRPr="00715260">
        <w:t xml:space="preserve"> perché riconosce nel </w:t>
      </w:r>
      <w:proofErr w:type="spellStart"/>
      <w:r w:rsidRPr="00715260">
        <w:t>mercataro</w:t>
      </w:r>
      <w:proofErr w:type="spellEnd"/>
      <w:r w:rsidRPr="00715260">
        <w:t xml:space="preserve"> non semplicemente un bisognoso da assistere o un irregolare da punire (pur essendo sia bisognoso che irregolare), ma uno stakeholder del processo di riqualificazione urbana. L’idea guida è quella di dare ai </w:t>
      </w:r>
      <w:proofErr w:type="spellStart"/>
      <w:r w:rsidRPr="00715260">
        <w:t>mercatari</w:t>
      </w:r>
      <w:proofErr w:type="spellEnd"/>
      <w:r w:rsidRPr="00715260">
        <w:t xml:space="preserve"> l’opportunità di parlare con la propria voce, entrando in dialogo, quanto all’individuazione delle regole cui il mercato dovrà attenersi, con residenti e istituzioni.</w:t>
      </w:r>
    </w:p>
    <w:p w14:paraId="7D10C7BC" w14:textId="77777777" w:rsidR="00277076" w:rsidRPr="00715260" w:rsidRDefault="00277076" w:rsidP="00965119">
      <w:pPr>
        <w:autoSpaceDE w:val="0"/>
        <w:autoSpaceDN w:val="0"/>
        <w:adjustRightInd w:val="0"/>
        <w:jc w:val="both"/>
      </w:pPr>
      <w:r w:rsidRPr="00715260">
        <w:t xml:space="preserve">Il processo di rigenerazione partecipativa del mercato si iscrive nell’alveo della cosiddetta “sussidiarietà orizzontale”. Massimo Castiglia, cofondatore di S.O.S. Ballarò e presidente della Prima Circoscrizione, afferma: </w:t>
      </w:r>
    </w:p>
    <w:p w14:paraId="07CB83B7" w14:textId="77777777" w:rsidR="00277076" w:rsidRPr="00715260" w:rsidRDefault="00277076" w:rsidP="00965119">
      <w:pPr>
        <w:autoSpaceDE w:val="0"/>
        <w:autoSpaceDN w:val="0"/>
        <w:adjustRightInd w:val="0"/>
        <w:jc w:val="both"/>
      </w:pPr>
    </w:p>
    <w:p w14:paraId="2588C63E" w14:textId="77777777" w:rsidR="00277076" w:rsidRPr="00715260" w:rsidRDefault="00277076" w:rsidP="00965119">
      <w:pPr>
        <w:autoSpaceDE w:val="0"/>
        <w:autoSpaceDN w:val="0"/>
        <w:adjustRightInd w:val="0"/>
        <w:jc w:val="both"/>
      </w:pPr>
      <w:r w:rsidRPr="00715260">
        <w:t>«la novità del nostro approccio è che l’amministrazione non cala dall’alto le regole e un certo modo di fare le cose. Al contrario è come se dicesse: “Quello che fate va bene sotto molti aspetti, perché esprime un desiderio di emancipazione e dignità. Tuttavia va fatto meglio. Pertanto, come istituzione, ci impegniamo ad accompagnare un miglioramento del mercato e del quartiere”» (Bartoli 2019, 168).</w:t>
      </w:r>
    </w:p>
    <w:p w14:paraId="0B2A0C4C" w14:textId="77777777" w:rsidR="00277076" w:rsidRPr="00715260" w:rsidRDefault="00277076" w:rsidP="00965119">
      <w:pPr>
        <w:autoSpaceDE w:val="0"/>
        <w:autoSpaceDN w:val="0"/>
        <w:adjustRightInd w:val="0"/>
        <w:jc w:val="both"/>
        <w:rPr>
          <w:color w:val="000000"/>
        </w:rPr>
      </w:pPr>
    </w:p>
    <w:p w14:paraId="672675EE" w14:textId="77777777" w:rsidR="00277076" w:rsidRPr="00715260" w:rsidRDefault="00277076" w:rsidP="00FF7141">
      <w:pPr>
        <w:autoSpaceDE w:val="0"/>
        <w:autoSpaceDN w:val="0"/>
        <w:adjustRightInd w:val="0"/>
        <w:jc w:val="both"/>
      </w:pPr>
      <w:r w:rsidRPr="00715260">
        <w:rPr>
          <w:color w:val="000000"/>
        </w:rPr>
        <w:t>La sussidiarietà orizzontale, così intesa, si fonda sul riconoscimento del valore dell’iniziativa individuale, ma indirizza l’energia e le capacità dei</w:t>
      </w:r>
      <w:r w:rsidRPr="00715260">
        <w:rPr>
          <w:b/>
          <w:bCs/>
          <w:color w:val="000000"/>
        </w:rPr>
        <w:t xml:space="preserve"> </w:t>
      </w:r>
      <w:r w:rsidRPr="00715260">
        <w:rPr>
          <w:color w:val="000000"/>
        </w:rPr>
        <w:t>singoli</w:t>
      </w:r>
      <w:r w:rsidRPr="00715260">
        <w:rPr>
          <w:b/>
          <w:bCs/>
          <w:color w:val="000000"/>
        </w:rPr>
        <w:t xml:space="preserve"> </w:t>
      </w:r>
      <w:r w:rsidRPr="00715260">
        <w:rPr>
          <w:color w:val="000000"/>
        </w:rPr>
        <w:t xml:space="preserve">al servizio della collettività. Da un lato, l’istituzione cede campi di intervento e di decisione, dall’altro sostiene, guida e media: pur concedendo alla cittadinanza attiva spazi più ampi di potere, non si astiene dall’intervenire, ma fornisce prestazioni positive per fare in modo che i cittadini siano all’altezza del ruolo di cui vengono investiti. </w:t>
      </w:r>
      <w:r w:rsidRPr="00715260">
        <w:rPr>
          <w:iCs/>
        </w:rPr>
        <w:t xml:space="preserve">Il Comune sembra così volersi impegnare nel promuovere la libertà di iniziativa economica dei </w:t>
      </w:r>
      <w:proofErr w:type="spellStart"/>
      <w:r w:rsidRPr="00715260">
        <w:rPr>
          <w:iCs/>
        </w:rPr>
        <w:t>mercatari</w:t>
      </w:r>
      <w:proofErr w:type="spellEnd"/>
      <w:r w:rsidRPr="00715260">
        <w:rPr>
          <w:iCs/>
        </w:rPr>
        <w:t xml:space="preserve"> come se si trattasse di un diritto sociale, e la propensione imprenditoriale come una forma di welfare</w:t>
      </w:r>
      <w:r w:rsidRPr="00715260">
        <w:t>.</w:t>
      </w:r>
    </w:p>
    <w:p w14:paraId="49871FC0" w14:textId="77777777" w:rsidR="00277076" w:rsidRPr="00715260" w:rsidRDefault="00277076" w:rsidP="04C230AC">
      <w:pPr>
        <w:jc w:val="both"/>
      </w:pPr>
    </w:p>
    <w:p w14:paraId="5FD9DEFE" w14:textId="77777777" w:rsidR="00277076" w:rsidRPr="00715260" w:rsidRDefault="00277076" w:rsidP="04C230AC">
      <w:pPr>
        <w:jc w:val="both"/>
      </w:pPr>
    </w:p>
    <w:p w14:paraId="444C92BC" w14:textId="77777777" w:rsidR="00277076" w:rsidRPr="00715260" w:rsidRDefault="00277076" w:rsidP="00AB36B6">
      <w:pPr>
        <w:jc w:val="both"/>
        <w:rPr>
          <w:b/>
          <w:lang w:val="en-GB"/>
        </w:rPr>
      </w:pPr>
      <w:r w:rsidRPr="00715260">
        <w:rPr>
          <w:b/>
          <w:lang w:val="en-GB"/>
        </w:rPr>
        <w:t xml:space="preserve">5. </w:t>
      </w:r>
      <w:proofErr w:type="spellStart"/>
      <w:r w:rsidRPr="00715260">
        <w:rPr>
          <w:b/>
          <w:lang w:val="en-GB"/>
        </w:rPr>
        <w:t>Educazione</w:t>
      </w:r>
      <w:proofErr w:type="spellEnd"/>
      <w:r w:rsidRPr="00715260">
        <w:rPr>
          <w:b/>
          <w:lang w:val="en-GB"/>
        </w:rPr>
        <w:t xml:space="preserve"> </w:t>
      </w:r>
      <w:proofErr w:type="spellStart"/>
      <w:r w:rsidRPr="00715260">
        <w:rPr>
          <w:b/>
          <w:lang w:val="en-GB"/>
        </w:rPr>
        <w:t>clinico-legale</w:t>
      </w:r>
      <w:proofErr w:type="spellEnd"/>
    </w:p>
    <w:p w14:paraId="48A615AE" w14:textId="77777777" w:rsidR="00277076" w:rsidRPr="00715260" w:rsidRDefault="00277076" w:rsidP="00AB36B6">
      <w:pPr>
        <w:jc w:val="both"/>
        <w:rPr>
          <w:lang w:val="en-GB"/>
        </w:rPr>
      </w:pPr>
    </w:p>
    <w:p w14:paraId="269A96D2" w14:textId="77777777" w:rsidR="00277076" w:rsidRPr="00715260" w:rsidRDefault="00277076" w:rsidP="00AB36B6">
      <w:pPr>
        <w:jc w:val="both"/>
        <w:rPr>
          <w:b/>
          <w:lang w:val="en-GB"/>
        </w:rPr>
      </w:pPr>
      <w:r w:rsidRPr="00715260">
        <w:rPr>
          <w:b/>
          <w:lang w:val="en-GB"/>
        </w:rPr>
        <w:t xml:space="preserve">5.1 </w:t>
      </w:r>
      <w:r w:rsidRPr="00715260">
        <w:rPr>
          <w:b/>
          <w:i/>
          <w:iCs/>
          <w:lang w:val="en-GB"/>
        </w:rPr>
        <w:t xml:space="preserve">Turning </w:t>
      </w:r>
      <w:proofErr w:type="gramStart"/>
      <w:r w:rsidRPr="00715260">
        <w:rPr>
          <w:b/>
          <w:i/>
          <w:iCs/>
          <w:lang w:val="en-GB"/>
        </w:rPr>
        <w:t>street</w:t>
      </w:r>
      <w:proofErr w:type="gramEnd"/>
      <w:r w:rsidRPr="00715260">
        <w:rPr>
          <w:b/>
          <w:i/>
          <w:iCs/>
          <w:lang w:val="en-GB"/>
        </w:rPr>
        <w:t xml:space="preserve"> law upside down</w:t>
      </w:r>
    </w:p>
    <w:p w14:paraId="1398AB44" w14:textId="77777777" w:rsidR="00277076" w:rsidRPr="00715260" w:rsidRDefault="00277076" w:rsidP="00AB36B6">
      <w:pPr>
        <w:jc w:val="both"/>
        <w:rPr>
          <w:lang w:val="en-GB"/>
        </w:rPr>
      </w:pPr>
    </w:p>
    <w:p w14:paraId="62EF1349" w14:textId="77777777" w:rsidR="00277076" w:rsidRPr="00715260" w:rsidRDefault="00277076" w:rsidP="00AB36B6">
      <w:pPr>
        <w:jc w:val="both"/>
      </w:pPr>
      <w:r w:rsidRPr="00715260">
        <w:t xml:space="preserve">La paradossale compresenza in piazza </w:t>
      </w:r>
      <w:proofErr w:type="spellStart"/>
      <w:r w:rsidRPr="00715260">
        <w:t>Colajanni</w:t>
      </w:r>
      <w:proofErr w:type="spellEnd"/>
      <w:r w:rsidRPr="00715260">
        <w:t xml:space="preserve"> di mondi paralleli divisi da un muro invisibile (sopra, par. 3) sarebbe rimasta soltanto un fatto casuale e un po’ indecoroso (perché lesivo della presunta dignità dell’istituzione accademica) se non fosse stato trasformato in un’opportunità di studio e di ricerca. Uno di noi (Bartoli), titolare dell’insegnamento di “Deontologia, sociologia e critica del diritto” presso il corso di laurea magistrale in Giurisprudenza dell’Università di Palermo, ha proposto agli studenti che hanno frequentato il corso nell’A.A. 2017/2018 di condurre un’inchiesta sul mercato dell’Albergheria e sul processo di formalizzazione. L’intenzione era quella di </w:t>
      </w:r>
      <w:r w:rsidRPr="00715260">
        <w:rPr>
          <w:color w:val="000000"/>
        </w:rPr>
        <w:t xml:space="preserve">guardare, e fare sì che gli studenti guardassero, al diritto dall’esterno, dalla prospettiva di chi sta al margine della società e si trova in una condizione di extra-legalità </w:t>
      </w:r>
      <w:r w:rsidRPr="00715260">
        <w:t>(sopra, par. 2.2)</w:t>
      </w:r>
      <w:r w:rsidRPr="00715260">
        <w:rPr>
          <w:color w:val="000000"/>
        </w:rPr>
        <w:t xml:space="preserve">, portando così alla luce aspetti del fenomeno giuridico che sarebbe stato difficile o impossibile cogliere restando nella </w:t>
      </w:r>
      <w:r w:rsidRPr="00715260">
        <w:rPr>
          <w:color w:val="000000"/>
        </w:rPr>
        <w:lastRenderedPageBreak/>
        <w:t xml:space="preserve">posizione del giurista, dello studente universitario standard, o di quella parte di cittadinanza cui il legislatore si rivolge quando redige norme. I </w:t>
      </w:r>
      <w:proofErr w:type="spellStart"/>
      <w:r w:rsidRPr="00715260">
        <w:rPr>
          <w:color w:val="000000"/>
        </w:rPr>
        <w:t>mercatari</w:t>
      </w:r>
      <w:proofErr w:type="spellEnd"/>
      <w:r w:rsidRPr="00715260">
        <w:rPr>
          <w:color w:val="000000"/>
        </w:rPr>
        <w:t xml:space="preserve"> guardano al diritto dall’esterno, da lontano (sopra, 2.2). È bene, riteniamo, che degli studenti di giurisprudenza siano consapevoli di come il diritto appare da questa prospettiva. Non si può capire che cosa il diritto sia, crediamo, se non guardandolo anche dall’esterno. </w:t>
      </w:r>
    </w:p>
    <w:p w14:paraId="08C3D195" w14:textId="77777777" w:rsidR="00277076" w:rsidRPr="00715260" w:rsidRDefault="00277076" w:rsidP="00AB36B6">
      <w:pPr>
        <w:jc w:val="both"/>
      </w:pPr>
      <w:r w:rsidRPr="00715260">
        <w:t xml:space="preserve">Agli iscritti nell’anno accademico successivo (2018/2019) è invece stata prospettata la possibilità di prendere parte al processo di rigenerazione del quartiere (sopra, par. 4), partecipando, insieme ai </w:t>
      </w:r>
      <w:proofErr w:type="spellStart"/>
      <w:r w:rsidRPr="00715260">
        <w:t>mercatari</w:t>
      </w:r>
      <w:proofErr w:type="spellEnd"/>
      <w:r w:rsidRPr="00715260">
        <w:t>, ai rappresentanti delle istituzioni e ai residenti, alla stesura degli atti normativi per la formalizzazione del mercato.</w:t>
      </w:r>
    </w:p>
    <w:p w14:paraId="5B4BF07B" w14:textId="77777777" w:rsidR="00277076" w:rsidRPr="00715260" w:rsidRDefault="00277076" w:rsidP="00AB36B6">
      <w:pPr>
        <w:jc w:val="both"/>
      </w:pPr>
      <w:r w:rsidRPr="00715260">
        <w:t xml:space="preserve">Questo approccio alla formazione giuridica trae ispirazione dall’educazione clinico-legale, e in particolare si inscrive nel novero dei programmi di </w:t>
      </w:r>
      <w:proofErr w:type="spellStart"/>
      <w:r w:rsidRPr="00715260">
        <w:rPr>
          <w:i/>
        </w:rPr>
        <w:t>street</w:t>
      </w:r>
      <w:proofErr w:type="spellEnd"/>
      <w:r w:rsidRPr="00715260">
        <w:rPr>
          <w:i/>
        </w:rPr>
        <w:t xml:space="preserve"> law</w:t>
      </w:r>
      <w:r w:rsidRPr="00715260">
        <w:t xml:space="preserve">, ma in un certo senso ne ribalta la configurazione consueta. </w:t>
      </w:r>
    </w:p>
    <w:p w14:paraId="0B559719" w14:textId="77777777" w:rsidR="00277076" w:rsidRPr="00715260" w:rsidRDefault="00277076" w:rsidP="00AB36B6">
      <w:pPr>
        <w:jc w:val="both"/>
        <w:rPr>
          <w:color w:val="000000"/>
          <w:u w:val="single"/>
        </w:rPr>
      </w:pPr>
      <w:r w:rsidRPr="00715260">
        <w:t xml:space="preserve">La </w:t>
      </w:r>
      <w:proofErr w:type="spellStart"/>
      <w:r w:rsidRPr="00715260">
        <w:rPr>
          <w:i/>
        </w:rPr>
        <w:t>street</w:t>
      </w:r>
      <w:proofErr w:type="spellEnd"/>
      <w:r w:rsidRPr="00715260">
        <w:rPr>
          <w:i/>
        </w:rPr>
        <w:t xml:space="preserve"> law </w:t>
      </w:r>
      <w:r w:rsidRPr="00715260">
        <w:t xml:space="preserve">è l’attività più diffusa tra le cliniche legali in Europa, subito dopo la consulenza giudiziale e stragiudiziale </w:t>
      </w:r>
      <w:r w:rsidRPr="00715260">
        <w:rPr>
          <w:i/>
        </w:rPr>
        <w:t xml:space="preserve">pro bono </w:t>
      </w:r>
      <w:r w:rsidRPr="00715260">
        <w:rPr>
          <w:iCs/>
        </w:rPr>
        <w:t>(Bartoli 2016, 54)</w:t>
      </w:r>
      <w:r w:rsidRPr="00715260">
        <w:t xml:space="preserve">. Consiste nell’organizzare momenti di divulgazione del sapere giuridico in diversi contesti, ad esempio nelle scuole superiori, negli istituti penitenziari o presso gruppi minoritari e vulnerabili. Si tratta di iniziative che sviluppano la cosiddetta “terza missione” dell’istituzione universitaria, in particolare quella di mettere il sapere accademico a servizio della società. Questi programmi, però, poggiano sull’assunto che il sapere accademico goda di un primato incontrovertibile, e che l’accademia detenga una sorta di monopolio epistemico; quindi – </w:t>
      </w:r>
      <w:proofErr w:type="spellStart"/>
      <w:r w:rsidRPr="00715260">
        <w:rPr>
          <w:i/>
        </w:rPr>
        <w:t>noblesse</w:t>
      </w:r>
      <w:proofErr w:type="spellEnd"/>
      <w:r w:rsidRPr="00715260">
        <w:rPr>
          <w:i/>
        </w:rPr>
        <w:t xml:space="preserve"> </w:t>
      </w:r>
      <w:proofErr w:type="spellStart"/>
      <w:r w:rsidRPr="00715260">
        <w:rPr>
          <w:i/>
        </w:rPr>
        <w:t>oblige</w:t>
      </w:r>
      <w:proofErr w:type="spellEnd"/>
      <w:r w:rsidRPr="00715260">
        <w:t xml:space="preserve"> – studenti e studiosi devono farsi carico del fardello di elargire il proprio sapere ai profani. </w:t>
      </w:r>
      <w:r w:rsidRPr="00715260">
        <w:rPr>
          <w:color w:val="000000"/>
        </w:rPr>
        <w:t xml:space="preserve">Se si mette in discussione questo assunto, la forma convenzionale della </w:t>
      </w:r>
      <w:proofErr w:type="spellStart"/>
      <w:r w:rsidRPr="00715260">
        <w:rPr>
          <w:i/>
          <w:color w:val="000000"/>
        </w:rPr>
        <w:t>street</w:t>
      </w:r>
      <w:proofErr w:type="spellEnd"/>
      <w:r w:rsidRPr="00715260">
        <w:rPr>
          <w:i/>
          <w:color w:val="000000"/>
        </w:rPr>
        <w:t xml:space="preserve"> law</w:t>
      </w:r>
      <w:r w:rsidRPr="00715260">
        <w:rPr>
          <w:color w:val="000000"/>
        </w:rPr>
        <w:t xml:space="preserve"> si capovolge. È questo, precisamente, ciò che si è cercato di fare.</w:t>
      </w:r>
    </w:p>
    <w:p w14:paraId="6D924996" w14:textId="77777777" w:rsidR="00277076" w:rsidRPr="00715260" w:rsidRDefault="00277076" w:rsidP="00AB36B6">
      <w:pPr>
        <w:contextualSpacing/>
        <w:jc w:val="both"/>
        <w:rPr>
          <w:iCs/>
          <w:color w:val="000000"/>
        </w:rPr>
      </w:pPr>
      <w:r w:rsidRPr="00715260">
        <w:rPr>
          <w:iCs/>
          <w:color w:val="000000"/>
        </w:rPr>
        <w:t>Punto di riferimento imprescindibile per il lavoro di inchiesta sul mercato dell’Albergheria è stata l’opera di Danilo Dolci, in particolare per le sue riflessioni sul diritto ricavate dal confronto con “fuorilegge” e “banditi”.</w:t>
      </w:r>
      <w:r w:rsidRPr="00715260">
        <w:rPr>
          <w:rStyle w:val="Rimandonotaapidipagina"/>
          <w:iCs/>
          <w:color w:val="000000"/>
        </w:rPr>
        <w:footnoteReference w:id="16"/>
      </w:r>
    </w:p>
    <w:p w14:paraId="201DDF7A" w14:textId="77777777" w:rsidR="00277076" w:rsidRPr="00715260" w:rsidRDefault="00277076" w:rsidP="00AB36B6">
      <w:pPr>
        <w:contextualSpacing/>
        <w:jc w:val="both"/>
        <w:rPr>
          <w:color w:val="000000"/>
        </w:rPr>
      </w:pPr>
      <w:r w:rsidRPr="00715260">
        <w:rPr>
          <w:color w:val="000000"/>
        </w:rPr>
        <w:t xml:space="preserve">Dolci non è stato certo il primo a dar voce a dei paria. Tuttavia, le ricerche che chiamano in causa soggetti in condizioni di disagio lo fanno di norma trattandoli come “casi di studio”: chiedono loro di rilasciare una </w:t>
      </w:r>
      <w:r w:rsidRPr="00715260">
        <w:rPr>
          <w:i/>
          <w:color w:val="000000"/>
        </w:rPr>
        <w:t>testimonianza</w:t>
      </w:r>
      <w:r w:rsidRPr="00715260">
        <w:rPr>
          <w:iCs/>
          <w:color w:val="000000"/>
        </w:rPr>
        <w:t>,</w:t>
      </w:r>
      <w:r w:rsidRPr="00715260">
        <w:rPr>
          <w:color w:val="000000"/>
        </w:rPr>
        <w:t xml:space="preserve"> e non già di esprimere un’</w:t>
      </w:r>
      <w:r w:rsidRPr="00715260">
        <w:rPr>
          <w:i/>
          <w:color w:val="000000"/>
        </w:rPr>
        <w:t>opinione</w:t>
      </w:r>
      <w:r w:rsidRPr="00715260">
        <w:rPr>
          <w:color w:val="000000"/>
        </w:rPr>
        <w:t xml:space="preserve">. Ci si aspetta che usino la </w:t>
      </w:r>
      <w:r w:rsidRPr="00715260">
        <w:rPr>
          <w:i/>
          <w:color w:val="000000"/>
        </w:rPr>
        <w:t>memoria</w:t>
      </w:r>
      <w:r w:rsidRPr="00715260">
        <w:rPr>
          <w:color w:val="000000"/>
        </w:rPr>
        <w:t xml:space="preserve"> e non la propria </w:t>
      </w:r>
      <w:r w:rsidRPr="00715260">
        <w:rPr>
          <w:i/>
          <w:color w:val="000000"/>
        </w:rPr>
        <w:t>intelligenza</w:t>
      </w:r>
      <w:r w:rsidRPr="00715260">
        <w:rPr>
          <w:color w:val="000000"/>
        </w:rPr>
        <w:t xml:space="preserve">. Dolci, invece, non tratta le persone che interroga come </w:t>
      </w:r>
      <w:r w:rsidRPr="00715260">
        <w:rPr>
          <w:i/>
          <w:color w:val="000000"/>
        </w:rPr>
        <w:t>esemplari</w:t>
      </w:r>
      <w:r w:rsidRPr="00715260">
        <w:rPr>
          <w:color w:val="000000"/>
        </w:rPr>
        <w:t xml:space="preserve">, bensì come </w:t>
      </w:r>
      <w:r w:rsidRPr="00715260">
        <w:rPr>
          <w:i/>
          <w:color w:val="000000"/>
        </w:rPr>
        <w:t>interlocutori</w:t>
      </w:r>
      <w:r w:rsidRPr="00715260">
        <w:rPr>
          <w:color w:val="000000"/>
        </w:rPr>
        <w:t>, assumendo che siano dotati di fantasia e ragione.</w:t>
      </w:r>
    </w:p>
    <w:p w14:paraId="35131906" w14:textId="77777777" w:rsidR="00277076" w:rsidRPr="00715260" w:rsidRDefault="00277076" w:rsidP="00AB36B6">
      <w:pPr>
        <w:contextualSpacing/>
        <w:jc w:val="both"/>
        <w:rPr>
          <w:color w:val="000000"/>
        </w:rPr>
      </w:pPr>
      <w:r w:rsidRPr="00715260">
        <w:rPr>
          <w:color w:val="000000"/>
        </w:rPr>
        <w:t>Dolci sapeva che la capacità di conoscere, esprimersi e argomentare è spesso anchilosata o menomata a causa delle circostanze, e che si sviluppa soltanto con l’esercizio. Per questa ragione mise a punto il metodo della «maieutica reciproca» (Dolci 1993, 328; 1996). Come Socrate, Dolci presuppone che le persone siano depositarie di sapere e virtù, che restano però inespressi se non si danno le condizioni atte a evocarli. Tuttavia i due metodi differiscono sotto un aspetto di cruciale importanza. Nella versione socratica vi è un maestro-levatrice che aiuta il discepolo a partorire il concetto. Nella versione dolciana è un gruppo di interlocutori in dialogo fra loro che si spronano reciprocamente affinché ciascuno generi conoscenza e immaginazione. La maieutica reciproca, nell’intenzione del suo ideatore, è un metodo educativo comunitario in cui i diretti interessati si fanno carico del proprio destino senza procure (Dolci 1993, 327).</w:t>
      </w:r>
    </w:p>
    <w:p w14:paraId="38B3BC85" w14:textId="77777777" w:rsidR="00277076" w:rsidRPr="00715260" w:rsidRDefault="00277076" w:rsidP="00AB36B6">
      <w:pPr>
        <w:contextualSpacing/>
        <w:jc w:val="both"/>
        <w:rPr>
          <w:color w:val="000000"/>
        </w:rPr>
      </w:pPr>
      <w:r w:rsidRPr="00715260">
        <w:rPr>
          <w:color w:val="000000"/>
        </w:rPr>
        <w:t xml:space="preserve">Sulla scorta di Dolci, l’attività di inchiesta degli studenti sul mercato dell’Albergheria è stata guidata dall’assunto che il sapere è diffuso e che, più che giungere a un punto di vista universale, lo studioso </w:t>
      </w:r>
      <w:r w:rsidRPr="00715260">
        <w:rPr>
          <w:color w:val="000000"/>
        </w:rPr>
        <w:lastRenderedPageBreak/>
        <w:t xml:space="preserve">debba raccogliere e intrecciare visioni molteplici e divergenti. Docenti e discenti hanno quindi varcato le mura degli edifici deputati all’alta formazione e sono andati in strada, non per diffondere il verbo giuridico, ma per apprendere, imparando da coloro che la società iscrive tra gli ultimi. </w:t>
      </w:r>
    </w:p>
    <w:p w14:paraId="6253FCC7" w14:textId="77777777" w:rsidR="00277076" w:rsidRPr="00715260" w:rsidRDefault="00277076" w:rsidP="00AB36B6">
      <w:pPr>
        <w:contextualSpacing/>
        <w:jc w:val="both"/>
        <w:rPr>
          <w:iCs/>
          <w:color w:val="000000"/>
        </w:rPr>
      </w:pPr>
      <w:r w:rsidRPr="00715260">
        <w:rPr>
          <w:color w:val="000000"/>
        </w:rPr>
        <w:t xml:space="preserve">La </w:t>
      </w:r>
      <w:proofErr w:type="spellStart"/>
      <w:r w:rsidRPr="00715260">
        <w:rPr>
          <w:i/>
          <w:color w:val="000000"/>
        </w:rPr>
        <w:t>street</w:t>
      </w:r>
      <w:proofErr w:type="spellEnd"/>
      <w:r w:rsidRPr="00715260">
        <w:rPr>
          <w:i/>
          <w:color w:val="000000"/>
        </w:rPr>
        <w:t xml:space="preserve"> law</w:t>
      </w:r>
      <w:r w:rsidRPr="00715260">
        <w:rPr>
          <w:color w:val="000000"/>
        </w:rPr>
        <w:t xml:space="preserve"> alla rovescia, dunque, mettendo in dialogo l’opinione degli “esperti” di diritto con chi vive nelle </w:t>
      </w:r>
      <w:r w:rsidRPr="00715260">
        <w:rPr>
          <w:i/>
          <w:color w:val="000000"/>
        </w:rPr>
        <w:t>banlieue</w:t>
      </w:r>
      <w:r w:rsidRPr="00715260">
        <w:rPr>
          <w:color w:val="000000"/>
        </w:rPr>
        <w:t xml:space="preserve"> della legge, intende ridimensionare la pretesa di universalità della conoscenza accademica. Produce quell’effetto di «singolare chiarezza di mente e libertà di spirito» auspicato da N. </w:t>
      </w:r>
      <w:r w:rsidRPr="00715260">
        <w:rPr>
          <w:iCs/>
          <w:color w:val="000000"/>
        </w:rPr>
        <w:t xml:space="preserve">Bobbio nella prefazione a </w:t>
      </w:r>
      <w:r w:rsidRPr="00715260">
        <w:rPr>
          <w:i/>
          <w:iCs/>
          <w:color w:val="000000"/>
        </w:rPr>
        <w:t>Banditi a Partinico</w:t>
      </w:r>
      <w:r w:rsidRPr="00715260">
        <w:rPr>
          <w:iCs/>
          <w:color w:val="000000"/>
        </w:rPr>
        <w:t xml:space="preserve"> (2013, 10): </w:t>
      </w:r>
    </w:p>
    <w:p w14:paraId="4B153C8D" w14:textId="77777777" w:rsidR="00277076" w:rsidRPr="00715260" w:rsidRDefault="00277076" w:rsidP="00AB36B6">
      <w:pPr>
        <w:contextualSpacing/>
        <w:jc w:val="both"/>
        <w:rPr>
          <w:iCs/>
          <w:color w:val="000000"/>
        </w:rPr>
      </w:pPr>
    </w:p>
    <w:p w14:paraId="08C0DA66" w14:textId="77777777" w:rsidR="00277076" w:rsidRPr="00715260" w:rsidRDefault="00277076" w:rsidP="00AB36B6">
      <w:pPr>
        <w:contextualSpacing/>
        <w:jc w:val="both"/>
        <w:rPr>
          <w:color w:val="000000"/>
        </w:rPr>
      </w:pPr>
      <w:r w:rsidRPr="00715260">
        <w:rPr>
          <w:color w:val="000000"/>
        </w:rPr>
        <w:t>«dopo aver letto queste pagine, ascoltate la risonanza sinistra o ironica che acquistano nel vostro animo parole come democrazia, giustizia, diritto, legge. E chi avrà afferrato il suono nuovo o scandaloso di queste parole, e se ne vergognerà, avrà acquistato una singolare chiarezza di mente e libertà di spirito per ricominciare a parlare, senza orgogli intellettualistici, al contrario con molta umiltà e moderazione e senso della difficoltà e dei limiti, di democrazia, giustizia, diritto, legge».</w:t>
      </w:r>
    </w:p>
    <w:p w14:paraId="6987211E" w14:textId="77777777" w:rsidR="00277076" w:rsidRPr="00715260" w:rsidRDefault="00277076" w:rsidP="00AB36B6">
      <w:pPr>
        <w:contextualSpacing/>
        <w:jc w:val="both"/>
        <w:rPr>
          <w:iCs/>
          <w:color w:val="000000"/>
        </w:rPr>
      </w:pPr>
    </w:p>
    <w:p w14:paraId="000E603B" w14:textId="77777777" w:rsidR="00277076" w:rsidRPr="00715260" w:rsidRDefault="00277076" w:rsidP="00AB36B6">
      <w:pPr>
        <w:contextualSpacing/>
        <w:jc w:val="both"/>
        <w:rPr>
          <w:color w:val="000000"/>
        </w:rPr>
      </w:pPr>
      <w:r w:rsidRPr="00715260">
        <w:rPr>
          <w:color w:val="000000"/>
        </w:rPr>
        <w:t xml:space="preserve">Non intendiamo negare l’importanza e la necessità di apprendere dai testi, né il peculiare valore di un sapere rigoroso, frutto della dedizione di chi per mestiere studia e ricerca. Tuttavia, proprio in ragione del metodo scientifico, è stata proposta agli studenti un’attività che li allenasse a dubitare del proprio punto di vista, comprendendone i limiti e la parzialità, sospettando di tutto ciò che appare ovvio o scontato, imparando a decentrarsi, a incrociare il proprio sguardo con altre prospettive. </w:t>
      </w:r>
    </w:p>
    <w:p w14:paraId="428E733A" w14:textId="77777777" w:rsidR="00277076" w:rsidRPr="00715260" w:rsidRDefault="00277076" w:rsidP="00AB36B6">
      <w:pPr>
        <w:contextualSpacing/>
        <w:jc w:val="both"/>
        <w:rPr>
          <w:iCs/>
          <w:color w:val="000000"/>
        </w:rPr>
      </w:pPr>
    </w:p>
    <w:p w14:paraId="6DE74FF6" w14:textId="77777777" w:rsidR="00277076" w:rsidRPr="00715260" w:rsidRDefault="00277076" w:rsidP="00AB36B6">
      <w:pPr>
        <w:contextualSpacing/>
        <w:jc w:val="both"/>
        <w:rPr>
          <w:iCs/>
          <w:color w:val="000000"/>
        </w:rPr>
      </w:pPr>
    </w:p>
    <w:p w14:paraId="5DF37A50" w14:textId="77777777" w:rsidR="00277076" w:rsidRPr="00715260" w:rsidRDefault="00277076" w:rsidP="00AB36B6">
      <w:pPr>
        <w:contextualSpacing/>
        <w:jc w:val="both"/>
        <w:rPr>
          <w:b/>
          <w:bCs/>
          <w:color w:val="000000"/>
        </w:rPr>
      </w:pPr>
      <w:r w:rsidRPr="00715260">
        <w:rPr>
          <w:b/>
          <w:bCs/>
          <w:color w:val="000000"/>
        </w:rPr>
        <w:t>5.2 Lo sgretolamento del muro</w:t>
      </w:r>
    </w:p>
    <w:p w14:paraId="60A84945" w14:textId="77777777" w:rsidR="00277076" w:rsidRPr="00715260" w:rsidRDefault="00277076" w:rsidP="00AB36B6">
      <w:pPr>
        <w:contextualSpacing/>
        <w:jc w:val="both"/>
        <w:rPr>
          <w:i/>
          <w:iCs/>
          <w:color w:val="000000"/>
        </w:rPr>
      </w:pPr>
    </w:p>
    <w:p w14:paraId="330FBFB9" w14:textId="77777777" w:rsidR="00277076" w:rsidRPr="00715260" w:rsidRDefault="00277076" w:rsidP="00AB36B6">
      <w:pPr>
        <w:contextualSpacing/>
        <w:jc w:val="both"/>
        <w:rPr>
          <w:bCs/>
          <w:color w:val="000000"/>
          <w:shd w:val="clear" w:color="auto" w:fill="FFFFFF"/>
        </w:rPr>
      </w:pPr>
      <w:r w:rsidRPr="00715260">
        <w:rPr>
          <w:bCs/>
          <w:color w:val="000000"/>
          <w:shd w:val="clear" w:color="auto" w:fill="FFFFFF"/>
        </w:rPr>
        <w:t xml:space="preserve">Nella primavera del 2018, un centinaio di studenti del quarto anno del corso di laurea in Giurisprudenza si è sparso in piccoli gruppi per il mercato dell’Albergheria, chiedendo a coloro che incontravano di rilasciare un’intervista. Il compito loro assegnato era di raccogliere i racconti di vita degli intervistati, una descrizione del mercato e le loro opinioni su diritto, legalità, autorità e sul processo di formalizzazione. </w:t>
      </w:r>
    </w:p>
    <w:p w14:paraId="7E3AE602" w14:textId="77777777" w:rsidR="00277076" w:rsidRPr="00715260" w:rsidRDefault="00277076" w:rsidP="00AB36B6">
      <w:pPr>
        <w:contextualSpacing/>
        <w:jc w:val="both"/>
        <w:rPr>
          <w:bCs/>
          <w:color w:val="000000"/>
          <w:shd w:val="clear" w:color="auto" w:fill="FFFFFF"/>
        </w:rPr>
      </w:pPr>
      <w:r w:rsidRPr="00715260">
        <w:rPr>
          <w:bCs/>
          <w:color w:val="000000"/>
          <w:shd w:val="clear" w:color="auto" w:fill="FFFFFF"/>
        </w:rPr>
        <w:t xml:space="preserve">In generale, le persone interpellate si sono intrattenute volentieri con quei ragazzi e quelle ragazze che manifestavano il desiderio di ascoltarli. </w:t>
      </w:r>
      <w:r w:rsidRPr="00715260">
        <w:rPr>
          <w:bCs/>
        </w:rPr>
        <w:t xml:space="preserve">La giovane età degli intervistatori ha facilitato le cose, perché ha contribuito a ridefinire relazioni e gerarchie. Un ricercatore adulto, con uno status e un habitus accademico, avrebbe potuto ingenerare soggezione e un senso di estraneità. Invece lo svantaggio economico e culturale dei </w:t>
      </w:r>
      <w:proofErr w:type="spellStart"/>
      <w:r w:rsidRPr="00715260">
        <w:rPr>
          <w:bCs/>
        </w:rPr>
        <w:t>mercatari</w:t>
      </w:r>
      <w:proofErr w:type="spellEnd"/>
      <w:r w:rsidRPr="00715260">
        <w:rPr>
          <w:bCs/>
        </w:rPr>
        <w:t xml:space="preserve"> è stato compensato dall’età più matura e dalla maggiore esperienza. Gli intervistati hanno spesso manifestato un atteggiamento protettivo nei confronti degli studenti, dispensando consigli e preoccupandosi per il loro futuro.  «Mi raccomando, voi che siete signorine, studiate!» (Bartoli 2019, 164), </w:t>
      </w:r>
      <w:r w:rsidRPr="00715260">
        <w:t>così Lia, una donna che si rammaricava di non aver completato la scuola per aver messo su famiglia troppo presto, esortava le sue intervistatrici.</w:t>
      </w:r>
    </w:p>
    <w:p w14:paraId="3496D7B5" w14:textId="77777777" w:rsidR="00277076" w:rsidRPr="00715260" w:rsidRDefault="00277076" w:rsidP="00AB36B6">
      <w:pPr>
        <w:pStyle w:val="Default"/>
        <w:contextualSpacing/>
        <w:jc w:val="both"/>
        <w:rPr>
          <w:rFonts w:ascii="Times New Roman" w:hAnsi="Times New Roman" w:cs="Times New Roman"/>
        </w:rPr>
      </w:pPr>
      <w:r w:rsidRPr="00715260">
        <w:rPr>
          <w:rFonts w:ascii="Times New Roman" w:hAnsi="Times New Roman" w:cs="Times New Roman"/>
        </w:rPr>
        <w:t xml:space="preserve">Questa attività di inchiesta, che si è svolta nello spazio antistante il plesso Albanese, ha avuto per gli studenti il sapore di un’esplorazione in terre </w:t>
      </w:r>
      <w:proofErr w:type="spellStart"/>
      <w:r w:rsidRPr="00715260">
        <w:rPr>
          <w:rFonts w:ascii="Times New Roman" w:hAnsi="Times New Roman" w:cs="Times New Roman"/>
        </w:rPr>
        <w:t>esotiche</w:t>
      </w:r>
      <w:proofErr w:type="spellEnd"/>
      <w:r w:rsidRPr="00715260">
        <w:rPr>
          <w:rFonts w:ascii="Times New Roman" w:hAnsi="Times New Roman" w:cs="Times New Roman"/>
        </w:rPr>
        <w:t xml:space="preserve"> e perturbanti. Era quindi importante analizzare gli effetti di trasformazione del ricercatore a seguito di questa esperienza. Fu dato agli studenti il compito di “guardare il proprio sguardo”, annotando come il lavoro di inchiesta avrebbe potuto mutarlo. I loro appunti rivelano una profonda conversione nel modo di osservare e giudicare, e perfino nelle reazioni istintive. Ad esempio, Gioia D’Amaro scrive: «</w:t>
      </w:r>
      <w:r w:rsidRPr="00715260">
        <w:rPr>
          <w:rFonts w:ascii="Times New Roman" w:hAnsi="Times New Roman" w:cs="Times New Roman"/>
          <w:lang w:eastAsia="en-US"/>
        </w:rPr>
        <w:t xml:space="preserve">da un senso di paura e disgusto, sono passata a una forma di accoglienza, precisamente perché ho avuto modo di ascoltare le loro storie dalla loro voce» </w:t>
      </w:r>
      <w:r w:rsidRPr="00715260">
        <w:rPr>
          <w:rFonts w:ascii="Times New Roman" w:hAnsi="Times New Roman" w:cs="Times New Roman"/>
        </w:rPr>
        <w:t>(Bartoli 2019, 26).</w:t>
      </w:r>
    </w:p>
    <w:p w14:paraId="19DE13B2" w14:textId="77777777" w:rsidR="00277076" w:rsidRPr="00715260" w:rsidRDefault="00277076" w:rsidP="00AB36B6">
      <w:pPr>
        <w:autoSpaceDE w:val="0"/>
        <w:autoSpaceDN w:val="0"/>
        <w:adjustRightInd w:val="0"/>
        <w:jc w:val="both"/>
      </w:pPr>
      <w:r w:rsidRPr="00715260">
        <w:t>Così, mondi apparentemente incommensurabili sono entrati in relazione con grande facilità. «</w:t>
      </w:r>
      <w:r w:rsidRPr="00715260">
        <w:rPr>
          <w:color w:val="000000"/>
          <w:shd w:val="clear" w:color="auto" w:fill="FFFFFF"/>
        </w:rPr>
        <w:t>Sono stati sufficienti diciotto minuti, solo diciotto, per cambiare completamente prospettiva</w:t>
      </w:r>
      <w:r w:rsidRPr="00715260">
        <w:rPr>
          <w:shd w:val="clear" w:color="auto" w:fill="FFFFFF"/>
        </w:rPr>
        <w:t>» dichiara Maria Chiara Cardella, sorpresa dalla rapidità della propria metamorfosi epistemica (</w:t>
      </w:r>
      <w:r w:rsidRPr="00715260">
        <w:t>Bartoli 2019, 185</w:t>
      </w:r>
      <w:r w:rsidRPr="00715260">
        <w:rPr>
          <w:shd w:val="clear" w:color="auto" w:fill="FFFFFF"/>
        </w:rPr>
        <w:t xml:space="preserve">). E Alberto Caravella aggiunge: </w:t>
      </w:r>
      <w:r w:rsidRPr="00715260">
        <w:t>«questo lavoro … ha sgretolato, almeno dal mio punto di vista, dei muri che all’apparenza sembravano invalicabili ma che col passare del tempo si sono rivelati molto fragili</w:t>
      </w:r>
      <w:r w:rsidRPr="00715260">
        <w:rPr>
          <w:shd w:val="clear" w:color="auto" w:fill="FFFFFF"/>
        </w:rPr>
        <w:t>» (</w:t>
      </w:r>
      <w:r w:rsidRPr="00715260">
        <w:t>Bartoli 2019, 188</w:t>
      </w:r>
      <w:r w:rsidRPr="00715260">
        <w:rPr>
          <w:shd w:val="clear" w:color="auto" w:fill="FFFFFF"/>
        </w:rPr>
        <w:t>).</w:t>
      </w:r>
    </w:p>
    <w:p w14:paraId="77A65E70" w14:textId="77777777" w:rsidR="00277076" w:rsidRPr="00715260" w:rsidRDefault="00277076" w:rsidP="00AB36B6">
      <w:pPr>
        <w:pStyle w:val="Default"/>
        <w:contextualSpacing/>
        <w:jc w:val="both"/>
        <w:rPr>
          <w:rFonts w:ascii="Times New Roman" w:hAnsi="Times New Roman" w:cs="Times New Roman"/>
        </w:rPr>
      </w:pPr>
      <w:r w:rsidRPr="00715260">
        <w:rPr>
          <w:rFonts w:ascii="Times New Roman" w:hAnsi="Times New Roman" w:cs="Times New Roman"/>
        </w:rPr>
        <w:lastRenderedPageBreak/>
        <w:t>Come è possibile che il muro che fino ad allora aveva impedito ogni scambio tra accademia e mercato si sia sgretolato così facilmente? La sua resistenza derivava dal suo essere invisibile: uno schema mentale interiorizzato di cui non si ha coscienza, in accordo al quale alcuni percorsi sono possibili e altri preclusi. Ma, nel momento in cui ci si rende conto che si tratta di un atteggiamento irriflesso non necessario, l’impedimento si dissolve. L’effetto è una desegregazione del pensiero e dell’azione.</w:t>
      </w:r>
    </w:p>
    <w:p w14:paraId="4481F988" w14:textId="77777777" w:rsidR="00277076" w:rsidRPr="00715260" w:rsidRDefault="00277076" w:rsidP="008C6CF7">
      <w:pPr>
        <w:pStyle w:val="Default"/>
        <w:contextualSpacing/>
        <w:jc w:val="both"/>
        <w:rPr>
          <w:rFonts w:ascii="Times New Roman" w:hAnsi="Times New Roman" w:cs="Times New Roman"/>
        </w:rPr>
      </w:pPr>
      <w:r w:rsidRPr="00715260">
        <w:rPr>
          <w:rFonts w:ascii="Times New Roman" w:hAnsi="Times New Roman" w:cs="Times New Roman"/>
        </w:rPr>
        <w:t xml:space="preserve">Si ritiene comunemente che superare la segregazione significhi includere, se non semplicemente assimilare, nella sfera di coloro che sono «membri della società a pieno titolo» (sopra, par. 3) chi vive in una condizione di marginalità e di disagio. Ma, in realtà, tutte le componenti della società corrono il rischio di ritrovarsi rinchiusi in ambienti troppo omogenei e asfittici. Anche chi gode di una condizione di privilegio è escluso da molto altro. </w:t>
      </w:r>
    </w:p>
    <w:p w14:paraId="494EA036" w14:textId="77777777" w:rsidR="00277076" w:rsidRPr="00715260" w:rsidRDefault="00277076" w:rsidP="008C6CF7">
      <w:pPr>
        <w:pStyle w:val="Default"/>
        <w:contextualSpacing/>
        <w:jc w:val="both"/>
        <w:rPr>
          <w:rFonts w:ascii="Times New Roman" w:hAnsi="Times New Roman" w:cs="Times New Roman"/>
        </w:rPr>
      </w:pPr>
      <w:r w:rsidRPr="00715260">
        <w:rPr>
          <w:rFonts w:ascii="Times New Roman" w:hAnsi="Times New Roman" w:cs="Times New Roman"/>
        </w:rPr>
        <w:t xml:space="preserve">Il lavoro di inchiesta all’Albergheria ha desegregato sia chi stava dalla parte del mercato, sia chi stava dalla parte dell’accademia. Da un lato, A. </w:t>
      </w:r>
      <w:proofErr w:type="spellStart"/>
      <w:r w:rsidRPr="00715260">
        <w:rPr>
          <w:rFonts w:ascii="Times New Roman" w:hAnsi="Times New Roman" w:cs="Times New Roman"/>
        </w:rPr>
        <w:t>Staropoli</w:t>
      </w:r>
      <w:proofErr w:type="spellEnd"/>
      <w:r w:rsidRPr="00715260">
        <w:rPr>
          <w:rFonts w:ascii="Times New Roman" w:hAnsi="Times New Roman" w:cs="Times New Roman"/>
        </w:rPr>
        <w:t>, una sociologa che svolge il lavoro di mediazione nel processo di rigenerazione dell’area dell’Albergheria, afferma:</w:t>
      </w:r>
    </w:p>
    <w:p w14:paraId="68650E3B" w14:textId="77777777" w:rsidR="00277076" w:rsidRPr="00715260" w:rsidRDefault="00277076" w:rsidP="008C6CF7">
      <w:pPr>
        <w:pStyle w:val="Default"/>
        <w:contextualSpacing/>
        <w:jc w:val="both"/>
        <w:rPr>
          <w:rFonts w:ascii="Times New Roman" w:hAnsi="Times New Roman" w:cs="Times New Roman"/>
        </w:rPr>
      </w:pPr>
    </w:p>
    <w:p w14:paraId="07DFECBE" w14:textId="77777777" w:rsidR="00277076" w:rsidRPr="00715260" w:rsidRDefault="00277076" w:rsidP="008C6CF7">
      <w:pPr>
        <w:pStyle w:val="Default"/>
        <w:contextualSpacing/>
        <w:jc w:val="both"/>
        <w:rPr>
          <w:rFonts w:ascii="Times New Roman" w:hAnsi="Times New Roman" w:cs="Times New Roman"/>
          <w:shd w:val="clear" w:color="auto" w:fill="FFFFFF"/>
        </w:rPr>
      </w:pPr>
      <w:r w:rsidRPr="00715260">
        <w:rPr>
          <w:rFonts w:ascii="Times New Roman" w:hAnsi="Times New Roman" w:cs="Times New Roman"/>
        </w:rPr>
        <w:t xml:space="preserve">«l’opportunità data a Marco, giovane del mercato, di relazionare davanti alle istituzioni sui risultati del workshop dentro i locali dell’Università, con cui il mercato condivide la piazza, è stata per alcuni </w:t>
      </w:r>
      <w:proofErr w:type="spellStart"/>
      <w:r w:rsidRPr="00715260">
        <w:rPr>
          <w:rFonts w:ascii="Times New Roman" w:hAnsi="Times New Roman" w:cs="Times New Roman"/>
        </w:rPr>
        <w:t>mercatari</w:t>
      </w:r>
      <w:proofErr w:type="spellEnd"/>
      <w:r w:rsidRPr="00715260">
        <w:rPr>
          <w:rFonts w:ascii="Times New Roman" w:hAnsi="Times New Roman" w:cs="Times New Roman"/>
        </w:rPr>
        <w:t xml:space="preserve"> un evento di riscatto. Non erano mai entrati dentro quella torre d’avorio dell’Università, vista come luogo vicino ma inaccessibile per distanza culturale e sociale, che ora diventava spazio di parola per alcuni di loro» </w:t>
      </w:r>
      <w:r w:rsidRPr="00715260">
        <w:rPr>
          <w:rFonts w:ascii="Times New Roman" w:hAnsi="Times New Roman" w:cs="Times New Roman"/>
          <w:shd w:val="clear" w:color="auto" w:fill="FFFFFF"/>
        </w:rPr>
        <w:t>(</w:t>
      </w:r>
      <w:r w:rsidRPr="00715260">
        <w:rPr>
          <w:rFonts w:ascii="Times New Roman" w:hAnsi="Times New Roman" w:cs="Times New Roman"/>
        </w:rPr>
        <w:t>Bartoli 2019, 174</w:t>
      </w:r>
      <w:r w:rsidRPr="00715260">
        <w:rPr>
          <w:rFonts w:ascii="Times New Roman" w:hAnsi="Times New Roman" w:cs="Times New Roman"/>
          <w:shd w:val="clear" w:color="auto" w:fill="FFFFFF"/>
        </w:rPr>
        <w:t xml:space="preserve">). </w:t>
      </w:r>
    </w:p>
    <w:p w14:paraId="3489D971" w14:textId="77777777" w:rsidR="00277076" w:rsidRPr="00715260" w:rsidRDefault="00277076" w:rsidP="008C6CF7">
      <w:pPr>
        <w:pStyle w:val="Default"/>
        <w:contextualSpacing/>
        <w:jc w:val="both"/>
        <w:rPr>
          <w:rFonts w:ascii="Times New Roman" w:hAnsi="Times New Roman" w:cs="Times New Roman"/>
          <w:shd w:val="clear" w:color="auto" w:fill="FFFFFF"/>
        </w:rPr>
      </w:pPr>
    </w:p>
    <w:p w14:paraId="2767822B" w14:textId="77777777" w:rsidR="00277076" w:rsidRPr="00715260" w:rsidRDefault="00277076" w:rsidP="008C6CF7">
      <w:pPr>
        <w:pStyle w:val="Default"/>
        <w:contextualSpacing/>
        <w:jc w:val="both"/>
        <w:rPr>
          <w:rFonts w:ascii="Times New Roman" w:hAnsi="Times New Roman" w:cs="Times New Roman"/>
          <w:shd w:val="clear" w:color="auto" w:fill="FFFFFF"/>
        </w:rPr>
      </w:pPr>
      <w:r w:rsidRPr="00715260">
        <w:rPr>
          <w:rFonts w:ascii="Times New Roman" w:hAnsi="Times New Roman" w:cs="Times New Roman"/>
          <w:shd w:val="clear" w:color="auto" w:fill="FFFFFF"/>
        </w:rPr>
        <w:t xml:space="preserve">D’altro lato, Maria Fiorentino, una studentessa che ha partecipato all’inchiesta, dichiara: </w:t>
      </w:r>
    </w:p>
    <w:p w14:paraId="48F9755A" w14:textId="77777777" w:rsidR="00277076" w:rsidRPr="00715260" w:rsidRDefault="00277076" w:rsidP="008C6CF7">
      <w:pPr>
        <w:pStyle w:val="Default"/>
        <w:contextualSpacing/>
        <w:jc w:val="both"/>
        <w:rPr>
          <w:rFonts w:ascii="Times New Roman" w:hAnsi="Times New Roman" w:cs="Times New Roman"/>
          <w:shd w:val="clear" w:color="auto" w:fill="FFFFFF"/>
        </w:rPr>
      </w:pPr>
    </w:p>
    <w:p w14:paraId="2517CD59" w14:textId="77777777" w:rsidR="00277076" w:rsidRPr="00715260" w:rsidRDefault="00277076" w:rsidP="008C6CF7">
      <w:pPr>
        <w:pStyle w:val="Default"/>
        <w:contextualSpacing/>
        <w:jc w:val="both"/>
        <w:rPr>
          <w:rFonts w:ascii="Times New Roman" w:hAnsi="Times New Roman" w:cs="Times New Roman"/>
          <w:shd w:val="clear" w:color="auto" w:fill="FFFFFF"/>
        </w:rPr>
      </w:pPr>
      <w:r w:rsidRPr="00715260">
        <w:rPr>
          <w:rFonts w:ascii="Times New Roman" w:hAnsi="Times New Roman" w:cs="Times New Roman"/>
          <w:shd w:val="clear" w:color="auto" w:fill="FFFFFF"/>
        </w:rPr>
        <w:t>«quelli che pensavamo essere esclusivamente delinquenti, sporchi e caotici, erano in realtà persone, esseri umani. C’erano storie, c’era la miseria, la fame, l’analfabetismo, la rassegnazione, c’era un perché per ogni cosa. Questa inchiesta non è solo servita per scoprire queste persone, imparando a vederle con occhi diversi, ma anche per fare un lavoro su noi stessi e sul modo di relazionarci all’altro</w:t>
      </w:r>
      <w:r w:rsidRPr="00715260">
        <w:rPr>
          <w:rFonts w:ascii="Times New Roman" w:hAnsi="Times New Roman" w:cs="Times New Roman"/>
        </w:rPr>
        <w:t>»</w:t>
      </w:r>
      <w:r w:rsidRPr="00715260">
        <w:rPr>
          <w:rFonts w:ascii="Times New Roman" w:hAnsi="Times New Roman" w:cs="Times New Roman"/>
          <w:shd w:val="clear" w:color="auto" w:fill="FFFFFF"/>
        </w:rPr>
        <w:t xml:space="preserve"> (</w:t>
      </w:r>
      <w:r w:rsidRPr="00715260">
        <w:rPr>
          <w:rFonts w:ascii="Times New Roman" w:hAnsi="Times New Roman" w:cs="Times New Roman"/>
        </w:rPr>
        <w:t>Bartoli 2019, 188</w:t>
      </w:r>
      <w:r w:rsidRPr="00715260">
        <w:rPr>
          <w:rFonts w:ascii="Times New Roman" w:hAnsi="Times New Roman" w:cs="Times New Roman"/>
          <w:shd w:val="clear" w:color="auto" w:fill="FFFFFF"/>
        </w:rPr>
        <w:t xml:space="preserve">). </w:t>
      </w:r>
    </w:p>
    <w:p w14:paraId="1D2D8608" w14:textId="77777777" w:rsidR="00277076" w:rsidRPr="00715260" w:rsidRDefault="00277076" w:rsidP="00AB36B6">
      <w:pPr>
        <w:contextualSpacing/>
        <w:jc w:val="both"/>
        <w:rPr>
          <w:iCs/>
          <w:color w:val="000000"/>
        </w:rPr>
      </w:pPr>
    </w:p>
    <w:p w14:paraId="767BAB4F" w14:textId="77777777" w:rsidR="00277076" w:rsidRPr="00715260" w:rsidRDefault="00277076" w:rsidP="00AB36B6">
      <w:pPr>
        <w:contextualSpacing/>
        <w:jc w:val="both"/>
        <w:rPr>
          <w:iCs/>
          <w:color w:val="000000"/>
        </w:rPr>
      </w:pPr>
    </w:p>
    <w:p w14:paraId="0167DDB4" w14:textId="77777777" w:rsidR="00277076" w:rsidRPr="00715260" w:rsidRDefault="00277076" w:rsidP="00AB36B6">
      <w:pPr>
        <w:contextualSpacing/>
        <w:jc w:val="both"/>
        <w:rPr>
          <w:b/>
          <w:bCs/>
          <w:color w:val="000000"/>
        </w:rPr>
      </w:pPr>
      <w:r w:rsidRPr="00715260">
        <w:rPr>
          <w:b/>
          <w:bCs/>
          <w:color w:val="000000"/>
        </w:rPr>
        <w:t xml:space="preserve">5.3 Partecipazione a una costituente </w:t>
      </w:r>
    </w:p>
    <w:p w14:paraId="08B0FA5E" w14:textId="77777777" w:rsidR="00277076" w:rsidRPr="00715260" w:rsidRDefault="00277076" w:rsidP="00AB36B6">
      <w:pPr>
        <w:contextualSpacing/>
        <w:jc w:val="both"/>
        <w:rPr>
          <w:i/>
          <w:iCs/>
          <w:color w:val="000000"/>
        </w:rPr>
      </w:pPr>
    </w:p>
    <w:p w14:paraId="08818F91" w14:textId="77777777" w:rsidR="00277076" w:rsidRPr="00715260" w:rsidRDefault="00277076" w:rsidP="00AB36B6">
      <w:pPr>
        <w:jc w:val="both"/>
      </w:pPr>
      <w:r w:rsidRPr="00715260">
        <w:rPr>
          <w:color w:val="000000"/>
          <w:shd w:val="clear" w:color="auto" w:fill="FFFFFF"/>
        </w:rPr>
        <w:t xml:space="preserve">Le testimonianze e le opinioni raccolte dagli studenti all’Albergheria sono poi confluite in un volume dal titolo </w:t>
      </w:r>
      <w:r w:rsidRPr="00715260">
        <w:rPr>
          <w:i/>
          <w:iCs/>
          <w:color w:val="000000"/>
          <w:shd w:val="clear" w:color="auto" w:fill="FFFFFF"/>
        </w:rPr>
        <w:t>Inchiesta a Ballarò. Il diritto visto dal margine</w:t>
      </w:r>
      <w:r w:rsidRPr="00715260">
        <w:rPr>
          <w:color w:val="000000"/>
          <w:shd w:val="clear" w:color="auto" w:fill="FFFFFF"/>
        </w:rPr>
        <w:t xml:space="preserve"> (Bartoli 2019), che è servito da testo di studio per gli studenti del medesimo corso dell’anno accademico successivo, 2018/19. </w:t>
      </w:r>
      <w:r w:rsidRPr="00715260">
        <w:rPr>
          <w:iCs/>
          <w:color w:val="000000"/>
        </w:rPr>
        <w:t>I circa 50 studenti sono stati suddivisi in quattro gruppi. Il primo doveva occuparsi di ricostruire gli atti amministrativi relativi alla formalizzazione del mercato emanati fino ad allora, studiare processi similari avviati in altri contesti e stilare una bozza di linee guida che il Comune avrebbe potuto adottare. Il secondo gruppo avrebbe studiato la recente normativa relativa alla costituzione di “ETS - Enti del Terzo Settore” (</w:t>
      </w:r>
      <w:proofErr w:type="spellStart"/>
      <w:r w:rsidRPr="00715260">
        <w:rPr>
          <w:color w:val="000000"/>
        </w:rPr>
        <w:t>Dlgs</w:t>
      </w:r>
      <w:proofErr w:type="spellEnd"/>
      <w:r w:rsidRPr="00715260">
        <w:rPr>
          <w:color w:val="000000"/>
        </w:rPr>
        <w:t xml:space="preserve"> 117/2017; L. 136/2018)</w:t>
      </w:r>
      <w:r w:rsidRPr="00715260">
        <w:rPr>
          <w:iCs/>
          <w:color w:val="000000"/>
        </w:rPr>
        <w:t xml:space="preserve"> e redatto lo statuto dell’associazione dei </w:t>
      </w:r>
      <w:proofErr w:type="spellStart"/>
      <w:r w:rsidRPr="00715260">
        <w:rPr>
          <w:iCs/>
          <w:color w:val="000000"/>
        </w:rPr>
        <w:t>mercatari</w:t>
      </w:r>
      <w:proofErr w:type="spellEnd"/>
      <w:r w:rsidRPr="00715260">
        <w:rPr>
          <w:iCs/>
          <w:color w:val="000000"/>
        </w:rPr>
        <w:t xml:space="preserve">. Il terzo gruppo aveva come compito quello di indagare la normativa europea, nazionale e locale riguardante l’economia circolare e le opportunità che ne potevano derivare per il mercato (ad. es. il </w:t>
      </w:r>
      <w:r w:rsidRPr="00715260">
        <w:rPr>
          <w:rStyle w:val="Enfasigrassetto"/>
          <w:b w:val="0"/>
          <w:bCs/>
          <w:color w:val="000000"/>
          <w:shd w:val="clear" w:color="auto" w:fill="FFFFFF"/>
        </w:rPr>
        <w:t xml:space="preserve">“pacchetto economia circolare” composto da quattro direttive UE del 4 luglio 2018; la L. 221/2015; </w:t>
      </w:r>
      <w:r w:rsidRPr="00715260">
        <w:t>il Piano regionale per la gestione dei rifiuti; la delibera della Giunta Regionale n. 526 del 20/12/2018</w:t>
      </w:r>
      <w:r w:rsidRPr="00715260">
        <w:rPr>
          <w:rStyle w:val="Enfasigrassetto"/>
          <w:b w:val="0"/>
          <w:bCs/>
          <w:color w:val="000000"/>
          <w:shd w:val="clear" w:color="auto" w:fill="FFFFFF"/>
        </w:rPr>
        <w:t>).</w:t>
      </w:r>
      <w:r w:rsidRPr="00715260">
        <w:rPr>
          <w:iCs/>
          <w:color w:val="000000"/>
        </w:rPr>
        <w:t xml:space="preserve"> Il quarto gruppo, infine, doveva sondare il dibattito in tema di </w:t>
      </w:r>
      <w:r w:rsidRPr="00715260">
        <w:rPr>
          <w:i/>
          <w:color w:val="000000"/>
        </w:rPr>
        <w:t>welfare community</w:t>
      </w:r>
      <w:r w:rsidRPr="00715260">
        <w:rPr>
          <w:iCs/>
          <w:color w:val="000000"/>
        </w:rPr>
        <w:t xml:space="preserve"> e sussidiarietà orizzontale, indagando il modo in cui questi principi sono stati inclusi all’interno dello Statuto della Regione Toscana e nel Regolamento della Regione Emilia-Romagna. Ciascun gruppo aveva un tutor che li avrebbe aiutati nel lavoro di inchiesta, elaborazione e redazione dei documenti.</w:t>
      </w:r>
    </w:p>
    <w:p w14:paraId="6D6D5B1E" w14:textId="77777777" w:rsidR="00277076" w:rsidRPr="00715260" w:rsidRDefault="00277076" w:rsidP="00AB36B6">
      <w:pPr>
        <w:jc w:val="both"/>
      </w:pPr>
      <w:r w:rsidRPr="00715260">
        <w:rPr>
          <w:bCs/>
          <w:iCs/>
          <w:color w:val="000000"/>
        </w:rPr>
        <w:t>È stato attribuito agli studenti, dunque, il compito di istruttoria del processo di rigenerazione partecipativa (sopra, par. 4).</w:t>
      </w:r>
      <w:r w:rsidR="00137D0C" w:rsidRPr="00715260">
        <w:rPr>
          <w:rStyle w:val="Rimandonotaapidipagina"/>
          <w:bCs/>
          <w:iCs/>
          <w:color w:val="000000"/>
        </w:rPr>
        <w:footnoteReference w:id="17"/>
      </w:r>
      <w:r w:rsidRPr="00715260">
        <w:rPr>
          <w:bCs/>
          <w:iCs/>
          <w:color w:val="000000"/>
        </w:rPr>
        <w:t xml:space="preserve"> Le esperienze di democrazia deliberativa, infatti, falliscono quando </w:t>
      </w:r>
      <w:r w:rsidRPr="00715260">
        <w:rPr>
          <w:bCs/>
          <w:iCs/>
          <w:color w:val="000000"/>
        </w:rPr>
        <w:lastRenderedPageBreak/>
        <w:t>non sono adeguatamente preparate da una fase preliminare di studio e acquisizione di informazioni da parte dell’assemblea che dovrà decidere (</w:t>
      </w:r>
      <w:proofErr w:type="spellStart"/>
      <w:r w:rsidRPr="00715260">
        <w:rPr>
          <w:bCs/>
          <w:iCs/>
          <w:color w:val="000000"/>
        </w:rPr>
        <w:t>Pazé</w:t>
      </w:r>
      <w:proofErr w:type="spellEnd"/>
      <w:r w:rsidRPr="00715260">
        <w:rPr>
          <w:bCs/>
          <w:iCs/>
          <w:color w:val="000000"/>
        </w:rPr>
        <w:t xml:space="preserve"> 2011). </w:t>
      </w:r>
    </w:p>
    <w:p w14:paraId="174D8141" w14:textId="77777777" w:rsidR="00277076" w:rsidRPr="00715260" w:rsidRDefault="00277076" w:rsidP="000D42A1">
      <w:pPr>
        <w:jc w:val="both"/>
        <w:rPr>
          <w:iCs/>
          <w:color w:val="000000"/>
        </w:rPr>
      </w:pPr>
      <w:r w:rsidRPr="00715260">
        <w:rPr>
          <w:iCs/>
          <w:color w:val="000000"/>
        </w:rPr>
        <w:t>E se per il processo di formalizzazione del mercato è stato un importante contributo disporre di una squadra di giovani studiosi motivati ed efficienti, per dei giuristi in formazione è stato particolarmente istruttivo mettersi nel ruolo di un legislatore così tanto prossimo alle persone cui le norme sarebbero state indirizzate. In questo modo gli studenti hanno fatto esperienza del processo di codificazione di norme consuetudinarie,</w:t>
      </w:r>
      <w:r w:rsidRPr="00715260">
        <w:rPr>
          <w:b/>
          <w:bCs/>
          <w:iCs/>
          <w:color w:val="000000"/>
        </w:rPr>
        <w:t xml:space="preserve"> </w:t>
      </w:r>
      <w:r w:rsidRPr="00715260">
        <w:rPr>
          <w:iCs/>
          <w:color w:val="000000"/>
        </w:rPr>
        <w:t>hanno sondato la capacità del diritto di regolare il conflitto sociale e la difficoltà estrema di armonizzare, o quantomeno bilanciare, istanze in competizione fra loro, alla ricerca di soluzioni che tengano conto di coloro che di norma restano esclusi. Hanno saggiato potenzialità e limiti del diritto. E così molti dei temi oggetto dei loro studi si sono manifestati ai loro occhi in carne ed ossa.</w:t>
      </w:r>
    </w:p>
    <w:p w14:paraId="13645356" w14:textId="77777777" w:rsidR="009E64D4" w:rsidRPr="00715260" w:rsidRDefault="00277076" w:rsidP="00AB36B6">
      <w:pPr>
        <w:contextualSpacing/>
        <w:jc w:val="both"/>
        <w:rPr>
          <w:iCs/>
          <w:color w:val="000000"/>
        </w:rPr>
      </w:pPr>
      <w:r w:rsidRPr="00715260">
        <w:rPr>
          <w:iCs/>
          <w:color w:val="000000"/>
        </w:rPr>
        <w:t xml:space="preserve">L’esito di questo esperimento è stato sorprendente, in termini di motivazione, intraprendenza e qualità del lavoro svolto. Gli studenti sono andati ben oltre il compito, già impegnativo, che gli era stato assegnato. Oltre a elaborare una bozza di statuto e di linee guida che il Comune potrà adottare e a presentare la loro ricerca in modo chiaro, scrupoloso e avvincente, hanno studiato materiali aggiuntivi da loro individuati, hanno spontaneamente preso parte alle assemblee dei </w:t>
      </w:r>
      <w:proofErr w:type="spellStart"/>
      <w:r w:rsidRPr="00715260">
        <w:rPr>
          <w:iCs/>
          <w:color w:val="000000"/>
        </w:rPr>
        <w:t>mercatari</w:t>
      </w:r>
      <w:proofErr w:type="spellEnd"/>
      <w:r w:rsidRPr="00715260">
        <w:rPr>
          <w:iCs/>
          <w:color w:val="000000"/>
        </w:rPr>
        <w:t xml:space="preserve"> per conoscere più da vicino il processo in corso, si sono messi in contatto con esperienze simili a Palermo e in altre parti d’Italia, hanno tallonato esponenti delle istituzioni e delle società partecipate del Comune di Palermo coinvolte nella rigenerazione del quartiere, hanno sottoposto le loro proposte al vaglio dei </w:t>
      </w:r>
      <w:proofErr w:type="spellStart"/>
      <w:r w:rsidRPr="00715260">
        <w:rPr>
          <w:iCs/>
          <w:color w:val="000000"/>
        </w:rPr>
        <w:t>mercatari</w:t>
      </w:r>
      <w:proofErr w:type="spellEnd"/>
      <w:r w:rsidRPr="00715260">
        <w:rPr>
          <w:iCs/>
          <w:color w:val="000000"/>
        </w:rPr>
        <w:t xml:space="preserve"> raccogliendone i pareri, hanno sviluppato un progetto di sito web per raccontare il processo, hanno girato dei video, hanno progettato un tour guidato dagli autoctoni del quartiere per far conoscere la realtà sociale dell’Albergheria, hanno elaborato un’ipotesi di centro del riuso, hanno infine organizzato un momento di dibattito a piazza </w:t>
      </w:r>
      <w:proofErr w:type="spellStart"/>
      <w:r w:rsidRPr="00715260">
        <w:rPr>
          <w:iCs/>
          <w:color w:val="000000"/>
        </w:rPr>
        <w:t>Colajanni</w:t>
      </w:r>
      <w:proofErr w:type="spellEnd"/>
      <w:r w:rsidRPr="00715260">
        <w:rPr>
          <w:iCs/>
          <w:color w:val="000000"/>
        </w:rPr>
        <w:t xml:space="preserve"> che si è concluso con un pranzo sociale, cucinando loro stessi e mobilitando anche amici e familiari.</w:t>
      </w:r>
    </w:p>
    <w:p w14:paraId="0ADDD0FA" w14:textId="77777777" w:rsidR="009E64D4" w:rsidRPr="00715260" w:rsidRDefault="009E64D4" w:rsidP="00AB36B6">
      <w:pPr>
        <w:contextualSpacing/>
        <w:jc w:val="both"/>
        <w:rPr>
          <w:iCs/>
          <w:color w:val="000000"/>
        </w:rPr>
      </w:pPr>
    </w:p>
    <w:p w14:paraId="7AA6CC47" w14:textId="77777777" w:rsidR="009E64D4" w:rsidRPr="00715260" w:rsidRDefault="009E64D4" w:rsidP="00AB36B6">
      <w:pPr>
        <w:contextualSpacing/>
        <w:jc w:val="both"/>
        <w:rPr>
          <w:iCs/>
          <w:color w:val="000000"/>
        </w:rPr>
      </w:pPr>
    </w:p>
    <w:p w14:paraId="6BF7A83E" w14:textId="77777777" w:rsidR="00277076" w:rsidRPr="00715260" w:rsidRDefault="00277076" w:rsidP="008C6CF7">
      <w:pPr>
        <w:rPr>
          <w:b/>
          <w:bCs/>
          <w:iCs/>
        </w:rPr>
      </w:pPr>
      <w:r w:rsidRPr="00715260">
        <w:rPr>
          <w:b/>
          <w:bCs/>
          <w:iCs/>
        </w:rPr>
        <w:t>5.4 Il ruolo del docente</w:t>
      </w:r>
    </w:p>
    <w:p w14:paraId="16FE3475" w14:textId="77777777" w:rsidR="00277076" w:rsidRPr="00715260" w:rsidRDefault="00277076" w:rsidP="00303FD5">
      <w:pPr>
        <w:autoSpaceDE w:val="0"/>
        <w:autoSpaceDN w:val="0"/>
        <w:adjustRightInd w:val="0"/>
        <w:jc w:val="both"/>
      </w:pPr>
    </w:p>
    <w:p w14:paraId="312F2F91" w14:textId="77777777" w:rsidR="00277076" w:rsidRPr="00715260" w:rsidRDefault="00277076" w:rsidP="00303FD5">
      <w:pPr>
        <w:autoSpaceDE w:val="0"/>
        <w:autoSpaceDN w:val="0"/>
        <w:adjustRightInd w:val="0"/>
        <w:jc w:val="both"/>
      </w:pPr>
      <w:r w:rsidRPr="00715260">
        <w:t xml:space="preserve">Qual è in questo processo educativo il ruolo del docente che adotta il metodo clinico-legale, intrecciandolo con la maieutica reciproca? </w:t>
      </w:r>
    </w:p>
    <w:p w14:paraId="7A4096F4" w14:textId="77777777" w:rsidR="00277076" w:rsidRPr="00715260" w:rsidRDefault="00277076" w:rsidP="00303FD5">
      <w:pPr>
        <w:jc w:val="both"/>
      </w:pPr>
      <w:r w:rsidRPr="00715260">
        <w:t>Di certo viene fortemente</w:t>
      </w:r>
      <w:r w:rsidRPr="00715260">
        <w:rPr>
          <w:b/>
          <w:bCs/>
        </w:rPr>
        <w:t xml:space="preserve"> </w:t>
      </w:r>
      <w:r w:rsidRPr="00715260">
        <w:t>ridimensionato</w:t>
      </w:r>
      <w:r w:rsidRPr="00715260">
        <w:rPr>
          <w:b/>
          <w:bCs/>
        </w:rPr>
        <w:t xml:space="preserve"> </w:t>
      </w:r>
      <w:r w:rsidRPr="00715260">
        <w:t xml:space="preserve">il ruolo trasmissivo per il quale un sapere già acquisito è trasferito nelle menti-contenitori dei discenti. Il docente clinico-maieutico deve preparare il terreno affinché gli studenti possano farsi autori della propria conoscenza in collaborazione con altri. È un talent-scout alla scoperta delle capacità dei suoi allievi, mediatore di relazioni imprevedibili, suggeritore di fonti, </w:t>
      </w:r>
      <w:proofErr w:type="spellStart"/>
      <w:r w:rsidRPr="00715260">
        <w:t>inoculatore</w:t>
      </w:r>
      <w:proofErr w:type="spellEnd"/>
      <w:r w:rsidRPr="00715260">
        <w:t xml:space="preserve"> di dubbi e sospetti, interlocutore delle scoperte e sostenitore delle iniziative degli studenti-ricercatori-attori. Le fonti che egli indica non sono solo testi scritti, ma anche persone, azioni e contesti. </w:t>
      </w:r>
    </w:p>
    <w:p w14:paraId="1AEC0135" w14:textId="77777777" w:rsidR="00277076" w:rsidRPr="00715260" w:rsidRDefault="00277076" w:rsidP="00303FD5">
      <w:pPr>
        <w:jc w:val="both"/>
      </w:pPr>
      <w:r w:rsidRPr="00715260">
        <w:t>Ma soprattutto il docente che pratica la maieutica reciproca deve farsi da parte, lasciando agli studenti spazi di iniziativa e, dunque, di potere, affinché essi possano esercitare e mettere alla prova le proprie capacità, acquisendone la padronanza. È richiesta al docente, insomma, una certa umiltà: le sue domande non sono volte ad accertare, come negli esami, che lo studente sappia quel che egli già sa, ma sono domande autentiche di cui egli non conosce la risposta, proponendosi di scoprirla insieme a loro.</w:t>
      </w:r>
    </w:p>
    <w:p w14:paraId="6AF71DC0" w14:textId="77777777" w:rsidR="00277076" w:rsidRPr="00715260" w:rsidRDefault="00277076" w:rsidP="00303FD5">
      <w:pPr>
        <w:autoSpaceDE w:val="0"/>
        <w:autoSpaceDN w:val="0"/>
        <w:adjustRightInd w:val="0"/>
        <w:jc w:val="both"/>
      </w:pPr>
    </w:p>
    <w:p w14:paraId="253D443D" w14:textId="77777777" w:rsidR="00277076" w:rsidRPr="00715260" w:rsidRDefault="00277076" w:rsidP="00AB36B6">
      <w:pPr>
        <w:autoSpaceDE w:val="0"/>
        <w:autoSpaceDN w:val="0"/>
        <w:adjustRightInd w:val="0"/>
        <w:jc w:val="both"/>
      </w:pPr>
    </w:p>
    <w:p w14:paraId="3A6FAACF" w14:textId="77777777" w:rsidR="00277076" w:rsidRPr="00715260" w:rsidRDefault="00277076" w:rsidP="00AB36B6">
      <w:pPr>
        <w:jc w:val="both"/>
        <w:rPr>
          <w:b/>
        </w:rPr>
      </w:pPr>
      <w:r w:rsidRPr="00715260">
        <w:rPr>
          <w:b/>
        </w:rPr>
        <w:t>6. Conclusione</w:t>
      </w:r>
    </w:p>
    <w:p w14:paraId="68F88816" w14:textId="77777777" w:rsidR="00277076" w:rsidRPr="00715260" w:rsidRDefault="00277076" w:rsidP="00AB36B6">
      <w:pPr>
        <w:jc w:val="both"/>
        <w:rPr>
          <w:b/>
        </w:rPr>
      </w:pPr>
    </w:p>
    <w:p w14:paraId="2189995F" w14:textId="77777777" w:rsidR="00277076" w:rsidRPr="00715260" w:rsidRDefault="00277076" w:rsidP="005D045C">
      <w:pPr>
        <w:jc w:val="both"/>
      </w:pPr>
      <w:r w:rsidRPr="00715260">
        <w:t xml:space="preserve">Non sappiamo quale possa essere l’esito del processo di formalizzazione del mercato del riuso e di rigenerazione dell’Albergheria. È un percorso complesso e pieno di ostacoli, che rischia di concludersi con un nulla di fatto. La legalità, infatti, potrebbe restare una soglia troppo esigente per persone che versano in condizioni di disagio così profondo. O anche, pur giungendo alla </w:t>
      </w:r>
      <w:r w:rsidRPr="00715260">
        <w:lastRenderedPageBreak/>
        <w:t xml:space="preserve">formalizzazione, potrebbero perdersi alcuni dei vantaggi derivanti dall’informalità del mercato, come ad esempio la solidarietà reciproca che unisce i </w:t>
      </w:r>
      <w:proofErr w:type="spellStart"/>
      <w:r w:rsidRPr="00715260">
        <w:t>mercatari</w:t>
      </w:r>
      <w:proofErr w:type="spellEnd"/>
      <w:r w:rsidRPr="00715260">
        <w:t xml:space="preserve">. </w:t>
      </w:r>
    </w:p>
    <w:p w14:paraId="36CDA223" w14:textId="77777777" w:rsidR="00277076" w:rsidRPr="00715260" w:rsidRDefault="00277076" w:rsidP="00AB36B6">
      <w:pPr>
        <w:jc w:val="both"/>
        <w:rPr>
          <w:iCs/>
          <w:color w:val="000000"/>
        </w:rPr>
      </w:pPr>
      <w:r w:rsidRPr="00715260">
        <w:t xml:space="preserve">Sappiamo, però, che per gli studenti e i docenti la partecipazione al processo di formalizzazione del mercato, ai fini della didattica delle discipline giuridiche, è stata una grande opportunità. </w:t>
      </w:r>
      <w:r w:rsidRPr="00715260">
        <w:rPr>
          <w:iCs/>
          <w:color w:val="000000"/>
        </w:rPr>
        <w:t>Dalla discussione con i ragazzi e le ragazze di entrambi i corsi è emerso che il loro coinvolgimento è stato determinato dalla consapevolezza di avere finalmente un ruolo attivo nella produzione della conoscenza, e dal sentire che stavano “facendo qualcosa” e che il loro studio avrebbe potuto cambiare in meglio la vita di molte persone. Hanno messo a frutto un ampio ventaglio di capacità, sfidando timori e pregiudizi. Hanno fatto l’esperienza di lavorare insieme ad altri, stringendo nuove amicizie sia con i colleghi che con le persone del mercato, del Comune e delle associazioni coinvolte. A loro dire, si sono divertiti e commossi.</w:t>
      </w:r>
    </w:p>
    <w:p w14:paraId="09D1DD47" w14:textId="77777777" w:rsidR="00277076" w:rsidRPr="00715260" w:rsidRDefault="00277076" w:rsidP="04C230AC">
      <w:pPr>
        <w:contextualSpacing/>
        <w:jc w:val="both"/>
        <w:rPr>
          <w:iCs/>
          <w:color w:val="000000"/>
        </w:rPr>
      </w:pPr>
    </w:p>
    <w:p w14:paraId="5322A7FC" w14:textId="77777777" w:rsidR="00277076" w:rsidRPr="00715260" w:rsidRDefault="00277076" w:rsidP="04C230AC">
      <w:pPr>
        <w:contextualSpacing/>
        <w:jc w:val="both"/>
        <w:rPr>
          <w:iCs/>
          <w:color w:val="000000"/>
        </w:rPr>
      </w:pPr>
    </w:p>
    <w:p w14:paraId="73935B6A" w14:textId="77777777" w:rsidR="00277076" w:rsidRPr="00715260" w:rsidRDefault="00277076" w:rsidP="00FA4FCD">
      <w:pPr>
        <w:jc w:val="both"/>
        <w:rPr>
          <w:b/>
          <w:bCs/>
          <w:color w:val="000000"/>
        </w:rPr>
      </w:pPr>
      <w:r w:rsidRPr="00715260">
        <w:rPr>
          <w:b/>
          <w:bCs/>
          <w:color w:val="000000"/>
        </w:rPr>
        <w:t>Riferimenti bibliografici</w:t>
      </w:r>
    </w:p>
    <w:p w14:paraId="7726EEC9" w14:textId="77777777" w:rsidR="00277076" w:rsidRPr="00715260" w:rsidRDefault="00277076" w:rsidP="00FA4FCD">
      <w:pPr>
        <w:jc w:val="both"/>
        <w:rPr>
          <w:color w:val="000000"/>
        </w:rPr>
      </w:pPr>
    </w:p>
    <w:p w14:paraId="2BA389D6" w14:textId="77777777" w:rsidR="00277076" w:rsidRPr="00715260" w:rsidRDefault="00277076" w:rsidP="00FA4FCD">
      <w:pPr>
        <w:jc w:val="both"/>
        <w:rPr>
          <w:rFonts w:eastAsia="Arial Unicode MS"/>
          <w:color w:val="000000"/>
        </w:rPr>
      </w:pPr>
      <w:r w:rsidRPr="00715260">
        <w:rPr>
          <w:color w:val="000000"/>
        </w:rPr>
        <w:t xml:space="preserve">Bartoli, Clelia. </w:t>
      </w:r>
      <w:r w:rsidRPr="00715260">
        <w:rPr>
          <w:color w:val="000000"/>
          <w:lang w:val="en-GB"/>
        </w:rPr>
        <w:t>2016. “</w:t>
      </w:r>
      <w:r w:rsidRPr="00715260">
        <w:rPr>
          <w:iCs/>
          <w:color w:val="000000"/>
          <w:lang w:val="en-GB"/>
        </w:rPr>
        <w:t xml:space="preserve">Legal clinics in Europe. </w:t>
      </w:r>
      <w:r w:rsidRPr="00715260">
        <w:rPr>
          <w:iCs/>
          <w:color w:val="000000"/>
          <w:lang w:val="en-US"/>
        </w:rPr>
        <w:t>For a commitment of higher education in social justice.</w:t>
      </w:r>
      <w:r w:rsidRPr="00715260">
        <w:rPr>
          <w:color w:val="000000"/>
          <w:lang w:val="en-US"/>
        </w:rPr>
        <w:t xml:space="preserve">” </w:t>
      </w:r>
      <w:r w:rsidRPr="00715260">
        <w:rPr>
          <w:color w:val="000000"/>
        </w:rPr>
        <w:t xml:space="preserve">In </w:t>
      </w:r>
      <w:r w:rsidRPr="00715260">
        <w:rPr>
          <w:i/>
          <w:iCs/>
          <w:color w:val="000000"/>
        </w:rPr>
        <w:t>Diritto e Questioni Pubbliche</w:t>
      </w:r>
      <w:r w:rsidRPr="00715260">
        <w:rPr>
          <w:color w:val="000000"/>
        </w:rPr>
        <w:t xml:space="preserve">, special </w:t>
      </w:r>
      <w:proofErr w:type="spellStart"/>
      <w:r w:rsidRPr="00715260">
        <w:rPr>
          <w:color w:val="000000"/>
        </w:rPr>
        <w:t>issue</w:t>
      </w:r>
      <w:proofErr w:type="spellEnd"/>
      <w:r w:rsidRPr="00715260">
        <w:rPr>
          <w:color w:val="000000"/>
        </w:rPr>
        <w:t>:</w:t>
      </w:r>
      <w:r w:rsidRPr="00715260">
        <w:rPr>
          <w:rFonts w:eastAsia="Arial Unicode MS"/>
          <w:color w:val="000000"/>
        </w:rPr>
        <w:t xml:space="preserve"> 1-100.</w:t>
      </w:r>
    </w:p>
    <w:p w14:paraId="3BEB911D" w14:textId="77777777" w:rsidR="00277076" w:rsidRPr="00715260" w:rsidRDefault="00277076" w:rsidP="00FA4FCD">
      <w:pPr>
        <w:jc w:val="both"/>
        <w:rPr>
          <w:color w:val="000000"/>
        </w:rPr>
      </w:pPr>
    </w:p>
    <w:p w14:paraId="572ACC1E" w14:textId="77777777" w:rsidR="00277076" w:rsidRPr="00715260" w:rsidRDefault="00277076" w:rsidP="00FA4FCD">
      <w:pPr>
        <w:jc w:val="both"/>
        <w:rPr>
          <w:color w:val="000000"/>
          <w:lang w:val="en-US"/>
        </w:rPr>
      </w:pPr>
      <w:r w:rsidRPr="00715260">
        <w:rPr>
          <w:color w:val="000000"/>
        </w:rPr>
        <w:t xml:space="preserve">Bartoli, Clelia. 2019. </w:t>
      </w:r>
      <w:r w:rsidRPr="00715260">
        <w:rPr>
          <w:i/>
          <w:iCs/>
          <w:color w:val="000000"/>
        </w:rPr>
        <w:t>Inchiesta a Ballarò. Il diritto visto dal margine</w:t>
      </w:r>
      <w:r w:rsidRPr="00715260">
        <w:rPr>
          <w:color w:val="000000"/>
        </w:rPr>
        <w:t xml:space="preserve">. </w:t>
      </w:r>
      <w:r w:rsidRPr="00715260">
        <w:rPr>
          <w:color w:val="000000"/>
          <w:lang w:val="en-US"/>
        </w:rPr>
        <w:t>Palermo: Navarra.</w:t>
      </w:r>
    </w:p>
    <w:p w14:paraId="1FE578C9" w14:textId="77777777" w:rsidR="00277076" w:rsidRPr="00715260" w:rsidRDefault="00277076" w:rsidP="00FA4FCD">
      <w:pPr>
        <w:jc w:val="both"/>
        <w:rPr>
          <w:color w:val="000000"/>
          <w:lang w:val="en-US"/>
        </w:rPr>
      </w:pPr>
    </w:p>
    <w:p w14:paraId="41578159" w14:textId="77777777" w:rsidR="00277076" w:rsidRPr="00715260" w:rsidRDefault="00277076" w:rsidP="00FA4FCD">
      <w:pPr>
        <w:jc w:val="both"/>
        <w:rPr>
          <w:color w:val="000000"/>
        </w:rPr>
      </w:pPr>
      <w:r w:rsidRPr="00715260">
        <w:rPr>
          <w:color w:val="000000"/>
          <w:lang w:val="en-US"/>
        </w:rPr>
        <w:t xml:space="preserve">Bentham, Jeremy. 1970. </w:t>
      </w:r>
      <w:r w:rsidRPr="00715260">
        <w:rPr>
          <w:i/>
          <w:iCs/>
          <w:color w:val="000000"/>
          <w:lang w:val="en-US"/>
        </w:rPr>
        <w:t>Of Laws in General</w:t>
      </w:r>
      <w:r w:rsidRPr="00715260">
        <w:rPr>
          <w:color w:val="000000"/>
          <w:lang w:val="en-US"/>
        </w:rPr>
        <w:t xml:space="preserve">, edited by H. L. A. Hart. </w:t>
      </w:r>
      <w:proofErr w:type="spellStart"/>
      <w:r w:rsidRPr="00715260">
        <w:rPr>
          <w:color w:val="000000"/>
        </w:rPr>
        <w:t>London</w:t>
      </w:r>
      <w:proofErr w:type="spellEnd"/>
      <w:r w:rsidRPr="00715260">
        <w:rPr>
          <w:color w:val="000000"/>
        </w:rPr>
        <w:t xml:space="preserve">: The </w:t>
      </w:r>
      <w:proofErr w:type="spellStart"/>
      <w:r w:rsidRPr="00715260">
        <w:rPr>
          <w:color w:val="000000"/>
        </w:rPr>
        <w:t>Athlone</w:t>
      </w:r>
      <w:proofErr w:type="spellEnd"/>
      <w:r w:rsidRPr="00715260">
        <w:rPr>
          <w:color w:val="000000"/>
        </w:rPr>
        <w:t xml:space="preserve"> Press.</w:t>
      </w:r>
    </w:p>
    <w:p w14:paraId="550A145D" w14:textId="77777777" w:rsidR="00277076" w:rsidRPr="00715260" w:rsidRDefault="00277076" w:rsidP="00FA4FCD">
      <w:pPr>
        <w:jc w:val="both"/>
        <w:rPr>
          <w:color w:val="000000"/>
        </w:rPr>
      </w:pPr>
    </w:p>
    <w:p w14:paraId="7EBC163D" w14:textId="77777777" w:rsidR="00277076" w:rsidRPr="00715260" w:rsidRDefault="00277076" w:rsidP="00FA4FCD">
      <w:pPr>
        <w:jc w:val="both"/>
        <w:rPr>
          <w:color w:val="000000"/>
        </w:rPr>
      </w:pPr>
      <w:r w:rsidRPr="00715260">
        <w:rPr>
          <w:color w:val="000000"/>
        </w:rPr>
        <w:t>Bobbio, Norberto. 2013. “</w:t>
      </w:r>
      <w:r w:rsidRPr="00715260">
        <w:rPr>
          <w:iCs/>
          <w:color w:val="000000"/>
        </w:rPr>
        <w:t>Prefazione</w:t>
      </w:r>
      <w:r w:rsidRPr="00715260">
        <w:rPr>
          <w:color w:val="000000"/>
        </w:rPr>
        <w:t>” in Dolci 2013: 9-24.</w:t>
      </w:r>
    </w:p>
    <w:p w14:paraId="10AE15ED" w14:textId="77777777" w:rsidR="00277076" w:rsidRPr="00715260" w:rsidRDefault="00277076" w:rsidP="00FA4FCD">
      <w:pPr>
        <w:jc w:val="both"/>
        <w:rPr>
          <w:color w:val="000000"/>
        </w:rPr>
      </w:pPr>
    </w:p>
    <w:p w14:paraId="018BF101" w14:textId="77777777" w:rsidR="00277076" w:rsidRPr="00715260" w:rsidRDefault="00277076" w:rsidP="00FA4FCD">
      <w:pPr>
        <w:jc w:val="both"/>
        <w:rPr>
          <w:color w:val="000000"/>
        </w:rPr>
      </w:pPr>
      <w:r w:rsidRPr="00715260">
        <w:rPr>
          <w:color w:val="000000"/>
        </w:rPr>
        <w:t>Celano, Bruno. 2004. “Giustizia e sorte. Alle radici della giustizia come equità</w:t>
      </w:r>
      <w:r w:rsidR="0019709E" w:rsidRPr="00715260">
        <w:rPr>
          <w:color w:val="000000"/>
        </w:rPr>
        <w:t>”.</w:t>
      </w:r>
      <w:r w:rsidRPr="00715260">
        <w:rPr>
          <w:color w:val="000000"/>
        </w:rPr>
        <w:t xml:space="preserve"> </w:t>
      </w:r>
      <w:r w:rsidR="0019709E" w:rsidRPr="00715260">
        <w:rPr>
          <w:color w:val="000000"/>
        </w:rPr>
        <w:t>I</w:t>
      </w:r>
      <w:r w:rsidRPr="00715260">
        <w:rPr>
          <w:color w:val="000000"/>
        </w:rPr>
        <w:t xml:space="preserve">n </w:t>
      </w:r>
      <w:r w:rsidRPr="00715260">
        <w:rPr>
          <w:i/>
          <w:iCs/>
          <w:color w:val="000000"/>
        </w:rPr>
        <w:t xml:space="preserve">Omaggio a John </w:t>
      </w:r>
      <w:proofErr w:type="spellStart"/>
      <w:r w:rsidRPr="00715260">
        <w:rPr>
          <w:i/>
          <w:iCs/>
          <w:color w:val="000000"/>
        </w:rPr>
        <w:t>Rawls</w:t>
      </w:r>
      <w:proofErr w:type="spellEnd"/>
      <w:r w:rsidRPr="00715260">
        <w:rPr>
          <w:i/>
          <w:iCs/>
          <w:color w:val="000000"/>
        </w:rPr>
        <w:t xml:space="preserve"> (1921-2002)</w:t>
      </w:r>
      <w:r w:rsidR="0019709E" w:rsidRPr="00715260">
        <w:rPr>
          <w:i/>
          <w:iCs/>
          <w:color w:val="000000"/>
        </w:rPr>
        <w:t xml:space="preserve"> </w:t>
      </w:r>
      <w:r w:rsidR="0019709E" w:rsidRPr="00715260">
        <w:rPr>
          <w:color w:val="000000"/>
        </w:rPr>
        <w:t xml:space="preserve">a cura di A. </w:t>
      </w:r>
      <w:proofErr w:type="spellStart"/>
      <w:r w:rsidR="0019709E" w:rsidRPr="00715260">
        <w:rPr>
          <w:color w:val="000000"/>
        </w:rPr>
        <w:t>Punzi</w:t>
      </w:r>
      <w:proofErr w:type="spellEnd"/>
      <w:r w:rsidRPr="00715260">
        <w:rPr>
          <w:color w:val="000000"/>
        </w:rPr>
        <w:t xml:space="preserve">. In </w:t>
      </w:r>
      <w:r w:rsidRPr="00715260">
        <w:rPr>
          <w:i/>
          <w:iCs/>
          <w:color w:val="000000"/>
        </w:rPr>
        <w:t>Quaderni della Rivista internazionale di filosofia del diritto</w:t>
      </w:r>
      <w:r w:rsidRPr="00715260">
        <w:rPr>
          <w:color w:val="000000"/>
        </w:rPr>
        <w:t xml:space="preserve">. 4, Milano: </w:t>
      </w:r>
      <w:proofErr w:type="spellStart"/>
      <w:r w:rsidRPr="00715260">
        <w:rPr>
          <w:color w:val="000000"/>
        </w:rPr>
        <w:t>Giuffrè</w:t>
      </w:r>
      <w:proofErr w:type="spellEnd"/>
      <w:r w:rsidRPr="00715260">
        <w:rPr>
          <w:color w:val="000000"/>
        </w:rPr>
        <w:t>. 211-235</w:t>
      </w:r>
      <w:r w:rsidR="0019709E" w:rsidRPr="00715260">
        <w:rPr>
          <w:color w:val="000000"/>
        </w:rPr>
        <w:t>.</w:t>
      </w:r>
    </w:p>
    <w:p w14:paraId="70A966E9" w14:textId="77777777" w:rsidR="00277076" w:rsidRPr="00715260" w:rsidRDefault="00277076" w:rsidP="00FA4FCD">
      <w:pPr>
        <w:jc w:val="both"/>
        <w:rPr>
          <w:color w:val="000000"/>
        </w:rPr>
      </w:pPr>
    </w:p>
    <w:p w14:paraId="2DDDF7A7" w14:textId="77777777" w:rsidR="00277076" w:rsidRPr="00715260" w:rsidRDefault="00277076" w:rsidP="00FA4FCD">
      <w:pPr>
        <w:jc w:val="both"/>
        <w:rPr>
          <w:iCs/>
          <w:color w:val="000000"/>
          <w:lang w:val="en-GB"/>
        </w:rPr>
      </w:pPr>
      <w:r w:rsidRPr="00715260">
        <w:rPr>
          <w:color w:val="000000"/>
        </w:rPr>
        <w:t>Celano, Bruno. 2013a. “</w:t>
      </w:r>
      <w:r w:rsidRPr="00715260">
        <w:rPr>
          <w:iCs/>
          <w:color w:val="000000"/>
        </w:rPr>
        <w:t>Stato di diritto”.</w:t>
      </w:r>
      <w:r w:rsidRPr="00715260">
        <w:rPr>
          <w:color w:val="000000"/>
        </w:rPr>
        <w:t xml:space="preserve"> In </w:t>
      </w:r>
      <w:r w:rsidRPr="00715260">
        <w:rPr>
          <w:i/>
          <w:color w:val="000000"/>
        </w:rPr>
        <w:t>Filosofia del diritto. Introduzione critica al pensiero giuridico e al diritto positivo</w:t>
      </w:r>
      <w:r w:rsidRPr="00715260">
        <w:rPr>
          <w:color w:val="000000"/>
        </w:rPr>
        <w:t xml:space="preserve"> a cura di G. Pino, A. </w:t>
      </w:r>
      <w:proofErr w:type="spellStart"/>
      <w:r w:rsidRPr="00715260">
        <w:rPr>
          <w:color w:val="000000"/>
        </w:rPr>
        <w:t>Schiavello</w:t>
      </w:r>
      <w:proofErr w:type="spellEnd"/>
      <w:r w:rsidRPr="00715260">
        <w:rPr>
          <w:color w:val="000000"/>
        </w:rPr>
        <w:t xml:space="preserve">, V. Villa. </w:t>
      </w:r>
      <w:r w:rsidRPr="00715260">
        <w:rPr>
          <w:color w:val="000000"/>
          <w:lang w:val="en-US"/>
        </w:rPr>
        <w:t xml:space="preserve">Torino: </w:t>
      </w:r>
      <w:proofErr w:type="spellStart"/>
      <w:r w:rsidRPr="00715260">
        <w:rPr>
          <w:color w:val="000000"/>
          <w:lang w:val="en-US"/>
        </w:rPr>
        <w:t>Giappichelli</w:t>
      </w:r>
      <w:proofErr w:type="spellEnd"/>
      <w:r w:rsidRPr="00715260">
        <w:rPr>
          <w:color w:val="000000"/>
          <w:lang w:val="en-US"/>
        </w:rPr>
        <w:t>.  401-430.</w:t>
      </w:r>
    </w:p>
    <w:p w14:paraId="37727C30" w14:textId="77777777" w:rsidR="00277076" w:rsidRPr="00715260" w:rsidRDefault="00277076" w:rsidP="00FA4FCD">
      <w:pPr>
        <w:jc w:val="both"/>
        <w:rPr>
          <w:color w:val="000000"/>
          <w:lang w:val="en-US"/>
        </w:rPr>
      </w:pPr>
    </w:p>
    <w:p w14:paraId="3E1311F5" w14:textId="77777777" w:rsidR="00277076" w:rsidRPr="00715260" w:rsidRDefault="00277076" w:rsidP="00FA4FCD">
      <w:pPr>
        <w:jc w:val="both"/>
        <w:rPr>
          <w:color w:val="000000"/>
          <w:lang w:val="en-US"/>
        </w:rPr>
      </w:pPr>
      <w:proofErr w:type="spellStart"/>
      <w:r w:rsidRPr="00715260">
        <w:rPr>
          <w:color w:val="000000"/>
          <w:lang w:val="en-US"/>
        </w:rPr>
        <w:t>Celano</w:t>
      </w:r>
      <w:proofErr w:type="spellEnd"/>
      <w:r w:rsidRPr="00715260">
        <w:rPr>
          <w:color w:val="000000"/>
          <w:lang w:val="en-US"/>
        </w:rPr>
        <w:t>, Bruno. 2013b. “</w:t>
      </w:r>
      <w:r w:rsidRPr="00715260">
        <w:rPr>
          <w:iCs/>
          <w:color w:val="000000"/>
          <w:lang w:val="en-GB"/>
        </w:rPr>
        <w:t>Normative Legal Positivism, Neutrality, and the Rule of Law</w:t>
      </w:r>
      <w:r w:rsidRPr="00715260">
        <w:rPr>
          <w:color w:val="000000"/>
          <w:lang w:val="en-GB"/>
        </w:rPr>
        <w:t xml:space="preserve">”. In </w:t>
      </w:r>
      <w:r w:rsidRPr="00715260">
        <w:rPr>
          <w:i/>
          <w:color w:val="000000"/>
          <w:lang w:val="en-GB"/>
        </w:rPr>
        <w:t>Neutrality and Theory of Law</w:t>
      </w:r>
      <w:r w:rsidRPr="00715260">
        <w:rPr>
          <w:color w:val="000000"/>
          <w:lang w:val="en-GB"/>
        </w:rPr>
        <w:t xml:space="preserve"> edited by J. Ferrer </w:t>
      </w:r>
      <w:proofErr w:type="spellStart"/>
      <w:r w:rsidRPr="00715260">
        <w:rPr>
          <w:color w:val="000000"/>
          <w:lang w:val="en-GB"/>
        </w:rPr>
        <w:t>Beltrán</w:t>
      </w:r>
      <w:proofErr w:type="spellEnd"/>
      <w:r w:rsidRPr="00715260">
        <w:rPr>
          <w:color w:val="000000"/>
          <w:lang w:val="en-GB"/>
        </w:rPr>
        <w:t xml:space="preserve">, J. J. </w:t>
      </w:r>
      <w:proofErr w:type="spellStart"/>
      <w:r w:rsidRPr="00715260">
        <w:rPr>
          <w:color w:val="000000"/>
          <w:lang w:val="en-GB"/>
        </w:rPr>
        <w:t>Moreso</w:t>
      </w:r>
      <w:proofErr w:type="spellEnd"/>
      <w:r w:rsidRPr="00715260">
        <w:rPr>
          <w:color w:val="000000"/>
          <w:lang w:val="en-GB"/>
        </w:rPr>
        <w:t xml:space="preserve">, D. M. </w:t>
      </w:r>
      <w:proofErr w:type="spellStart"/>
      <w:r w:rsidRPr="00715260">
        <w:rPr>
          <w:color w:val="000000"/>
          <w:lang w:val="en-GB"/>
        </w:rPr>
        <w:t>Papayannis</w:t>
      </w:r>
      <w:proofErr w:type="spellEnd"/>
      <w:r w:rsidRPr="00715260">
        <w:rPr>
          <w:color w:val="000000"/>
          <w:lang w:val="en-GB"/>
        </w:rPr>
        <w:t xml:space="preserve">.  </w:t>
      </w:r>
      <w:r w:rsidRPr="00715260">
        <w:rPr>
          <w:color w:val="000000"/>
          <w:lang w:val="en-US"/>
        </w:rPr>
        <w:t>Dordrecht: Springer. 175-202.</w:t>
      </w:r>
    </w:p>
    <w:p w14:paraId="7CA4B9A5" w14:textId="77777777" w:rsidR="00277076" w:rsidRPr="00715260" w:rsidRDefault="00277076" w:rsidP="00FA4FCD">
      <w:pPr>
        <w:jc w:val="both"/>
        <w:rPr>
          <w:color w:val="000000"/>
          <w:lang w:val="en-US"/>
        </w:rPr>
      </w:pPr>
    </w:p>
    <w:p w14:paraId="5672E062" w14:textId="77777777" w:rsidR="00277076" w:rsidRPr="00715260" w:rsidRDefault="00277076" w:rsidP="00FA4FCD">
      <w:pPr>
        <w:jc w:val="both"/>
        <w:rPr>
          <w:color w:val="000000"/>
        </w:rPr>
      </w:pPr>
      <w:r w:rsidRPr="00715260">
        <w:rPr>
          <w:color w:val="000000"/>
          <w:lang w:val="en-US"/>
        </w:rPr>
        <w:t xml:space="preserve">Clark, Kenneth B. 1965. </w:t>
      </w:r>
      <w:r w:rsidRPr="00715260">
        <w:rPr>
          <w:i/>
          <w:color w:val="000000"/>
          <w:lang w:val="en-US"/>
        </w:rPr>
        <w:t>Dark Ghetto. Dilemmas of social power</w:t>
      </w:r>
      <w:r w:rsidRPr="00715260">
        <w:rPr>
          <w:color w:val="000000"/>
          <w:lang w:val="en-US"/>
        </w:rPr>
        <w:t xml:space="preserve">. </w:t>
      </w:r>
      <w:proofErr w:type="spellStart"/>
      <w:r w:rsidRPr="00715260">
        <w:rPr>
          <w:color w:val="000000"/>
        </w:rPr>
        <w:t>London</w:t>
      </w:r>
      <w:proofErr w:type="spellEnd"/>
      <w:r w:rsidRPr="00715260">
        <w:rPr>
          <w:color w:val="000000"/>
        </w:rPr>
        <w:t xml:space="preserve">: </w:t>
      </w:r>
      <w:proofErr w:type="spellStart"/>
      <w:r w:rsidRPr="00715260">
        <w:rPr>
          <w:color w:val="000000"/>
        </w:rPr>
        <w:t>Gollancz</w:t>
      </w:r>
      <w:proofErr w:type="spellEnd"/>
      <w:r w:rsidRPr="00715260">
        <w:rPr>
          <w:color w:val="000000"/>
        </w:rPr>
        <w:t>.</w:t>
      </w:r>
    </w:p>
    <w:p w14:paraId="1016E9BE" w14:textId="77777777" w:rsidR="00277076" w:rsidRPr="00715260" w:rsidRDefault="00277076" w:rsidP="00FA4FCD">
      <w:pPr>
        <w:pStyle w:val="Testonotaapidipagina"/>
        <w:ind w:left="284" w:hanging="284"/>
        <w:jc w:val="both"/>
        <w:rPr>
          <w:rFonts w:ascii="Times New Roman" w:hAnsi="Times New Roman"/>
          <w:color w:val="000000"/>
          <w:sz w:val="24"/>
          <w:szCs w:val="24"/>
        </w:rPr>
      </w:pPr>
    </w:p>
    <w:p w14:paraId="5A11E534" w14:textId="77777777" w:rsidR="00277076" w:rsidRPr="00715260" w:rsidRDefault="00277076" w:rsidP="00FA4FCD">
      <w:pPr>
        <w:pStyle w:val="Testonotaapidipagina"/>
        <w:ind w:left="284" w:hanging="284"/>
        <w:jc w:val="both"/>
        <w:rPr>
          <w:rFonts w:ascii="Times New Roman" w:hAnsi="Times New Roman"/>
          <w:color w:val="000000"/>
          <w:sz w:val="24"/>
          <w:szCs w:val="24"/>
        </w:rPr>
      </w:pPr>
      <w:r w:rsidRPr="00715260">
        <w:rPr>
          <w:rFonts w:ascii="Times New Roman" w:hAnsi="Times New Roman"/>
          <w:color w:val="000000"/>
          <w:sz w:val="24"/>
          <w:szCs w:val="24"/>
        </w:rPr>
        <w:t xml:space="preserve">Dolci, Danilo. 1993a. </w:t>
      </w:r>
      <w:r w:rsidRPr="00715260">
        <w:rPr>
          <w:rFonts w:ascii="Times New Roman" w:hAnsi="Times New Roman"/>
          <w:i/>
          <w:color w:val="000000"/>
          <w:sz w:val="24"/>
          <w:szCs w:val="24"/>
        </w:rPr>
        <w:t>Gente semplice</w:t>
      </w:r>
      <w:r w:rsidRPr="00715260">
        <w:rPr>
          <w:rFonts w:ascii="Times New Roman" w:hAnsi="Times New Roman"/>
          <w:color w:val="000000"/>
          <w:sz w:val="24"/>
          <w:szCs w:val="24"/>
        </w:rPr>
        <w:t xml:space="preserve">. Milano: </w:t>
      </w:r>
      <w:proofErr w:type="spellStart"/>
      <w:r w:rsidRPr="00715260">
        <w:rPr>
          <w:rFonts w:ascii="Times New Roman" w:hAnsi="Times New Roman"/>
          <w:color w:val="000000"/>
          <w:sz w:val="24"/>
          <w:szCs w:val="24"/>
        </w:rPr>
        <w:t>Camunia</w:t>
      </w:r>
      <w:proofErr w:type="spellEnd"/>
      <w:r w:rsidRPr="00715260">
        <w:rPr>
          <w:rFonts w:ascii="Times New Roman" w:hAnsi="Times New Roman"/>
          <w:color w:val="000000"/>
          <w:sz w:val="24"/>
          <w:szCs w:val="24"/>
        </w:rPr>
        <w:t>.</w:t>
      </w:r>
    </w:p>
    <w:p w14:paraId="7B92EB28" w14:textId="77777777" w:rsidR="00277076" w:rsidRPr="00715260" w:rsidRDefault="00277076" w:rsidP="00FA4FCD">
      <w:pPr>
        <w:pStyle w:val="Testonotaapidipagina"/>
        <w:ind w:left="284" w:hanging="284"/>
        <w:jc w:val="both"/>
        <w:rPr>
          <w:rFonts w:ascii="Times New Roman" w:hAnsi="Times New Roman"/>
          <w:color w:val="000000"/>
          <w:sz w:val="24"/>
          <w:szCs w:val="24"/>
        </w:rPr>
      </w:pPr>
    </w:p>
    <w:p w14:paraId="4E54539E" w14:textId="77777777" w:rsidR="00277076" w:rsidRPr="00715260" w:rsidRDefault="00277076" w:rsidP="00FA4FCD">
      <w:pPr>
        <w:jc w:val="both"/>
        <w:rPr>
          <w:color w:val="000000"/>
        </w:rPr>
      </w:pPr>
      <w:r w:rsidRPr="00715260">
        <w:rPr>
          <w:color w:val="000000"/>
        </w:rPr>
        <w:t xml:space="preserve">Dolci, Danilo. 1993b. </w:t>
      </w:r>
      <w:r w:rsidRPr="00715260">
        <w:rPr>
          <w:i/>
          <w:iCs/>
          <w:color w:val="000000"/>
        </w:rPr>
        <w:t>Nessi fra esperienza, etica e politica</w:t>
      </w:r>
      <w:r w:rsidRPr="00715260">
        <w:rPr>
          <w:color w:val="000000"/>
        </w:rPr>
        <w:t xml:space="preserve">. Manduria-Bari-Roma: Piero </w:t>
      </w:r>
      <w:proofErr w:type="spellStart"/>
      <w:r w:rsidRPr="00715260">
        <w:rPr>
          <w:color w:val="000000"/>
        </w:rPr>
        <w:t>Lacaita</w:t>
      </w:r>
      <w:proofErr w:type="spellEnd"/>
      <w:r w:rsidRPr="00715260">
        <w:rPr>
          <w:color w:val="000000"/>
        </w:rPr>
        <w:t xml:space="preserve"> Editore.</w:t>
      </w:r>
    </w:p>
    <w:p w14:paraId="1418B86E" w14:textId="77777777" w:rsidR="00277076" w:rsidRPr="00715260" w:rsidRDefault="00277076" w:rsidP="00FA4FCD">
      <w:pPr>
        <w:jc w:val="both"/>
        <w:rPr>
          <w:color w:val="000000"/>
        </w:rPr>
      </w:pPr>
    </w:p>
    <w:p w14:paraId="13681A3F" w14:textId="77777777" w:rsidR="00277076" w:rsidRPr="00715260" w:rsidRDefault="00277076" w:rsidP="00FA4FCD">
      <w:pPr>
        <w:jc w:val="both"/>
        <w:rPr>
          <w:color w:val="000000"/>
        </w:rPr>
      </w:pPr>
      <w:r w:rsidRPr="00715260">
        <w:rPr>
          <w:color w:val="000000"/>
        </w:rPr>
        <w:t xml:space="preserve">Dolci, Danilo. 1996. </w:t>
      </w:r>
      <w:r w:rsidRPr="00715260">
        <w:rPr>
          <w:i/>
          <w:color w:val="000000"/>
        </w:rPr>
        <w:t>La struttura maieutica e l’evolverci</w:t>
      </w:r>
      <w:r w:rsidRPr="00715260">
        <w:rPr>
          <w:color w:val="000000"/>
        </w:rPr>
        <w:t>. Scandicci: La Nuova Italia.</w:t>
      </w:r>
    </w:p>
    <w:p w14:paraId="1BC3A4E7" w14:textId="77777777" w:rsidR="00277076" w:rsidRPr="00715260" w:rsidRDefault="00277076" w:rsidP="00FA4FCD">
      <w:pPr>
        <w:jc w:val="both"/>
        <w:rPr>
          <w:color w:val="000000"/>
        </w:rPr>
      </w:pPr>
    </w:p>
    <w:p w14:paraId="3B99E65E" w14:textId="77777777" w:rsidR="00277076" w:rsidRPr="00715260" w:rsidRDefault="00277076" w:rsidP="00FA4FCD">
      <w:pPr>
        <w:jc w:val="both"/>
        <w:rPr>
          <w:color w:val="000000"/>
        </w:rPr>
      </w:pPr>
      <w:r w:rsidRPr="00715260">
        <w:rPr>
          <w:color w:val="000000"/>
        </w:rPr>
        <w:t xml:space="preserve">Dolci, Danilo. 2013. </w:t>
      </w:r>
      <w:r w:rsidRPr="00715260">
        <w:rPr>
          <w:i/>
          <w:color w:val="000000"/>
        </w:rPr>
        <w:t>Banditi a Partinico</w:t>
      </w:r>
      <w:r w:rsidRPr="00715260">
        <w:rPr>
          <w:color w:val="000000"/>
        </w:rPr>
        <w:t xml:space="preserve">. </w:t>
      </w:r>
      <w:r w:rsidR="0019709E" w:rsidRPr="00715260">
        <w:rPr>
          <w:color w:val="000000"/>
        </w:rPr>
        <w:t>(195</w:t>
      </w:r>
      <w:r w:rsidR="007F5A17" w:rsidRPr="00715260">
        <w:rPr>
          <w:color w:val="000000"/>
        </w:rPr>
        <w:t>5</w:t>
      </w:r>
      <w:r w:rsidR="0019709E" w:rsidRPr="00715260">
        <w:rPr>
          <w:color w:val="000000"/>
        </w:rPr>
        <w:t xml:space="preserve">). </w:t>
      </w:r>
      <w:r w:rsidRPr="00715260">
        <w:rPr>
          <w:color w:val="000000"/>
        </w:rPr>
        <w:t>Palermo: Sellerio.</w:t>
      </w:r>
    </w:p>
    <w:p w14:paraId="1A2783AF" w14:textId="77777777" w:rsidR="00277076" w:rsidRPr="00715260" w:rsidRDefault="00277076" w:rsidP="00FA4FCD">
      <w:pPr>
        <w:jc w:val="both"/>
        <w:rPr>
          <w:color w:val="000000"/>
        </w:rPr>
      </w:pPr>
    </w:p>
    <w:p w14:paraId="78F39AC0" w14:textId="77777777" w:rsidR="00277076" w:rsidRPr="00715260" w:rsidRDefault="00277076" w:rsidP="00FA4FCD">
      <w:pPr>
        <w:jc w:val="both"/>
        <w:rPr>
          <w:color w:val="000000"/>
        </w:rPr>
      </w:pPr>
      <w:r w:rsidRPr="00715260">
        <w:rPr>
          <w:color w:val="000000"/>
        </w:rPr>
        <w:t xml:space="preserve">Dolci, Danilo. 2014. </w:t>
      </w:r>
      <w:r w:rsidRPr="00715260">
        <w:rPr>
          <w:i/>
          <w:color w:val="000000"/>
        </w:rPr>
        <w:t>Inchiesta a Palermo.</w:t>
      </w:r>
      <w:r w:rsidRPr="00715260">
        <w:rPr>
          <w:color w:val="000000"/>
        </w:rPr>
        <w:t xml:space="preserve"> </w:t>
      </w:r>
      <w:r w:rsidR="0019709E" w:rsidRPr="00715260">
        <w:rPr>
          <w:color w:val="000000"/>
        </w:rPr>
        <w:t>(195</w:t>
      </w:r>
      <w:r w:rsidR="007F5A17" w:rsidRPr="00715260">
        <w:rPr>
          <w:color w:val="000000"/>
        </w:rPr>
        <w:t>6</w:t>
      </w:r>
      <w:r w:rsidR="0019709E" w:rsidRPr="00715260">
        <w:rPr>
          <w:color w:val="000000"/>
        </w:rPr>
        <w:t xml:space="preserve">). </w:t>
      </w:r>
      <w:r w:rsidRPr="00715260">
        <w:rPr>
          <w:color w:val="000000"/>
        </w:rPr>
        <w:t>Palermo: Sellerio.</w:t>
      </w:r>
    </w:p>
    <w:p w14:paraId="3484B136" w14:textId="77777777" w:rsidR="00277076" w:rsidRPr="00715260" w:rsidRDefault="00277076" w:rsidP="00FA4FCD">
      <w:pPr>
        <w:rPr>
          <w:color w:val="000000"/>
        </w:rPr>
      </w:pPr>
    </w:p>
    <w:p w14:paraId="618F2906" w14:textId="77777777" w:rsidR="00A3149F" w:rsidRPr="00715260" w:rsidRDefault="00A3149F" w:rsidP="00A3149F">
      <w:pPr>
        <w:jc w:val="both"/>
        <w:rPr>
          <w:color w:val="000000"/>
          <w:lang w:val="en-US"/>
        </w:rPr>
      </w:pPr>
      <w:proofErr w:type="spellStart"/>
      <w:r w:rsidRPr="00715260">
        <w:rPr>
          <w:color w:val="000000"/>
        </w:rPr>
        <w:t>Hart</w:t>
      </w:r>
      <w:proofErr w:type="spellEnd"/>
      <w:r w:rsidRPr="00715260">
        <w:rPr>
          <w:color w:val="000000"/>
        </w:rPr>
        <w:t xml:space="preserve">, Herbert L.A. 1965. </w:t>
      </w:r>
      <w:r w:rsidRPr="00715260">
        <w:rPr>
          <w:i/>
          <w:iCs/>
          <w:color w:val="000000"/>
        </w:rPr>
        <w:t>Il concetto di diritto</w:t>
      </w:r>
      <w:r w:rsidRPr="00715260">
        <w:rPr>
          <w:color w:val="000000"/>
        </w:rPr>
        <w:t xml:space="preserve">. </w:t>
      </w:r>
      <w:r w:rsidRPr="00715260">
        <w:rPr>
          <w:color w:val="000000"/>
          <w:lang w:val="en-US"/>
        </w:rPr>
        <w:t>(1961). Torino: Einaudi.</w:t>
      </w:r>
    </w:p>
    <w:p w14:paraId="4C25C52A" w14:textId="77777777" w:rsidR="00A3149F" w:rsidRPr="00715260" w:rsidRDefault="00A3149F" w:rsidP="00A3149F">
      <w:pPr>
        <w:jc w:val="both"/>
        <w:rPr>
          <w:color w:val="000000"/>
          <w:lang w:val="en-US"/>
        </w:rPr>
      </w:pPr>
    </w:p>
    <w:p w14:paraId="6009AB01" w14:textId="77777777" w:rsidR="00277076" w:rsidRPr="00715260" w:rsidRDefault="00277076" w:rsidP="00FA4FCD">
      <w:pPr>
        <w:rPr>
          <w:color w:val="000000"/>
          <w:lang w:val="en-US"/>
        </w:rPr>
      </w:pPr>
      <w:r w:rsidRPr="00715260">
        <w:rPr>
          <w:color w:val="000000"/>
          <w:lang w:val="en-US"/>
        </w:rPr>
        <w:lastRenderedPageBreak/>
        <w:t xml:space="preserve">Friedman, Milton and Friedman, Rose. 1980. </w:t>
      </w:r>
      <w:r w:rsidRPr="00715260">
        <w:rPr>
          <w:i/>
          <w:iCs/>
          <w:color w:val="000000"/>
          <w:lang w:val="en-US"/>
        </w:rPr>
        <w:t>Free to Choose:</w:t>
      </w:r>
      <w:r w:rsidRPr="00715260">
        <w:rPr>
          <w:rStyle w:val="Titolo1Carattere"/>
          <w:rFonts w:ascii="Times New Roman" w:eastAsia="Times New Roman" w:hAnsi="Times New Roman"/>
          <w:b w:val="0"/>
          <w:bCs/>
          <w:i/>
          <w:iCs/>
          <w:color w:val="000000"/>
          <w:sz w:val="24"/>
          <w:shd w:val="clear" w:color="auto" w:fill="FFFFFF"/>
          <w:lang w:val="en-US"/>
        </w:rPr>
        <w:t xml:space="preserve"> A Personal Statement</w:t>
      </w:r>
      <w:r w:rsidRPr="00715260">
        <w:rPr>
          <w:rStyle w:val="Titolo1Carattere"/>
          <w:rFonts w:ascii="Times New Roman" w:eastAsia="Times New Roman" w:hAnsi="Times New Roman"/>
          <w:b w:val="0"/>
          <w:bCs/>
          <w:color w:val="000000"/>
          <w:sz w:val="24"/>
          <w:shd w:val="clear" w:color="auto" w:fill="FFFFFF"/>
          <w:lang w:val="en-US"/>
        </w:rPr>
        <w:t xml:space="preserve">. New York and London: </w:t>
      </w:r>
      <w:proofErr w:type="spellStart"/>
      <w:r w:rsidRPr="00715260">
        <w:rPr>
          <w:rStyle w:val="Titolo1Carattere"/>
          <w:rFonts w:ascii="Times New Roman" w:eastAsia="Times New Roman" w:hAnsi="Times New Roman"/>
          <w:b w:val="0"/>
          <w:bCs/>
          <w:color w:val="000000"/>
          <w:sz w:val="24"/>
          <w:shd w:val="clear" w:color="auto" w:fill="FFFFFF"/>
          <w:lang w:val="en-US"/>
        </w:rPr>
        <w:t>Hartcourt</w:t>
      </w:r>
      <w:proofErr w:type="spellEnd"/>
      <w:r w:rsidRPr="00715260">
        <w:rPr>
          <w:rStyle w:val="Titolo1Carattere"/>
          <w:rFonts w:ascii="Times New Roman" w:eastAsia="Times New Roman" w:hAnsi="Times New Roman"/>
          <w:b w:val="0"/>
          <w:bCs/>
          <w:color w:val="000000"/>
          <w:sz w:val="24"/>
          <w:shd w:val="clear" w:color="auto" w:fill="FFFFFF"/>
          <w:lang w:val="en-US"/>
        </w:rPr>
        <w:t xml:space="preserve"> Brace Jovanovich.</w:t>
      </w:r>
    </w:p>
    <w:p w14:paraId="6DF241E4" w14:textId="77777777" w:rsidR="00277076" w:rsidRPr="00715260" w:rsidRDefault="00277076" w:rsidP="00FA4FCD">
      <w:pPr>
        <w:jc w:val="both"/>
        <w:rPr>
          <w:color w:val="000000"/>
          <w:lang w:val="en-US"/>
        </w:rPr>
      </w:pPr>
    </w:p>
    <w:p w14:paraId="01D6C3B0" w14:textId="77777777" w:rsidR="00277076" w:rsidRPr="00715260" w:rsidRDefault="00277076" w:rsidP="00FA4FCD">
      <w:pPr>
        <w:jc w:val="both"/>
        <w:rPr>
          <w:color w:val="000000"/>
          <w:lang w:val="en-US"/>
        </w:rPr>
      </w:pPr>
      <w:proofErr w:type="spellStart"/>
      <w:r w:rsidRPr="00715260">
        <w:rPr>
          <w:color w:val="000000"/>
          <w:lang w:val="en-US"/>
        </w:rPr>
        <w:t>Kirzner</w:t>
      </w:r>
      <w:proofErr w:type="spellEnd"/>
      <w:r w:rsidRPr="00715260">
        <w:rPr>
          <w:color w:val="000000"/>
          <w:lang w:val="en-US"/>
        </w:rPr>
        <w:t>, Israel Meir.</w:t>
      </w:r>
      <w:r w:rsidRPr="00715260">
        <w:rPr>
          <w:color w:val="000000"/>
          <w:shd w:val="clear" w:color="auto" w:fill="FFFFFF"/>
          <w:lang w:val="en-US"/>
        </w:rPr>
        <w:t xml:space="preserve"> </w:t>
      </w:r>
      <w:r w:rsidRPr="00715260">
        <w:rPr>
          <w:color w:val="000000"/>
          <w:lang w:val="en-US"/>
        </w:rPr>
        <w:t>2000.</w:t>
      </w:r>
      <w:r w:rsidRPr="00715260">
        <w:rPr>
          <w:color w:val="000000"/>
          <w:lang w:val="en-US" w:bidi="mr-IN"/>
        </w:rPr>
        <w:t xml:space="preserve"> </w:t>
      </w:r>
      <w:r w:rsidRPr="00715260">
        <w:rPr>
          <w:i/>
          <w:iCs/>
          <w:color w:val="000000"/>
          <w:lang w:val="en-GB" w:bidi="mr-IN"/>
        </w:rPr>
        <w:t>The Driving Force of the Market. Essays in Austrian economics.</w:t>
      </w:r>
      <w:r w:rsidRPr="00715260">
        <w:rPr>
          <w:color w:val="000000"/>
          <w:lang w:val="en-US"/>
        </w:rPr>
        <w:t xml:space="preserve"> </w:t>
      </w:r>
      <w:r w:rsidRPr="00715260">
        <w:rPr>
          <w:color w:val="000000"/>
          <w:lang w:val="en-GB" w:bidi="mr-IN"/>
        </w:rPr>
        <w:t>London and New York:</w:t>
      </w:r>
      <w:r w:rsidRPr="00715260">
        <w:rPr>
          <w:color w:val="000000"/>
          <w:lang w:val="en-US" w:bidi="mr-IN"/>
        </w:rPr>
        <w:t xml:space="preserve"> Routledge.</w:t>
      </w:r>
    </w:p>
    <w:p w14:paraId="271DF428" w14:textId="77777777" w:rsidR="00277076" w:rsidRPr="00715260" w:rsidRDefault="00277076" w:rsidP="00FA4FCD">
      <w:pPr>
        <w:autoSpaceDE w:val="0"/>
        <w:autoSpaceDN w:val="0"/>
        <w:adjustRightInd w:val="0"/>
        <w:jc w:val="both"/>
        <w:rPr>
          <w:color w:val="000000"/>
          <w:lang w:val="en-US"/>
        </w:rPr>
      </w:pPr>
    </w:p>
    <w:p w14:paraId="432C655F" w14:textId="77777777" w:rsidR="00277076" w:rsidRPr="00715260" w:rsidRDefault="00277076" w:rsidP="00FA4FCD">
      <w:pPr>
        <w:autoSpaceDE w:val="0"/>
        <w:autoSpaceDN w:val="0"/>
        <w:adjustRightInd w:val="0"/>
        <w:jc w:val="both"/>
        <w:rPr>
          <w:color w:val="000000"/>
          <w:lang w:val="en-US"/>
        </w:rPr>
      </w:pPr>
      <w:proofErr w:type="spellStart"/>
      <w:r w:rsidRPr="00715260">
        <w:rPr>
          <w:color w:val="000000"/>
        </w:rPr>
        <w:t>Latouche</w:t>
      </w:r>
      <w:proofErr w:type="spellEnd"/>
      <w:r w:rsidRPr="00715260">
        <w:rPr>
          <w:color w:val="000000"/>
        </w:rPr>
        <w:t xml:space="preserve">, </w:t>
      </w:r>
      <w:proofErr w:type="spellStart"/>
      <w:r w:rsidRPr="00715260">
        <w:rPr>
          <w:color w:val="000000"/>
        </w:rPr>
        <w:t>Serge</w:t>
      </w:r>
      <w:proofErr w:type="spellEnd"/>
      <w:r w:rsidRPr="00715260">
        <w:rPr>
          <w:color w:val="000000"/>
        </w:rPr>
        <w:t xml:space="preserve">. 1991. </w:t>
      </w:r>
      <w:r w:rsidRPr="00715260">
        <w:rPr>
          <w:i/>
          <w:iCs/>
          <w:color w:val="000000"/>
        </w:rPr>
        <w:t xml:space="preserve">La </w:t>
      </w:r>
      <w:proofErr w:type="spellStart"/>
      <w:r w:rsidRPr="00715260">
        <w:rPr>
          <w:i/>
          <w:iCs/>
          <w:color w:val="000000"/>
        </w:rPr>
        <w:t>Planète</w:t>
      </w:r>
      <w:proofErr w:type="spellEnd"/>
      <w:r w:rsidRPr="00715260">
        <w:rPr>
          <w:i/>
          <w:iCs/>
          <w:color w:val="000000"/>
        </w:rPr>
        <w:t xml:space="preserve"> </w:t>
      </w:r>
      <w:proofErr w:type="spellStart"/>
      <w:r w:rsidRPr="00715260">
        <w:rPr>
          <w:i/>
          <w:iCs/>
          <w:color w:val="000000"/>
        </w:rPr>
        <w:t>des</w:t>
      </w:r>
      <w:proofErr w:type="spellEnd"/>
      <w:r w:rsidRPr="00715260">
        <w:rPr>
          <w:i/>
          <w:iCs/>
          <w:color w:val="000000"/>
        </w:rPr>
        <w:t xml:space="preserve"> </w:t>
      </w:r>
      <w:proofErr w:type="spellStart"/>
      <w:r w:rsidRPr="00715260">
        <w:rPr>
          <w:i/>
          <w:iCs/>
          <w:color w:val="000000"/>
        </w:rPr>
        <w:t>naufragés</w:t>
      </w:r>
      <w:proofErr w:type="spellEnd"/>
      <w:r w:rsidRPr="00715260">
        <w:rPr>
          <w:i/>
          <w:iCs/>
          <w:color w:val="000000"/>
        </w:rPr>
        <w:t xml:space="preserve">: Essai </w:t>
      </w:r>
      <w:proofErr w:type="spellStart"/>
      <w:r w:rsidRPr="00715260">
        <w:rPr>
          <w:i/>
          <w:iCs/>
          <w:color w:val="000000"/>
        </w:rPr>
        <w:t>sur</w:t>
      </w:r>
      <w:proofErr w:type="spellEnd"/>
      <w:r w:rsidRPr="00715260">
        <w:rPr>
          <w:i/>
          <w:iCs/>
          <w:color w:val="000000"/>
        </w:rPr>
        <w:t xml:space="preserve"> l'</w:t>
      </w:r>
      <w:proofErr w:type="spellStart"/>
      <w:r w:rsidRPr="00715260">
        <w:rPr>
          <w:i/>
          <w:iCs/>
          <w:color w:val="000000"/>
        </w:rPr>
        <w:t>après-développement</w:t>
      </w:r>
      <w:proofErr w:type="spellEnd"/>
      <w:r w:rsidRPr="00715260">
        <w:rPr>
          <w:color w:val="000000"/>
        </w:rPr>
        <w:t xml:space="preserve">. </w:t>
      </w:r>
      <w:r w:rsidRPr="00715260">
        <w:rPr>
          <w:color w:val="000000"/>
          <w:lang w:val="en-US"/>
        </w:rPr>
        <w:t xml:space="preserve">Paris: La </w:t>
      </w:r>
      <w:proofErr w:type="spellStart"/>
      <w:r w:rsidRPr="00715260">
        <w:rPr>
          <w:color w:val="000000"/>
          <w:lang w:val="en-US"/>
        </w:rPr>
        <w:t>Découverte</w:t>
      </w:r>
      <w:proofErr w:type="spellEnd"/>
      <w:r w:rsidRPr="00715260">
        <w:rPr>
          <w:color w:val="000000"/>
          <w:lang w:val="en-US"/>
        </w:rPr>
        <w:t>.</w:t>
      </w:r>
    </w:p>
    <w:p w14:paraId="1939B8E4" w14:textId="77777777" w:rsidR="00277076" w:rsidRPr="00715260" w:rsidRDefault="00277076" w:rsidP="00FA4FCD">
      <w:pPr>
        <w:pStyle w:val="Titolo1"/>
        <w:spacing w:before="0" w:after="0"/>
        <w:jc w:val="both"/>
        <w:rPr>
          <w:rFonts w:ascii="Times New Roman" w:hAnsi="Times New Roman"/>
          <w:b w:val="0"/>
          <w:bCs/>
          <w:color w:val="000000"/>
          <w:sz w:val="24"/>
          <w:szCs w:val="24"/>
          <w:lang w:val="en-US"/>
        </w:rPr>
      </w:pPr>
    </w:p>
    <w:p w14:paraId="5676D253" w14:textId="77777777" w:rsidR="00277076" w:rsidRPr="00715260" w:rsidRDefault="00277076" w:rsidP="00FA4FCD">
      <w:pPr>
        <w:pStyle w:val="Titolo1"/>
        <w:spacing w:before="0" w:after="0"/>
        <w:jc w:val="both"/>
        <w:rPr>
          <w:rFonts w:ascii="Times New Roman" w:hAnsi="Times New Roman"/>
          <w:b w:val="0"/>
          <w:bCs/>
          <w:i/>
          <w:color w:val="000000"/>
          <w:sz w:val="24"/>
          <w:szCs w:val="24"/>
          <w:lang w:val="en-US"/>
        </w:rPr>
      </w:pPr>
      <w:r w:rsidRPr="00715260">
        <w:rPr>
          <w:rFonts w:ascii="Times New Roman" w:hAnsi="Times New Roman"/>
          <w:b w:val="0"/>
          <w:color w:val="000000"/>
          <w:sz w:val="24"/>
          <w:szCs w:val="24"/>
          <w:lang w:val="en-US"/>
        </w:rPr>
        <w:t xml:space="preserve">Locke, John. 1689. </w:t>
      </w:r>
      <w:r w:rsidRPr="00715260">
        <w:rPr>
          <w:rFonts w:ascii="Times New Roman" w:hAnsi="Times New Roman"/>
          <w:b w:val="0"/>
          <w:i/>
          <w:color w:val="000000"/>
          <w:sz w:val="24"/>
          <w:szCs w:val="24"/>
          <w:lang w:val="en-US"/>
        </w:rPr>
        <w:t>The Second Treatise</w:t>
      </w:r>
      <w:r w:rsidRPr="00715260">
        <w:rPr>
          <w:rFonts w:ascii="Times New Roman" w:hAnsi="Times New Roman"/>
          <w:b w:val="0"/>
          <w:color w:val="000000"/>
          <w:sz w:val="24"/>
          <w:szCs w:val="24"/>
          <w:lang w:val="en-US"/>
        </w:rPr>
        <w:t>. In</w:t>
      </w:r>
      <w:r w:rsidRPr="00715260">
        <w:rPr>
          <w:rFonts w:ascii="Times New Roman" w:hAnsi="Times New Roman"/>
          <w:b w:val="0"/>
          <w:i/>
          <w:color w:val="000000"/>
          <w:sz w:val="24"/>
          <w:szCs w:val="24"/>
          <w:lang w:val="en-US"/>
        </w:rPr>
        <w:t xml:space="preserve"> Two Treatises of Government</w:t>
      </w:r>
      <w:r w:rsidRPr="00715260">
        <w:rPr>
          <w:rFonts w:ascii="Times New Roman" w:hAnsi="Times New Roman"/>
          <w:b w:val="0"/>
          <w:color w:val="000000"/>
          <w:sz w:val="24"/>
          <w:szCs w:val="24"/>
          <w:lang w:val="en-US"/>
        </w:rPr>
        <w:t xml:space="preserve"> edited by P. </w:t>
      </w:r>
      <w:proofErr w:type="spellStart"/>
      <w:r w:rsidRPr="00715260">
        <w:rPr>
          <w:rFonts w:ascii="Times New Roman" w:hAnsi="Times New Roman"/>
          <w:b w:val="0"/>
          <w:color w:val="000000"/>
          <w:sz w:val="24"/>
          <w:szCs w:val="24"/>
          <w:lang w:val="en-US"/>
        </w:rPr>
        <w:t>Laslett</w:t>
      </w:r>
      <w:proofErr w:type="spellEnd"/>
      <w:r w:rsidRPr="00715260">
        <w:rPr>
          <w:rFonts w:ascii="Times New Roman" w:hAnsi="Times New Roman"/>
          <w:b w:val="0"/>
          <w:color w:val="000000"/>
          <w:sz w:val="24"/>
          <w:szCs w:val="24"/>
          <w:lang w:val="en-US"/>
        </w:rPr>
        <w:t>, Cambridge: Cambridge University Press, 2009.</w:t>
      </w:r>
    </w:p>
    <w:p w14:paraId="276FAFA4" w14:textId="77777777" w:rsidR="00277076" w:rsidRPr="00715260" w:rsidRDefault="00277076" w:rsidP="00FA4FCD">
      <w:pPr>
        <w:jc w:val="both"/>
        <w:rPr>
          <w:color w:val="000000"/>
          <w:lang w:val="en-US"/>
        </w:rPr>
      </w:pPr>
    </w:p>
    <w:p w14:paraId="02B1F93A" w14:textId="77777777" w:rsidR="00277076" w:rsidRPr="00715260" w:rsidRDefault="00277076" w:rsidP="00FA4FCD">
      <w:pPr>
        <w:jc w:val="both"/>
        <w:rPr>
          <w:color w:val="000000"/>
        </w:rPr>
      </w:pPr>
      <w:proofErr w:type="spellStart"/>
      <w:r w:rsidRPr="00715260">
        <w:rPr>
          <w:color w:val="000000"/>
        </w:rPr>
        <w:t>Marx</w:t>
      </w:r>
      <w:proofErr w:type="spellEnd"/>
      <w:r w:rsidRPr="00715260">
        <w:rPr>
          <w:color w:val="000000"/>
        </w:rPr>
        <w:t xml:space="preserve">, Karl. 1867. </w:t>
      </w:r>
      <w:r w:rsidRPr="00715260">
        <w:rPr>
          <w:i/>
          <w:iCs/>
          <w:color w:val="000000"/>
        </w:rPr>
        <w:t>Il capitale</w:t>
      </w:r>
      <w:r w:rsidRPr="00715260">
        <w:rPr>
          <w:color w:val="000000"/>
        </w:rPr>
        <w:t>. Libro I, a cura di A</w:t>
      </w:r>
      <w:r w:rsidR="007F5A17" w:rsidRPr="00715260">
        <w:rPr>
          <w:color w:val="000000"/>
        </w:rPr>
        <w:t>.</w:t>
      </w:r>
      <w:r w:rsidRPr="00715260">
        <w:rPr>
          <w:color w:val="000000"/>
        </w:rPr>
        <w:t xml:space="preserve"> </w:t>
      </w:r>
      <w:proofErr w:type="spellStart"/>
      <w:r w:rsidRPr="00715260">
        <w:rPr>
          <w:color w:val="000000"/>
        </w:rPr>
        <w:t>Macchioro</w:t>
      </w:r>
      <w:proofErr w:type="spellEnd"/>
      <w:r w:rsidRPr="00715260">
        <w:rPr>
          <w:color w:val="000000"/>
        </w:rPr>
        <w:t xml:space="preserve"> e B</w:t>
      </w:r>
      <w:r w:rsidR="007F5A17" w:rsidRPr="00715260">
        <w:rPr>
          <w:color w:val="000000"/>
        </w:rPr>
        <w:t>.</w:t>
      </w:r>
      <w:r w:rsidRPr="00715260">
        <w:rPr>
          <w:color w:val="000000"/>
        </w:rPr>
        <w:t xml:space="preserve"> Maffi. Torino: Utet, 2009.</w:t>
      </w:r>
    </w:p>
    <w:p w14:paraId="00B2E6F6" w14:textId="77777777" w:rsidR="00277076" w:rsidRPr="00715260" w:rsidRDefault="00277076" w:rsidP="00FA4FCD">
      <w:pPr>
        <w:pStyle w:val="Titolo1"/>
        <w:spacing w:before="0" w:after="0"/>
        <w:jc w:val="both"/>
        <w:rPr>
          <w:rFonts w:ascii="Times New Roman" w:hAnsi="Times New Roman"/>
          <w:b w:val="0"/>
          <w:bCs/>
          <w:color w:val="000000"/>
          <w:sz w:val="24"/>
          <w:szCs w:val="24"/>
        </w:rPr>
      </w:pPr>
    </w:p>
    <w:p w14:paraId="6A532A62" w14:textId="77777777" w:rsidR="00277076" w:rsidRPr="00715260" w:rsidRDefault="00277076" w:rsidP="00FA4FCD">
      <w:pPr>
        <w:pStyle w:val="Titolo1"/>
        <w:spacing w:before="0" w:after="0"/>
        <w:jc w:val="both"/>
        <w:rPr>
          <w:rFonts w:ascii="Times New Roman" w:hAnsi="Times New Roman"/>
          <w:b w:val="0"/>
          <w:bCs/>
          <w:color w:val="000000"/>
          <w:sz w:val="24"/>
          <w:szCs w:val="24"/>
        </w:rPr>
      </w:pPr>
      <w:proofErr w:type="spellStart"/>
      <w:r w:rsidRPr="00715260">
        <w:rPr>
          <w:rFonts w:ascii="Times New Roman" w:hAnsi="Times New Roman"/>
          <w:b w:val="0"/>
          <w:color w:val="000000"/>
          <w:sz w:val="24"/>
          <w:szCs w:val="24"/>
        </w:rPr>
        <w:t>Pazé</w:t>
      </w:r>
      <w:proofErr w:type="spellEnd"/>
      <w:r w:rsidRPr="00715260">
        <w:rPr>
          <w:rFonts w:ascii="Times New Roman" w:hAnsi="Times New Roman"/>
          <w:b w:val="0"/>
          <w:color w:val="000000"/>
          <w:sz w:val="24"/>
          <w:szCs w:val="24"/>
        </w:rPr>
        <w:t xml:space="preserve">, Valentina. 2011. </w:t>
      </w:r>
      <w:r w:rsidRPr="00715260">
        <w:rPr>
          <w:rFonts w:ascii="Times New Roman" w:hAnsi="Times New Roman"/>
          <w:b w:val="0"/>
          <w:i/>
          <w:iCs/>
          <w:color w:val="000000"/>
          <w:sz w:val="24"/>
          <w:szCs w:val="24"/>
        </w:rPr>
        <w:t>In nome del popolo. Il problema democratico</w:t>
      </w:r>
      <w:r w:rsidRPr="00715260">
        <w:rPr>
          <w:rFonts w:ascii="Times New Roman" w:hAnsi="Times New Roman"/>
          <w:b w:val="0"/>
          <w:color w:val="000000"/>
          <w:sz w:val="24"/>
          <w:szCs w:val="24"/>
        </w:rPr>
        <w:t>, Roma-Bari: Laterza.</w:t>
      </w:r>
    </w:p>
    <w:p w14:paraId="138DD939" w14:textId="77777777" w:rsidR="00277076" w:rsidRPr="00715260" w:rsidRDefault="00277076" w:rsidP="00FA4FCD">
      <w:pPr>
        <w:pStyle w:val="Titolo1"/>
        <w:spacing w:before="0" w:after="0"/>
        <w:jc w:val="both"/>
        <w:rPr>
          <w:rFonts w:ascii="Times New Roman" w:hAnsi="Times New Roman"/>
          <w:b w:val="0"/>
          <w:bCs/>
          <w:color w:val="000000"/>
          <w:sz w:val="24"/>
          <w:szCs w:val="24"/>
          <w:lang w:bidi="mr-IN"/>
        </w:rPr>
      </w:pPr>
    </w:p>
    <w:p w14:paraId="43D32E75" w14:textId="77777777" w:rsidR="00277076" w:rsidRPr="00715260" w:rsidRDefault="00277076" w:rsidP="00FA4FCD">
      <w:pPr>
        <w:pStyle w:val="Titolo1"/>
        <w:spacing w:before="0" w:after="0"/>
        <w:jc w:val="both"/>
        <w:rPr>
          <w:rFonts w:ascii="Times New Roman" w:hAnsi="Times New Roman"/>
          <w:b w:val="0"/>
          <w:bCs/>
          <w:color w:val="000000"/>
          <w:sz w:val="24"/>
          <w:szCs w:val="24"/>
          <w:lang w:val="en-US" w:bidi="mr-IN"/>
        </w:rPr>
      </w:pPr>
      <w:r w:rsidRPr="00715260">
        <w:rPr>
          <w:rFonts w:ascii="Times New Roman" w:hAnsi="Times New Roman"/>
          <w:b w:val="0"/>
          <w:color w:val="000000"/>
          <w:sz w:val="24"/>
          <w:szCs w:val="24"/>
          <w:lang w:val="en-US" w:bidi="mr-IN"/>
        </w:rPr>
        <w:t xml:space="preserve">Rawls, John. 1971. </w:t>
      </w:r>
      <w:r w:rsidRPr="00715260">
        <w:rPr>
          <w:rFonts w:ascii="Times New Roman" w:hAnsi="Times New Roman"/>
          <w:b w:val="0"/>
          <w:i/>
          <w:color w:val="000000"/>
          <w:sz w:val="24"/>
          <w:szCs w:val="24"/>
          <w:lang w:val="en-US"/>
        </w:rPr>
        <w:t>A theory of Justice</w:t>
      </w:r>
      <w:r w:rsidRPr="00715260">
        <w:rPr>
          <w:rFonts w:ascii="Times New Roman" w:hAnsi="Times New Roman"/>
          <w:b w:val="0"/>
          <w:iCs/>
          <w:color w:val="000000"/>
          <w:sz w:val="24"/>
          <w:szCs w:val="24"/>
          <w:lang w:val="en-US"/>
        </w:rPr>
        <w:t>.</w:t>
      </w:r>
      <w:r w:rsidRPr="00715260">
        <w:rPr>
          <w:rFonts w:ascii="Times New Roman" w:hAnsi="Times New Roman"/>
          <w:iCs/>
          <w:color w:val="000000"/>
          <w:sz w:val="24"/>
          <w:szCs w:val="24"/>
          <w:lang w:val="en-US"/>
        </w:rPr>
        <w:t xml:space="preserve"> </w:t>
      </w:r>
      <w:r w:rsidRPr="00715260">
        <w:rPr>
          <w:rFonts w:ascii="Times New Roman" w:hAnsi="Times New Roman"/>
          <w:b w:val="0"/>
          <w:color w:val="000000"/>
          <w:sz w:val="24"/>
          <w:szCs w:val="24"/>
          <w:lang w:val="en-US" w:bidi="mr-IN"/>
        </w:rPr>
        <w:t>U.S.A.: Harvard University Press.</w:t>
      </w:r>
    </w:p>
    <w:p w14:paraId="17AA14AD" w14:textId="77777777" w:rsidR="00277076" w:rsidRPr="00715260" w:rsidRDefault="00277076" w:rsidP="00FA4FCD">
      <w:pPr>
        <w:pStyle w:val="Titolo1"/>
        <w:spacing w:before="0" w:after="0"/>
        <w:jc w:val="both"/>
        <w:rPr>
          <w:rFonts w:ascii="Times New Roman" w:hAnsi="Times New Roman"/>
          <w:b w:val="0"/>
          <w:bCs/>
          <w:color w:val="000000"/>
          <w:sz w:val="24"/>
          <w:szCs w:val="24"/>
          <w:lang w:val="en-US"/>
        </w:rPr>
      </w:pPr>
    </w:p>
    <w:p w14:paraId="72E7DFFA" w14:textId="77777777" w:rsidR="00277076" w:rsidRPr="00715260" w:rsidRDefault="00277076" w:rsidP="00FA4FCD">
      <w:pPr>
        <w:pStyle w:val="Titolo1"/>
        <w:spacing w:before="0" w:after="0"/>
        <w:jc w:val="both"/>
        <w:rPr>
          <w:rFonts w:ascii="Times New Roman" w:hAnsi="Times New Roman"/>
          <w:b w:val="0"/>
          <w:bCs/>
          <w:color w:val="000000"/>
          <w:sz w:val="24"/>
          <w:szCs w:val="24"/>
          <w:lang w:val="en-US"/>
        </w:rPr>
      </w:pPr>
      <w:r w:rsidRPr="00715260">
        <w:rPr>
          <w:rFonts w:ascii="Times New Roman" w:hAnsi="Times New Roman"/>
          <w:b w:val="0"/>
          <w:color w:val="000000"/>
          <w:sz w:val="24"/>
          <w:szCs w:val="24"/>
          <w:lang w:val="en-US"/>
        </w:rPr>
        <w:t xml:space="preserve">Rothbard, Murray N. 1998. </w:t>
      </w:r>
      <w:r w:rsidRPr="00715260">
        <w:rPr>
          <w:rFonts w:ascii="Times New Roman" w:hAnsi="Times New Roman"/>
          <w:b w:val="0"/>
          <w:i/>
          <w:iCs/>
          <w:color w:val="000000"/>
          <w:sz w:val="24"/>
          <w:szCs w:val="24"/>
          <w:lang w:val="en-US"/>
        </w:rPr>
        <w:t>The Ethics of Liberty</w:t>
      </w:r>
      <w:r w:rsidRPr="00715260">
        <w:rPr>
          <w:rFonts w:ascii="Times New Roman" w:hAnsi="Times New Roman"/>
          <w:b w:val="0"/>
          <w:color w:val="000000"/>
          <w:sz w:val="24"/>
          <w:szCs w:val="24"/>
          <w:lang w:val="en-US"/>
        </w:rPr>
        <w:t>. New York-London: New York University Press.</w:t>
      </w:r>
    </w:p>
    <w:p w14:paraId="44885D53" w14:textId="77777777" w:rsidR="008219AE" w:rsidRPr="00715260" w:rsidRDefault="008219AE" w:rsidP="008219AE">
      <w:pPr>
        <w:jc w:val="both"/>
        <w:rPr>
          <w:color w:val="000000"/>
          <w:highlight w:val="yellow"/>
          <w:lang w:val="en-US"/>
        </w:rPr>
      </w:pPr>
    </w:p>
    <w:p w14:paraId="3E711B62" w14:textId="77777777" w:rsidR="0070038A" w:rsidRPr="00715260" w:rsidRDefault="0070038A" w:rsidP="008219AE">
      <w:pPr>
        <w:jc w:val="both"/>
        <w:rPr>
          <w:color w:val="000000"/>
        </w:rPr>
      </w:pPr>
      <w:proofErr w:type="spellStart"/>
      <w:r w:rsidRPr="00715260">
        <w:rPr>
          <w:color w:val="000000"/>
        </w:rPr>
        <w:t>Schiavello</w:t>
      </w:r>
      <w:proofErr w:type="spellEnd"/>
      <w:r w:rsidRPr="00715260">
        <w:rPr>
          <w:color w:val="000000"/>
        </w:rPr>
        <w:t xml:space="preserve">, Aldo. </w:t>
      </w:r>
      <w:r w:rsidR="007D6A37" w:rsidRPr="00715260">
        <w:rPr>
          <w:color w:val="000000"/>
        </w:rPr>
        <w:t xml:space="preserve">2016. </w:t>
      </w:r>
      <w:r w:rsidRPr="00715260">
        <w:rPr>
          <w:color w:val="000000"/>
        </w:rPr>
        <w:t xml:space="preserve">“Insegnare diritto dove lo Stato non c’è”. In </w:t>
      </w:r>
      <w:r w:rsidRPr="00715260">
        <w:rPr>
          <w:i/>
          <w:iCs/>
          <w:color w:val="000000"/>
        </w:rPr>
        <w:t>La Repubblica – Palermo</w:t>
      </w:r>
      <w:r w:rsidRPr="00715260">
        <w:rPr>
          <w:color w:val="000000"/>
        </w:rPr>
        <w:t xml:space="preserve">, </w:t>
      </w:r>
      <w:r w:rsidR="007D6A37" w:rsidRPr="00715260">
        <w:rPr>
          <w:color w:val="000000"/>
        </w:rPr>
        <w:t>11</w:t>
      </w:r>
      <w:r w:rsidRPr="00715260">
        <w:rPr>
          <w:color w:val="000000"/>
        </w:rPr>
        <w:t>-2-2016</w:t>
      </w:r>
      <w:r w:rsidR="007D6A37" w:rsidRPr="00715260">
        <w:rPr>
          <w:color w:val="000000"/>
        </w:rPr>
        <w:t>, I e VIII</w:t>
      </w:r>
      <w:r w:rsidRPr="00715260">
        <w:rPr>
          <w:color w:val="000000"/>
        </w:rPr>
        <w:t>.</w:t>
      </w:r>
    </w:p>
    <w:p w14:paraId="14345D77" w14:textId="77777777" w:rsidR="0070038A" w:rsidRPr="00715260" w:rsidRDefault="0070038A" w:rsidP="00FA4FCD">
      <w:pPr>
        <w:jc w:val="both"/>
        <w:rPr>
          <w:color w:val="000000"/>
        </w:rPr>
      </w:pPr>
    </w:p>
    <w:p w14:paraId="37F2500F" w14:textId="77777777" w:rsidR="00277076" w:rsidRPr="00715260" w:rsidRDefault="00277076" w:rsidP="00FA4FCD">
      <w:pPr>
        <w:jc w:val="both"/>
        <w:rPr>
          <w:color w:val="000000"/>
          <w:lang w:val="en-US"/>
        </w:rPr>
      </w:pPr>
      <w:r w:rsidRPr="00715260">
        <w:rPr>
          <w:color w:val="000000"/>
        </w:rPr>
        <w:t xml:space="preserve">Sen, Amartya. 1999. </w:t>
      </w:r>
      <w:r w:rsidRPr="00715260">
        <w:rPr>
          <w:i/>
          <w:color w:val="000000"/>
        </w:rPr>
        <w:t xml:space="preserve">Reason Before Identity. </w:t>
      </w:r>
      <w:r w:rsidRPr="00715260">
        <w:rPr>
          <w:i/>
          <w:color w:val="000000"/>
          <w:lang w:val="en-US"/>
        </w:rPr>
        <w:t>The Romanes Lecture for 1998</w:t>
      </w:r>
      <w:r w:rsidRPr="00715260">
        <w:rPr>
          <w:color w:val="000000"/>
          <w:lang w:val="en-US"/>
        </w:rPr>
        <w:t>, Oxford: Oxford University Press.</w:t>
      </w:r>
    </w:p>
    <w:p w14:paraId="65F62145" w14:textId="77777777" w:rsidR="00277076" w:rsidRPr="00715260" w:rsidRDefault="00277076" w:rsidP="00B95315">
      <w:pPr>
        <w:autoSpaceDE w:val="0"/>
        <w:autoSpaceDN w:val="0"/>
        <w:adjustRightInd w:val="0"/>
        <w:jc w:val="both"/>
        <w:rPr>
          <w:color w:val="000000"/>
          <w:lang w:val="en-US"/>
        </w:rPr>
      </w:pPr>
    </w:p>
    <w:p w14:paraId="2E673B65" w14:textId="77777777" w:rsidR="00277076" w:rsidRPr="00715260" w:rsidRDefault="00277076" w:rsidP="001E2201">
      <w:pPr>
        <w:autoSpaceDE w:val="0"/>
        <w:autoSpaceDN w:val="0"/>
        <w:adjustRightInd w:val="0"/>
        <w:jc w:val="both"/>
        <w:rPr>
          <w:lang w:val="en-US"/>
        </w:rPr>
      </w:pPr>
      <w:r w:rsidRPr="00715260">
        <w:rPr>
          <w:color w:val="000000"/>
          <w:lang w:val="en-US"/>
        </w:rPr>
        <w:t xml:space="preserve">Waldron, Jeremy. 2012, </w:t>
      </w:r>
      <w:r w:rsidRPr="00715260">
        <w:rPr>
          <w:i/>
          <w:iCs/>
          <w:color w:val="000000"/>
          <w:lang w:val="en-US"/>
        </w:rPr>
        <w:t>The harm in hate speech</w:t>
      </w:r>
      <w:r w:rsidRPr="00715260">
        <w:rPr>
          <w:color w:val="000000"/>
          <w:lang w:val="en-US"/>
        </w:rPr>
        <w:t xml:space="preserve">, </w:t>
      </w:r>
      <w:r w:rsidRPr="00715260">
        <w:rPr>
          <w:lang w:val="en-US"/>
        </w:rPr>
        <w:t>Cambridge (Mass.):</w:t>
      </w:r>
      <w:r w:rsidRPr="00715260">
        <w:rPr>
          <w:color w:val="000000"/>
          <w:lang w:val="en-GB" w:bidi="mr-IN"/>
        </w:rPr>
        <w:t xml:space="preserve"> Harvard University Press.</w:t>
      </w:r>
    </w:p>
    <w:p w14:paraId="495E57AD" w14:textId="77777777" w:rsidR="00277076" w:rsidRPr="00715260" w:rsidRDefault="00277076" w:rsidP="04C230AC">
      <w:pPr>
        <w:contextualSpacing/>
        <w:jc w:val="both"/>
        <w:rPr>
          <w:iCs/>
          <w:color w:val="000000"/>
          <w:lang w:val="en-US"/>
        </w:rPr>
      </w:pPr>
    </w:p>
    <w:sectPr w:rsidR="00277076" w:rsidRPr="00715260" w:rsidSect="00E63F30">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D98959" w14:textId="77777777" w:rsidR="006B40E0" w:rsidRDefault="006B40E0" w:rsidP="005D5372">
      <w:r>
        <w:separator/>
      </w:r>
    </w:p>
  </w:endnote>
  <w:endnote w:type="continuationSeparator" w:id="0">
    <w:p w14:paraId="45B8FBEA" w14:textId="77777777" w:rsidR="006B40E0" w:rsidRDefault="006B40E0" w:rsidP="005D5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E50002FF" w:usb1="500079DB" w:usb2="00000010" w:usb3="00000000" w:csb0="00000001"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4D"/>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163F5B" w14:textId="77777777" w:rsidR="006B40E0" w:rsidRDefault="006B40E0" w:rsidP="005D5372">
      <w:r>
        <w:separator/>
      </w:r>
    </w:p>
  </w:footnote>
  <w:footnote w:type="continuationSeparator" w:id="0">
    <w:p w14:paraId="217190FA" w14:textId="77777777" w:rsidR="006B40E0" w:rsidRDefault="006B40E0" w:rsidP="005D5372">
      <w:r>
        <w:continuationSeparator/>
      </w:r>
    </w:p>
  </w:footnote>
  <w:footnote w:id="1">
    <w:p w14:paraId="11085AFE" w14:textId="77777777" w:rsidR="00277076" w:rsidRPr="00715260" w:rsidRDefault="00277076" w:rsidP="00F70D89">
      <w:pPr>
        <w:jc w:val="both"/>
        <w:rPr>
          <w:sz w:val="21"/>
          <w:szCs w:val="21"/>
        </w:rPr>
      </w:pPr>
      <w:r w:rsidRPr="00715260">
        <w:rPr>
          <w:sz w:val="21"/>
          <w:szCs w:val="21"/>
        </w:rPr>
        <w:t xml:space="preserve">* In ossequio a una norma il cui senso ci sfugge, dichiariamo che Bartoli è l'autrice dei </w:t>
      </w:r>
      <w:proofErr w:type="spellStart"/>
      <w:r w:rsidRPr="00715260">
        <w:rPr>
          <w:sz w:val="21"/>
          <w:szCs w:val="21"/>
        </w:rPr>
        <w:t>parr</w:t>
      </w:r>
      <w:proofErr w:type="spellEnd"/>
      <w:r w:rsidRPr="00715260">
        <w:rPr>
          <w:sz w:val="21"/>
          <w:szCs w:val="21"/>
        </w:rPr>
        <w:t xml:space="preserve">. 1, 4 e 5; Celano è l’autore dei </w:t>
      </w:r>
      <w:proofErr w:type="spellStart"/>
      <w:r w:rsidRPr="00715260">
        <w:rPr>
          <w:sz w:val="21"/>
          <w:szCs w:val="21"/>
        </w:rPr>
        <w:t>parr</w:t>
      </w:r>
      <w:proofErr w:type="spellEnd"/>
      <w:r w:rsidRPr="00715260">
        <w:rPr>
          <w:sz w:val="21"/>
          <w:szCs w:val="21"/>
        </w:rPr>
        <w:t xml:space="preserve">. 2, 3 e 6. </w:t>
      </w:r>
    </w:p>
    <w:p w14:paraId="089788EF" w14:textId="77777777" w:rsidR="00277076" w:rsidRPr="00715260" w:rsidRDefault="00277076" w:rsidP="00F70D89">
      <w:pPr>
        <w:jc w:val="both"/>
        <w:rPr>
          <w:sz w:val="21"/>
          <w:szCs w:val="21"/>
        </w:rPr>
      </w:pPr>
      <w:r w:rsidRPr="00715260">
        <w:rPr>
          <w:rStyle w:val="Rimandonotaapidipagina"/>
          <w:sz w:val="21"/>
          <w:szCs w:val="21"/>
        </w:rPr>
        <w:footnoteRef/>
      </w:r>
      <w:r w:rsidRPr="00715260">
        <w:rPr>
          <w:sz w:val="21"/>
          <w:szCs w:val="21"/>
        </w:rPr>
        <w:t xml:space="preserve"> Florian: «sì, ho le cose per terra perché il tavolo non me lo posso permettere. Non me lo posso comprare e poi è difficile portarlo ogni giorno da casa. In Romania avevo la macchina, ma qui non me la posso permettere. Vengo con tutta la merce a piedi» (Bartoli 2019, 160).</w:t>
      </w:r>
    </w:p>
  </w:footnote>
  <w:footnote w:id="2">
    <w:p w14:paraId="386CF751" w14:textId="77777777" w:rsidR="00155AE3" w:rsidRPr="00715260" w:rsidRDefault="00155AE3" w:rsidP="00A45E1B">
      <w:pPr>
        <w:pStyle w:val="Testonotaapidipagina"/>
        <w:jc w:val="both"/>
        <w:rPr>
          <w:sz w:val="21"/>
          <w:szCs w:val="21"/>
        </w:rPr>
      </w:pPr>
      <w:r w:rsidRPr="00715260">
        <w:rPr>
          <w:rStyle w:val="Rimandonotaapidipagina"/>
          <w:sz w:val="21"/>
          <w:szCs w:val="21"/>
        </w:rPr>
        <w:footnoteRef/>
      </w:r>
      <w:r w:rsidRPr="00715260">
        <w:rPr>
          <w:sz w:val="21"/>
          <w:szCs w:val="21"/>
        </w:rPr>
        <w:t xml:space="preserve"> Il primo a </w:t>
      </w:r>
      <w:r w:rsidR="00A45E1B" w:rsidRPr="00715260">
        <w:rPr>
          <w:sz w:val="21"/>
          <w:szCs w:val="21"/>
        </w:rPr>
        <w:t>rilevare</w:t>
      </w:r>
      <w:r w:rsidRPr="00715260">
        <w:rPr>
          <w:sz w:val="21"/>
          <w:szCs w:val="21"/>
        </w:rPr>
        <w:t xml:space="preserve"> </w:t>
      </w:r>
      <w:r w:rsidR="00CA019E" w:rsidRPr="00715260">
        <w:rPr>
          <w:sz w:val="21"/>
          <w:szCs w:val="21"/>
        </w:rPr>
        <w:t>questa circostanza</w:t>
      </w:r>
      <w:r w:rsidRPr="00715260">
        <w:rPr>
          <w:sz w:val="21"/>
          <w:szCs w:val="21"/>
        </w:rPr>
        <w:t xml:space="preserve"> paradoss</w:t>
      </w:r>
      <w:r w:rsidR="00CA019E" w:rsidRPr="00715260">
        <w:rPr>
          <w:sz w:val="21"/>
          <w:szCs w:val="21"/>
        </w:rPr>
        <w:t>ale</w:t>
      </w:r>
      <w:r w:rsidR="00A45E1B" w:rsidRPr="00715260">
        <w:rPr>
          <w:sz w:val="21"/>
          <w:szCs w:val="21"/>
        </w:rPr>
        <w:t xml:space="preserve"> e</w:t>
      </w:r>
      <w:r w:rsidRPr="00715260">
        <w:rPr>
          <w:sz w:val="21"/>
          <w:szCs w:val="21"/>
        </w:rPr>
        <w:t xml:space="preserve"> a prefigurare una collaborazione tra Università</w:t>
      </w:r>
      <w:r w:rsidR="00A45E1B" w:rsidRPr="00715260">
        <w:rPr>
          <w:sz w:val="21"/>
          <w:szCs w:val="21"/>
        </w:rPr>
        <w:t>,</w:t>
      </w:r>
      <w:r w:rsidRPr="00715260">
        <w:rPr>
          <w:sz w:val="21"/>
          <w:szCs w:val="21"/>
        </w:rPr>
        <w:t xml:space="preserve"> Comun</w:t>
      </w:r>
      <w:r w:rsidR="00CA019E" w:rsidRPr="00715260">
        <w:rPr>
          <w:sz w:val="21"/>
          <w:szCs w:val="21"/>
        </w:rPr>
        <w:t>e</w:t>
      </w:r>
      <w:r w:rsidR="00DD37EC" w:rsidRPr="00715260">
        <w:rPr>
          <w:sz w:val="21"/>
          <w:szCs w:val="21"/>
        </w:rPr>
        <w:t xml:space="preserve"> e</w:t>
      </w:r>
      <w:r w:rsidR="00A45E1B" w:rsidRPr="00715260">
        <w:rPr>
          <w:sz w:val="21"/>
          <w:szCs w:val="21"/>
        </w:rPr>
        <w:t xml:space="preserve"> associazioni</w:t>
      </w:r>
      <w:r w:rsidR="00CA019E" w:rsidRPr="00715260">
        <w:rPr>
          <w:sz w:val="21"/>
          <w:szCs w:val="21"/>
        </w:rPr>
        <w:t xml:space="preserve"> è stato</w:t>
      </w:r>
      <w:r w:rsidRPr="00715260">
        <w:rPr>
          <w:sz w:val="21"/>
          <w:szCs w:val="21"/>
        </w:rPr>
        <w:t xml:space="preserve"> Aldo </w:t>
      </w:r>
      <w:proofErr w:type="spellStart"/>
      <w:r w:rsidRPr="00715260">
        <w:rPr>
          <w:sz w:val="21"/>
          <w:szCs w:val="21"/>
        </w:rPr>
        <w:t>Schiavello</w:t>
      </w:r>
      <w:proofErr w:type="spellEnd"/>
      <w:r w:rsidR="007D6A37" w:rsidRPr="00715260">
        <w:rPr>
          <w:sz w:val="21"/>
          <w:szCs w:val="21"/>
        </w:rPr>
        <w:t xml:space="preserve"> (2016)</w:t>
      </w:r>
      <w:r w:rsidRPr="00715260">
        <w:rPr>
          <w:sz w:val="21"/>
          <w:szCs w:val="21"/>
        </w:rPr>
        <w:t>,</w:t>
      </w:r>
      <w:r w:rsidR="00A45E1B" w:rsidRPr="00715260">
        <w:rPr>
          <w:sz w:val="21"/>
          <w:szCs w:val="21"/>
        </w:rPr>
        <w:t xml:space="preserve"> l’attuale</w:t>
      </w:r>
      <w:r w:rsidRPr="00715260">
        <w:rPr>
          <w:sz w:val="21"/>
          <w:szCs w:val="21"/>
        </w:rPr>
        <w:t xml:space="preserve"> direttore del Dipartimento di Giurisprudenza</w:t>
      </w:r>
      <w:r w:rsidR="00A45E1B" w:rsidRPr="00715260">
        <w:rPr>
          <w:sz w:val="21"/>
          <w:szCs w:val="21"/>
        </w:rPr>
        <w:t xml:space="preserve"> dell’Università di Palermo</w:t>
      </w:r>
      <w:r w:rsidRPr="00715260">
        <w:rPr>
          <w:sz w:val="21"/>
          <w:szCs w:val="21"/>
        </w:rPr>
        <w:t xml:space="preserve">. </w:t>
      </w:r>
    </w:p>
  </w:footnote>
  <w:footnote w:id="3">
    <w:p w14:paraId="4758A4A2" w14:textId="77777777" w:rsidR="00277076" w:rsidRPr="00715260" w:rsidRDefault="00277076" w:rsidP="002A36AE">
      <w:pPr>
        <w:pStyle w:val="Testonotaapidipagina"/>
        <w:jc w:val="both"/>
        <w:rPr>
          <w:sz w:val="21"/>
          <w:szCs w:val="21"/>
        </w:rPr>
      </w:pPr>
      <w:r w:rsidRPr="00715260">
        <w:rPr>
          <w:rStyle w:val="Rimandonotaapidipagina"/>
          <w:sz w:val="21"/>
          <w:szCs w:val="21"/>
        </w:rPr>
        <w:footnoteRef/>
      </w:r>
      <w:r w:rsidRPr="00715260">
        <w:rPr>
          <w:sz w:val="21"/>
          <w:szCs w:val="21"/>
        </w:rPr>
        <w:t xml:space="preserve"> P. P. Pasolini, </w:t>
      </w:r>
      <w:r w:rsidRPr="00715260">
        <w:rPr>
          <w:i/>
          <w:sz w:val="21"/>
          <w:szCs w:val="21"/>
        </w:rPr>
        <w:t>La terra vista dalla luna</w:t>
      </w:r>
      <w:r w:rsidRPr="00715260">
        <w:rPr>
          <w:sz w:val="21"/>
          <w:szCs w:val="21"/>
        </w:rPr>
        <w:t xml:space="preserve"> (1967).</w:t>
      </w:r>
    </w:p>
  </w:footnote>
  <w:footnote w:id="4">
    <w:p w14:paraId="2EB0BC42" w14:textId="77777777" w:rsidR="00277076" w:rsidRPr="00715260" w:rsidRDefault="00277076" w:rsidP="002A36AE">
      <w:pPr>
        <w:pStyle w:val="Testonotaapidipagina"/>
        <w:jc w:val="both"/>
        <w:rPr>
          <w:sz w:val="21"/>
          <w:szCs w:val="21"/>
        </w:rPr>
      </w:pPr>
      <w:r w:rsidRPr="00715260">
        <w:rPr>
          <w:rStyle w:val="Rimandonotaapidipagina"/>
          <w:sz w:val="21"/>
          <w:szCs w:val="21"/>
        </w:rPr>
        <w:footnoteRef/>
      </w:r>
      <w:r w:rsidRPr="00715260">
        <w:rPr>
          <w:sz w:val="21"/>
          <w:szCs w:val="21"/>
        </w:rPr>
        <w:t xml:space="preserve"> Le doti dell’imprenditore sono: (1) prontezza (</w:t>
      </w:r>
      <w:proofErr w:type="spellStart"/>
      <w:r w:rsidRPr="00715260">
        <w:rPr>
          <w:i/>
          <w:sz w:val="21"/>
          <w:szCs w:val="21"/>
          <w:lang w:bidi="mr-IN"/>
        </w:rPr>
        <w:t>alertness</w:t>
      </w:r>
      <w:proofErr w:type="spellEnd"/>
      <w:r w:rsidRPr="00715260">
        <w:rPr>
          <w:sz w:val="21"/>
          <w:szCs w:val="21"/>
          <w:lang w:bidi="mr-IN"/>
        </w:rPr>
        <w:t xml:space="preserve">: </w:t>
      </w:r>
      <w:r w:rsidRPr="00715260">
        <w:rPr>
          <w:sz w:val="21"/>
          <w:szCs w:val="21"/>
        </w:rPr>
        <w:t>sta sempre all’erta, ricettivo, pronto a scoprire nuove opportunità); (2) fantasia, immaginazione (</w:t>
      </w:r>
      <w:proofErr w:type="spellStart"/>
      <w:r w:rsidRPr="00715260">
        <w:rPr>
          <w:i/>
          <w:sz w:val="21"/>
          <w:szCs w:val="21"/>
        </w:rPr>
        <w:t>imagination</w:t>
      </w:r>
      <w:proofErr w:type="spellEnd"/>
      <w:r w:rsidRPr="00715260">
        <w:rPr>
          <w:sz w:val="21"/>
          <w:szCs w:val="21"/>
        </w:rPr>
        <w:t>: vede cose che gli altri non riescono neanche a immaginare); (3) audacia (</w:t>
      </w:r>
      <w:proofErr w:type="spellStart"/>
      <w:r w:rsidRPr="00715260">
        <w:rPr>
          <w:i/>
          <w:sz w:val="21"/>
          <w:szCs w:val="21"/>
          <w:lang w:bidi="mr-IN"/>
        </w:rPr>
        <w:t>boldness</w:t>
      </w:r>
      <w:proofErr w:type="spellEnd"/>
      <w:r w:rsidRPr="00715260">
        <w:rPr>
          <w:sz w:val="21"/>
          <w:szCs w:val="21"/>
          <w:lang w:bidi="mr-IN"/>
        </w:rPr>
        <w:t>: il coraggio di correre dei rischi</w:t>
      </w:r>
      <w:r w:rsidRPr="00715260">
        <w:rPr>
          <w:sz w:val="21"/>
          <w:szCs w:val="21"/>
          <w:u w:val="single"/>
          <w:lang w:bidi="mr-IN"/>
        </w:rPr>
        <w:t>,</w:t>
      </w:r>
      <w:r w:rsidRPr="00715260">
        <w:rPr>
          <w:sz w:val="21"/>
          <w:szCs w:val="21"/>
          <w:lang w:bidi="mr-IN"/>
        </w:rPr>
        <w:t xml:space="preserve"> per realizzare ciò che si ha in mente</w:t>
      </w:r>
      <w:r w:rsidRPr="00715260">
        <w:rPr>
          <w:sz w:val="21"/>
          <w:szCs w:val="21"/>
        </w:rPr>
        <w:t>) (</w:t>
      </w:r>
      <w:proofErr w:type="spellStart"/>
      <w:r w:rsidRPr="00715260">
        <w:rPr>
          <w:sz w:val="21"/>
          <w:szCs w:val="21"/>
        </w:rPr>
        <w:t>Kirzner</w:t>
      </w:r>
      <w:proofErr w:type="spellEnd"/>
      <w:r w:rsidRPr="00715260">
        <w:rPr>
          <w:sz w:val="21"/>
          <w:szCs w:val="21"/>
        </w:rPr>
        <w:t xml:space="preserve"> 2000, 15-20). </w:t>
      </w:r>
      <w:r w:rsidRPr="00715260">
        <w:rPr>
          <w:sz w:val="21"/>
          <w:szCs w:val="21"/>
        </w:rPr>
        <w:tab/>
      </w:r>
    </w:p>
  </w:footnote>
  <w:footnote w:id="5">
    <w:p w14:paraId="4D330EE9" w14:textId="77777777" w:rsidR="00277076" w:rsidRPr="00715260" w:rsidRDefault="00277076" w:rsidP="002A36AE">
      <w:pPr>
        <w:pStyle w:val="Testonotaapidipagina"/>
        <w:jc w:val="both"/>
        <w:rPr>
          <w:sz w:val="21"/>
          <w:szCs w:val="21"/>
        </w:rPr>
      </w:pPr>
      <w:r w:rsidRPr="00715260">
        <w:rPr>
          <w:rStyle w:val="Rimandonotaapidipagina"/>
          <w:sz w:val="21"/>
          <w:szCs w:val="21"/>
        </w:rPr>
        <w:footnoteRef/>
      </w:r>
      <w:r w:rsidRPr="00715260">
        <w:rPr>
          <w:sz w:val="21"/>
          <w:szCs w:val="21"/>
        </w:rPr>
        <w:t xml:space="preserve"> </w:t>
      </w:r>
      <w:r w:rsidRPr="00715260">
        <w:rPr>
          <w:color w:val="000000"/>
          <w:sz w:val="21"/>
          <w:szCs w:val="21"/>
          <w:shd w:val="clear" w:color="auto" w:fill="FFFFFF"/>
        </w:rPr>
        <w:t>Mohamed: «</w:t>
      </w:r>
      <w:r w:rsidRPr="00715260">
        <w:rPr>
          <w:sz w:val="21"/>
          <w:szCs w:val="21"/>
        </w:rPr>
        <w:t>la notte con la bici faccio il giro dei contenitori, per vedere se c’è qualcosa di buono, ad esempio delle scarpe. Non è tanto facile … È fortuna: una volta capita la cosa buona, una volta no!»</w:t>
      </w:r>
      <w:r w:rsidRPr="00715260">
        <w:rPr>
          <w:color w:val="000000"/>
          <w:sz w:val="21"/>
          <w:szCs w:val="21"/>
          <w:shd w:val="clear" w:color="auto" w:fill="FFFFFF"/>
        </w:rPr>
        <w:t xml:space="preserve"> (Bartoli 2019, 95).</w:t>
      </w:r>
    </w:p>
  </w:footnote>
  <w:footnote w:id="6">
    <w:p w14:paraId="3ACFDFCE" w14:textId="77777777" w:rsidR="00277076" w:rsidRPr="00715260" w:rsidRDefault="00277076" w:rsidP="00393E6A">
      <w:pPr>
        <w:jc w:val="both"/>
        <w:rPr>
          <w:sz w:val="21"/>
          <w:szCs w:val="21"/>
        </w:rPr>
      </w:pPr>
      <w:r w:rsidRPr="00715260">
        <w:rPr>
          <w:rStyle w:val="Rimandonotaapidipagina"/>
          <w:sz w:val="21"/>
          <w:szCs w:val="21"/>
        </w:rPr>
        <w:footnoteRef/>
      </w:r>
      <w:r w:rsidRPr="00715260">
        <w:rPr>
          <w:sz w:val="21"/>
          <w:szCs w:val="21"/>
        </w:rPr>
        <w:t xml:space="preserve"> Felice: «prima la polizia veniva spesso. … Per farci spostare sono venuti con il camion e si presero tutto … Ci hanno minacciati che se l’indomani ci trovavano ancora qui ci avrebbero arrestati. Allora ci sono andato io e gli ho detto: “Siete voi i mafiosi comportandovi così! Ditemelo voi come debbo mangiare. Una persona addirittura stava per darsi fuoco con la benzina lì dietro. “Ah, fermo, fermo!” gridavano tutti. Solo quando hanno visto quello che si stava bruciando hanno smesso di minacciarci e se ne sono andati</w:t>
      </w:r>
      <w:r w:rsidRPr="00715260">
        <w:rPr>
          <w:color w:val="000000"/>
          <w:sz w:val="21"/>
          <w:szCs w:val="21"/>
          <w:shd w:val="clear" w:color="auto" w:fill="FFFFFF"/>
        </w:rPr>
        <w:t xml:space="preserve">» </w:t>
      </w:r>
      <w:r w:rsidRPr="00715260">
        <w:rPr>
          <w:color w:val="000000"/>
          <w:sz w:val="21"/>
          <w:szCs w:val="21"/>
        </w:rPr>
        <w:t>(Bartoli 2019, 123).</w:t>
      </w:r>
      <w:r w:rsidRPr="00715260">
        <w:rPr>
          <w:i/>
          <w:color w:val="000000"/>
          <w:sz w:val="21"/>
          <w:szCs w:val="21"/>
        </w:rPr>
        <w:t xml:space="preserve"> </w:t>
      </w:r>
      <w:r w:rsidRPr="00715260">
        <w:rPr>
          <w:sz w:val="21"/>
          <w:szCs w:val="21"/>
        </w:rPr>
        <w:t xml:space="preserve">Florian: </w:t>
      </w:r>
      <w:r w:rsidRPr="00715260">
        <w:rPr>
          <w:color w:val="000000"/>
          <w:sz w:val="21"/>
          <w:szCs w:val="21"/>
        </w:rPr>
        <w:t>«</w:t>
      </w:r>
      <w:r w:rsidRPr="00715260">
        <w:rPr>
          <w:iCs/>
          <w:color w:val="000000"/>
          <w:sz w:val="21"/>
          <w:szCs w:val="21"/>
        </w:rPr>
        <w:t>quelli del</w:t>
      </w:r>
      <w:r w:rsidRPr="00715260">
        <w:rPr>
          <w:color w:val="000000"/>
          <w:sz w:val="21"/>
          <w:szCs w:val="21"/>
        </w:rPr>
        <w:t>la polizia vengono ogni tanto, ma non fanno niente»</w:t>
      </w:r>
      <w:r w:rsidRPr="00715260">
        <w:rPr>
          <w:i/>
          <w:color w:val="000000"/>
          <w:sz w:val="21"/>
          <w:szCs w:val="21"/>
        </w:rPr>
        <w:t xml:space="preserve"> </w:t>
      </w:r>
      <w:r w:rsidRPr="00715260">
        <w:rPr>
          <w:color w:val="000000"/>
          <w:sz w:val="21"/>
          <w:szCs w:val="21"/>
        </w:rPr>
        <w:t>(Bartoli 2019, 161).</w:t>
      </w:r>
    </w:p>
  </w:footnote>
  <w:footnote w:id="7">
    <w:p w14:paraId="53C9AF89" w14:textId="77777777" w:rsidR="00277076" w:rsidRPr="00715260" w:rsidRDefault="00277076" w:rsidP="00AC7679">
      <w:pPr>
        <w:pStyle w:val="Testonotaapidipagina"/>
        <w:jc w:val="both"/>
        <w:rPr>
          <w:sz w:val="21"/>
          <w:szCs w:val="21"/>
        </w:rPr>
      </w:pPr>
      <w:r w:rsidRPr="00715260">
        <w:rPr>
          <w:rStyle w:val="Rimandonotaapidipagina"/>
          <w:sz w:val="21"/>
          <w:szCs w:val="21"/>
        </w:rPr>
        <w:footnoteRef/>
      </w:r>
      <w:r w:rsidRPr="00715260">
        <w:rPr>
          <w:sz w:val="21"/>
          <w:szCs w:val="21"/>
        </w:rPr>
        <w:t xml:space="preserve"> </w:t>
      </w:r>
      <w:r w:rsidRPr="00715260">
        <w:rPr>
          <w:sz w:val="21"/>
          <w:szCs w:val="21"/>
          <w:lang w:bidi="mr-IN"/>
        </w:rPr>
        <w:t xml:space="preserve">Questo passo del giudice della Corte suprema statunitense L. </w:t>
      </w:r>
      <w:proofErr w:type="spellStart"/>
      <w:r w:rsidRPr="00715260">
        <w:rPr>
          <w:sz w:val="21"/>
          <w:szCs w:val="21"/>
          <w:lang w:bidi="mr-IN"/>
        </w:rPr>
        <w:t>Brandeis</w:t>
      </w:r>
      <w:proofErr w:type="spellEnd"/>
      <w:r w:rsidRPr="00715260">
        <w:rPr>
          <w:sz w:val="21"/>
          <w:szCs w:val="21"/>
          <w:lang w:bidi="mr-IN"/>
        </w:rPr>
        <w:t xml:space="preserve"> (</w:t>
      </w:r>
      <w:proofErr w:type="spellStart"/>
      <w:r w:rsidRPr="00715260">
        <w:rPr>
          <w:i/>
          <w:iCs/>
          <w:sz w:val="21"/>
          <w:szCs w:val="21"/>
          <w:lang w:bidi="mr-IN"/>
        </w:rPr>
        <w:t>Olmstead</w:t>
      </w:r>
      <w:proofErr w:type="spellEnd"/>
      <w:r w:rsidRPr="00715260">
        <w:rPr>
          <w:i/>
          <w:iCs/>
          <w:sz w:val="21"/>
          <w:szCs w:val="21"/>
          <w:lang w:bidi="mr-IN"/>
        </w:rPr>
        <w:t xml:space="preserve"> v. </w:t>
      </w:r>
      <w:proofErr w:type="spellStart"/>
      <w:r w:rsidRPr="00715260">
        <w:rPr>
          <w:i/>
          <w:iCs/>
          <w:sz w:val="21"/>
          <w:szCs w:val="21"/>
          <w:lang w:bidi="mr-IN"/>
        </w:rPr>
        <w:t>United</w:t>
      </w:r>
      <w:proofErr w:type="spellEnd"/>
      <w:r w:rsidRPr="00715260">
        <w:rPr>
          <w:i/>
          <w:iCs/>
          <w:sz w:val="21"/>
          <w:szCs w:val="21"/>
          <w:lang w:bidi="mr-IN"/>
        </w:rPr>
        <w:t xml:space="preserve"> </w:t>
      </w:r>
      <w:proofErr w:type="spellStart"/>
      <w:r w:rsidRPr="00715260">
        <w:rPr>
          <w:i/>
          <w:iCs/>
          <w:sz w:val="21"/>
          <w:szCs w:val="21"/>
          <w:lang w:bidi="mr-IN"/>
        </w:rPr>
        <w:t>States</w:t>
      </w:r>
      <w:proofErr w:type="spellEnd"/>
      <w:r w:rsidRPr="00715260">
        <w:rPr>
          <w:i/>
          <w:iCs/>
          <w:sz w:val="21"/>
          <w:szCs w:val="21"/>
          <w:lang w:bidi="mr-IN"/>
        </w:rPr>
        <w:t xml:space="preserve">, </w:t>
      </w:r>
      <w:r w:rsidRPr="00715260">
        <w:rPr>
          <w:sz w:val="21"/>
          <w:szCs w:val="21"/>
          <w:lang w:bidi="mr-IN"/>
        </w:rPr>
        <w:t xml:space="preserve">277 U.S. 479 (1928)) è posto dai </w:t>
      </w:r>
      <w:r w:rsidRPr="00715260">
        <w:rPr>
          <w:sz w:val="21"/>
          <w:szCs w:val="21"/>
        </w:rPr>
        <w:t>Friedman</w:t>
      </w:r>
      <w:r w:rsidRPr="00715260">
        <w:rPr>
          <w:sz w:val="21"/>
          <w:szCs w:val="21"/>
          <w:lang w:bidi="mr-IN"/>
        </w:rPr>
        <w:t xml:space="preserve"> in esergo al proprio libro (1980).</w:t>
      </w:r>
    </w:p>
  </w:footnote>
  <w:footnote w:id="8">
    <w:p w14:paraId="7B600278" w14:textId="77777777" w:rsidR="00277076" w:rsidRPr="00715260" w:rsidRDefault="00277076" w:rsidP="002A36AE">
      <w:pPr>
        <w:pStyle w:val="Testonotaapidipagina"/>
        <w:jc w:val="both"/>
        <w:rPr>
          <w:sz w:val="21"/>
          <w:szCs w:val="21"/>
        </w:rPr>
      </w:pPr>
      <w:r w:rsidRPr="00715260">
        <w:rPr>
          <w:rStyle w:val="Rimandonotaapidipagina"/>
          <w:sz w:val="21"/>
          <w:szCs w:val="21"/>
        </w:rPr>
        <w:footnoteRef/>
      </w:r>
      <w:r w:rsidRPr="00715260">
        <w:rPr>
          <w:sz w:val="21"/>
          <w:szCs w:val="21"/>
        </w:rPr>
        <w:t xml:space="preserve"> </w:t>
      </w:r>
      <w:r w:rsidRPr="00715260">
        <w:rPr>
          <w:sz w:val="21"/>
          <w:szCs w:val="21"/>
          <w:lang w:bidi="mr-IN"/>
        </w:rPr>
        <w:t xml:space="preserve">A </w:t>
      </w:r>
      <w:proofErr w:type="spellStart"/>
      <w:r w:rsidRPr="00715260">
        <w:rPr>
          <w:sz w:val="21"/>
          <w:szCs w:val="21"/>
          <w:lang w:bidi="mr-IN"/>
        </w:rPr>
        <w:t>onor</w:t>
      </w:r>
      <w:proofErr w:type="spellEnd"/>
      <w:r w:rsidRPr="00715260">
        <w:rPr>
          <w:sz w:val="21"/>
          <w:szCs w:val="21"/>
          <w:lang w:bidi="mr-IN"/>
        </w:rPr>
        <w:t xml:space="preserve"> del vero, i Friedman menzionano, in queste pagine, anche attività più prosaiche del costruire o gestire una rete ferroviaria, come fare il barbiere, l’idraulico, o il tassista (nel testo). Tuttavia, ci pare, il tono complessivo del loro discorso resta comunque molto eloquente.</w:t>
      </w:r>
    </w:p>
  </w:footnote>
  <w:footnote w:id="9">
    <w:p w14:paraId="2D4B9E6B" w14:textId="77777777" w:rsidR="00277076" w:rsidRPr="00715260" w:rsidRDefault="00277076" w:rsidP="0038692A">
      <w:pPr>
        <w:autoSpaceDE w:val="0"/>
        <w:autoSpaceDN w:val="0"/>
        <w:adjustRightInd w:val="0"/>
        <w:jc w:val="both"/>
        <w:rPr>
          <w:sz w:val="21"/>
          <w:szCs w:val="21"/>
        </w:rPr>
      </w:pPr>
      <w:r w:rsidRPr="00715260">
        <w:rPr>
          <w:rStyle w:val="Rimandonotaapidipagina"/>
          <w:sz w:val="21"/>
          <w:szCs w:val="21"/>
        </w:rPr>
        <w:footnoteRef/>
      </w:r>
      <w:r w:rsidRPr="00715260">
        <w:rPr>
          <w:sz w:val="21"/>
          <w:szCs w:val="21"/>
        </w:rPr>
        <w:t xml:space="preserve"> </w:t>
      </w:r>
      <w:proofErr w:type="spellStart"/>
      <w:r w:rsidRPr="00715260">
        <w:rPr>
          <w:sz w:val="21"/>
          <w:szCs w:val="21"/>
        </w:rPr>
        <w:t>Rothbard</w:t>
      </w:r>
      <w:proofErr w:type="spellEnd"/>
      <w:r w:rsidRPr="00715260">
        <w:rPr>
          <w:sz w:val="21"/>
          <w:szCs w:val="21"/>
        </w:rPr>
        <w:t xml:space="preserve"> (</w:t>
      </w:r>
      <w:r w:rsidRPr="00715260">
        <w:rPr>
          <w:color w:val="292929"/>
          <w:sz w:val="21"/>
          <w:szCs w:val="21"/>
        </w:rPr>
        <w:t>1998, 162</w:t>
      </w:r>
      <w:r w:rsidRPr="00715260">
        <w:rPr>
          <w:sz w:val="21"/>
          <w:szCs w:val="21"/>
        </w:rPr>
        <w:t xml:space="preserve">) è più sanguigno. I </w:t>
      </w:r>
      <w:proofErr w:type="spellStart"/>
      <w:r w:rsidRPr="00715260">
        <w:rPr>
          <w:sz w:val="21"/>
          <w:szCs w:val="21"/>
        </w:rPr>
        <w:t>mercatari</w:t>
      </w:r>
      <w:proofErr w:type="spellEnd"/>
      <w:r w:rsidRPr="00715260">
        <w:rPr>
          <w:sz w:val="21"/>
          <w:szCs w:val="21"/>
        </w:rPr>
        <w:t xml:space="preserve">, come abbiamo visto (sopra, par. 1), non vengono tassati, né versano i contributi previdenziali; e questo significa godere della propria naturale, originaria, libertà. Infatti: «la tassazione è un furto, puro e semplice». Nuovamente, il </w:t>
      </w:r>
      <w:proofErr w:type="spellStart"/>
      <w:r w:rsidRPr="00715260">
        <w:rPr>
          <w:sz w:val="21"/>
          <w:szCs w:val="21"/>
        </w:rPr>
        <w:t>mercataro</w:t>
      </w:r>
      <w:proofErr w:type="spellEnd"/>
      <w:r w:rsidRPr="00715260">
        <w:rPr>
          <w:sz w:val="21"/>
          <w:szCs w:val="21"/>
        </w:rPr>
        <w:t xml:space="preserve"> resta interdetto. Da un lato, è un sollievo apprendere che non subirà questa vessazione. D’altro lato, non è sicuro che questo – il fatto che egli non paghi imposte o contributi per svolgere la propria attività sul mercato – sia il segno di una condizione felice. Tutto sommato forse sarebbe meglio pagarli, queste imposte e questi contributi, e avere un negozio. </w:t>
      </w:r>
    </w:p>
  </w:footnote>
  <w:footnote w:id="10">
    <w:p w14:paraId="49094D35" w14:textId="77777777" w:rsidR="00277076" w:rsidRPr="00715260" w:rsidRDefault="00277076" w:rsidP="00C0589D">
      <w:pPr>
        <w:pStyle w:val="Testonotaapidipagina"/>
        <w:jc w:val="both"/>
        <w:rPr>
          <w:sz w:val="21"/>
          <w:szCs w:val="21"/>
        </w:rPr>
      </w:pPr>
      <w:r w:rsidRPr="00715260">
        <w:rPr>
          <w:rStyle w:val="Rimandonotaapidipagina"/>
          <w:sz w:val="21"/>
          <w:szCs w:val="21"/>
        </w:rPr>
        <w:footnoteRef/>
      </w:r>
      <w:r w:rsidRPr="00715260">
        <w:rPr>
          <w:sz w:val="21"/>
          <w:szCs w:val="21"/>
        </w:rPr>
        <w:t xml:space="preserve"> «Quando entri in un negozio, nessuno ti costringe a comprare. Sei libero di farlo, o di andare altrove. È questa la differenza principale tra il mercato e la politica. Sei libero di scegliere. Non c’è un poliziotto che prende il denaro dalle tue tasche per comprare qualcosa che non vuoi</w:t>
      </w:r>
      <w:r w:rsidRPr="00715260">
        <w:rPr>
          <w:sz w:val="21"/>
          <w:szCs w:val="21"/>
          <w:lang w:bidi="mr-IN"/>
        </w:rPr>
        <w:t xml:space="preserve">» (Friedman e Friedman 1980, 222-223). Anche questa affermazione provoca nel </w:t>
      </w:r>
      <w:proofErr w:type="spellStart"/>
      <w:r w:rsidRPr="00715260">
        <w:rPr>
          <w:sz w:val="21"/>
          <w:szCs w:val="21"/>
          <w:lang w:bidi="mr-IN"/>
        </w:rPr>
        <w:t>mercataro</w:t>
      </w:r>
      <w:proofErr w:type="spellEnd"/>
      <w:r w:rsidRPr="00715260">
        <w:rPr>
          <w:sz w:val="21"/>
          <w:szCs w:val="21"/>
          <w:lang w:bidi="mr-IN"/>
        </w:rPr>
        <w:t xml:space="preserve"> una dissonanza cognitiva. Da un lato, si compiace nella consapevolezza che, se entra in un negozio, non ci sarà un’invadente mano pubblica a prelevare soldi dal suo portafogli, costringendolo a comprare qualcosa che non desidera. D’altro lato, però, sa che questo non gli potrà accadere perché il suo portafogli è vuoto. Tant’è che non entra neppure, nei negozi, non perché tema di essere costretto a comprare qualcosa che non vuole, ma perché sa che non potrà comprare ciò che vuole.</w:t>
      </w:r>
    </w:p>
  </w:footnote>
  <w:footnote w:id="11">
    <w:p w14:paraId="04E3B809" w14:textId="77777777" w:rsidR="00277076" w:rsidRPr="00715260" w:rsidRDefault="00277076" w:rsidP="00C0589D">
      <w:pPr>
        <w:pStyle w:val="Paragrafoelenco"/>
        <w:ind w:left="0"/>
        <w:jc w:val="both"/>
        <w:rPr>
          <w:sz w:val="21"/>
          <w:szCs w:val="21"/>
        </w:rPr>
      </w:pPr>
      <w:r w:rsidRPr="00715260">
        <w:rPr>
          <w:rStyle w:val="Rimandonotaapidipagina"/>
          <w:sz w:val="21"/>
          <w:szCs w:val="21"/>
        </w:rPr>
        <w:footnoteRef/>
      </w:r>
      <w:r w:rsidRPr="00715260">
        <w:rPr>
          <w:sz w:val="21"/>
          <w:szCs w:val="21"/>
        </w:rPr>
        <w:t xml:space="preserve"> </w:t>
      </w:r>
      <w:r w:rsidRPr="00715260">
        <w:rPr>
          <w:sz w:val="21"/>
          <w:szCs w:val="21"/>
          <w:lang w:bidi="mr-IN"/>
        </w:rPr>
        <w:t xml:space="preserve">Nuovamente, a </w:t>
      </w:r>
      <w:proofErr w:type="spellStart"/>
      <w:r w:rsidRPr="00715260">
        <w:rPr>
          <w:sz w:val="21"/>
          <w:szCs w:val="21"/>
          <w:lang w:bidi="mr-IN"/>
        </w:rPr>
        <w:t>onor</w:t>
      </w:r>
      <w:proofErr w:type="spellEnd"/>
      <w:r w:rsidRPr="00715260">
        <w:rPr>
          <w:sz w:val="21"/>
          <w:szCs w:val="21"/>
          <w:lang w:bidi="mr-IN"/>
        </w:rPr>
        <w:t xml:space="preserve"> del vero, va detto che i Friedman lasciano aperta la possibilità del ricorso a misure straordinarie in casi particolarmente gravi (Friedman e Friedman 1980, 115). Si tratta, però, di deroghe – misure di carità pubblica – giustificate solo in via del tutto eccezionale. </w:t>
      </w:r>
    </w:p>
  </w:footnote>
  <w:footnote w:id="12">
    <w:p w14:paraId="2F17D337" w14:textId="77777777" w:rsidR="0019709E" w:rsidRPr="00715260" w:rsidRDefault="0019709E">
      <w:pPr>
        <w:pStyle w:val="Testonotaapidipagina"/>
        <w:rPr>
          <w:sz w:val="21"/>
          <w:szCs w:val="21"/>
        </w:rPr>
      </w:pPr>
      <w:r w:rsidRPr="00715260">
        <w:rPr>
          <w:rStyle w:val="Rimandonotaapidipagina"/>
          <w:sz w:val="21"/>
          <w:szCs w:val="21"/>
        </w:rPr>
        <w:footnoteRef/>
      </w:r>
      <w:r w:rsidRPr="00715260">
        <w:rPr>
          <w:sz w:val="21"/>
          <w:szCs w:val="21"/>
        </w:rPr>
        <w:t xml:space="preserve"> </w:t>
      </w:r>
      <w:r w:rsidRPr="00715260">
        <w:rPr>
          <w:rFonts w:ascii="Times New Roman" w:hAnsi="Times New Roman"/>
          <w:sz w:val="21"/>
          <w:szCs w:val="21"/>
        </w:rPr>
        <w:t xml:space="preserve">Sul ruolo dell’argomento della «lotteria naturale» nella teoria di </w:t>
      </w:r>
      <w:proofErr w:type="spellStart"/>
      <w:r w:rsidRPr="00715260">
        <w:rPr>
          <w:rFonts w:ascii="Times New Roman" w:hAnsi="Times New Roman"/>
          <w:sz w:val="21"/>
          <w:szCs w:val="21"/>
        </w:rPr>
        <w:t>Rawls</w:t>
      </w:r>
      <w:proofErr w:type="spellEnd"/>
      <w:r w:rsidRPr="00715260">
        <w:rPr>
          <w:rFonts w:ascii="Times New Roman" w:hAnsi="Times New Roman"/>
          <w:sz w:val="21"/>
          <w:szCs w:val="21"/>
        </w:rPr>
        <w:t xml:space="preserve"> si veda Celano 2004.</w:t>
      </w:r>
    </w:p>
  </w:footnote>
  <w:footnote w:id="13">
    <w:p w14:paraId="400EA352" w14:textId="77777777" w:rsidR="00277076" w:rsidRPr="00715260" w:rsidRDefault="00277076" w:rsidP="002A36AE">
      <w:pPr>
        <w:pStyle w:val="Testonotaapidipagina"/>
        <w:jc w:val="both"/>
        <w:rPr>
          <w:sz w:val="21"/>
          <w:szCs w:val="21"/>
        </w:rPr>
      </w:pPr>
      <w:r w:rsidRPr="00715260">
        <w:rPr>
          <w:rStyle w:val="Rimandonotaapidipagina"/>
          <w:sz w:val="21"/>
          <w:szCs w:val="21"/>
        </w:rPr>
        <w:footnoteRef/>
      </w:r>
      <w:r w:rsidRPr="00715260">
        <w:rPr>
          <w:sz w:val="21"/>
          <w:szCs w:val="21"/>
        </w:rPr>
        <w:t xml:space="preserve"> Ma, si dirà, ciò che invece </w:t>
      </w:r>
      <w:r w:rsidRPr="00715260">
        <w:rPr>
          <w:i/>
          <w:iCs/>
          <w:sz w:val="21"/>
          <w:szCs w:val="21"/>
        </w:rPr>
        <w:t>possono</w:t>
      </w:r>
      <w:r w:rsidRPr="00715260">
        <w:rPr>
          <w:sz w:val="21"/>
          <w:szCs w:val="21"/>
        </w:rPr>
        <w:t xml:space="preserve"> fare è smettere di fare i venditori e trovarsi un altro lavoro. Non ci sentiamo di rivolgere loro questa esortazione – se sono lì, vuol dire che non hanno avuto successo.</w:t>
      </w:r>
    </w:p>
  </w:footnote>
  <w:footnote w:id="14">
    <w:p w14:paraId="0C9C5F6D" w14:textId="77777777" w:rsidR="00277076" w:rsidRPr="00715260" w:rsidRDefault="00277076">
      <w:pPr>
        <w:pStyle w:val="Testonotaapidipagina"/>
        <w:rPr>
          <w:sz w:val="21"/>
          <w:szCs w:val="21"/>
        </w:rPr>
      </w:pPr>
      <w:r w:rsidRPr="00715260">
        <w:rPr>
          <w:rStyle w:val="Rimandonotaapidipagina"/>
          <w:sz w:val="21"/>
          <w:szCs w:val="21"/>
        </w:rPr>
        <w:footnoteRef/>
      </w:r>
      <w:r w:rsidRPr="00715260">
        <w:rPr>
          <w:sz w:val="21"/>
          <w:szCs w:val="21"/>
        </w:rPr>
        <w:t xml:space="preserve"> Una </w:t>
      </w:r>
      <w:proofErr w:type="spellStart"/>
      <w:r w:rsidRPr="00715260">
        <w:rPr>
          <w:sz w:val="21"/>
          <w:szCs w:val="21"/>
        </w:rPr>
        <w:t>mercatara</w:t>
      </w:r>
      <w:proofErr w:type="spellEnd"/>
      <w:r w:rsidRPr="00715260">
        <w:rPr>
          <w:sz w:val="21"/>
          <w:szCs w:val="21"/>
        </w:rPr>
        <w:t xml:space="preserve"> romena afferma: «a me piace qui, non ho altri sogni» (Bartoli 2019, 120).</w:t>
      </w:r>
    </w:p>
  </w:footnote>
  <w:footnote w:id="15">
    <w:p w14:paraId="66059BE2" w14:textId="77777777" w:rsidR="00277076" w:rsidRPr="00715260" w:rsidRDefault="00277076" w:rsidP="00C53854">
      <w:pPr>
        <w:ind w:right="-7"/>
        <w:jc w:val="both"/>
        <w:rPr>
          <w:sz w:val="21"/>
          <w:szCs w:val="21"/>
        </w:rPr>
      </w:pPr>
      <w:r w:rsidRPr="00715260">
        <w:rPr>
          <w:rStyle w:val="Rimandonotaapidipagina"/>
          <w:sz w:val="21"/>
          <w:szCs w:val="21"/>
        </w:rPr>
        <w:footnoteRef/>
      </w:r>
      <w:r w:rsidRPr="00715260">
        <w:rPr>
          <w:sz w:val="21"/>
          <w:szCs w:val="21"/>
        </w:rPr>
        <w:t xml:space="preserve"> </w:t>
      </w:r>
      <w:r w:rsidRPr="00715260">
        <w:rPr>
          <w:iCs/>
          <w:color w:val="000000"/>
          <w:sz w:val="21"/>
          <w:szCs w:val="21"/>
        </w:rPr>
        <w:t xml:space="preserve">Secondo J. </w:t>
      </w:r>
      <w:proofErr w:type="spellStart"/>
      <w:r w:rsidRPr="00715260">
        <w:rPr>
          <w:sz w:val="21"/>
          <w:szCs w:val="21"/>
        </w:rPr>
        <w:t>Rawls</w:t>
      </w:r>
      <w:proofErr w:type="spellEnd"/>
      <w:r w:rsidRPr="00715260">
        <w:rPr>
          <w:sz w:val="21"/>
          <w:szCs w:val="21"/>
        </w:rPr>
        <w:t>, uno dei beni sociali primari,</w:t>
      </w:r>
      <w:r w:rsidRPr="00715260">
        <w:rPr>
          <w:b/>
          <w:bCs/>
          <w:sz w:val="21"/>
          <w:szCs w:val="21"/>
        </w:rPr>
        <w:t xml:space="preserve"> </w:t>
      </w:r>
      <w:r w:rsidRPr="00715260">
        <w:rPr>
          <w:sz w:val="21"/>
          <w:szCs w:val="21"/>
        </w:rPr>
        <w:t>forse il più importante, la cui distribuzione deve essere determinata sulla base di principi di giustizia,</w:t>
      </w:r>
      <w:r w:rsidRPr="00715260">
        <w:rPr>
          <w:b/>
          <w:bCs/>
          <w:sz w:val="21"/>
          <w:szCs w:val="21"/>
        </w:rPr>
        <w:t xml:space="preserve"> </w:t>
      </w:r>
      <w:r w:rsidRPr="00715260">
        <w:rPr>
          <w:sz w:val="21"/>
          <w:szCs w:val="21"/>
        </w:rPr>
        <w:t>è costituito dalle «basi dell’autostima» (o «basi del rispetto di se stessi»): «senza autostima non c’è nulla che ci appaia come qualcosa che valga la pena fare, o se qualcosa ci appare di valore manca la volontà di fare degli sforzi per ottenerla. Ogni desiderio e ogni attività diventano vuoti e vani, e affondiamo nell’apatia e nel cinismo» (</w:t>
      </w:r>
      <w:proofErr w:type="spellStart"/>
      <w:r w:rsidRPr="00715260">
        <w:rPr>
          <w:sz w:val="21"/>
          <w:szCs w:val="21"/>
        </w:rPr>
        <w:t>Rawls</w:t>
      </w:r>
      <w:proofErr w:type="spellEnd"/>
      <w:r w:rsidRPr="00715260">
        <w:rPr>
          <w:sz w:val="21"/>
          <w:szCs w:val="21"/>
        </w:rPr>
        <w:t xml:space="preserve"> 1971, 440).</w:t>
      </w:r>
      <w:r w:rsidRPr="00715260">
        <w:rPr>
          <w:sz w:val="21"/>
          <w:szCs w:val="21"/>
        </w:rPr>
        <w:tab/>
      </w:r>
    </w:p>
  </w:footnote>
  <w:footnote w:id="16">
    <w:p w14:paraId="003A0B4A" w14:textId="77777777" w:rsidR="00277076" w:rsidRPr="00715260" w:rsidRDefault="00277076" w:rsidP="00AB36B6">
      <w:pPr>
        <w:autoSpaceDE w:val="0"/>
        <w:autoSpaceDN w:val="0"/>
        <w:adjustRightInd w:val="0"/>
        <w:jc w:val="both"/>
        <w:rPr>
          <w:sz w:val="21"/>
          <w:szCs w:val="21"/>
        </w:rPr>
      </w:pPr>
      <w:r w:rsidRPr="00715260">
        <w:rPr>
          <w:rStyle w:val="Rimandonotaapidipagina"/>
          <w:color w:val="000000"/>
          <w:sz w:val="21"/>
          <w:szCs w:val="21"/>
        </w:rPr>
        <w:footnoteRef/>
      </w:r>
      <w:r w:rsidRPr="00715260">
        <w:rPr>
          <w:color w:val="000000"/>
          <w:sz w:val="21"/>
          <w:szCs w:val="21"/>
        </w:rPr>
        <w:t xml:space="preserve"> Tra le opere di Dolci, quelle da cui si è tratta maggiore ispirazione sono state </w:t>
      </w:r>
      <w:r w:rsidRPr="00715260">
        <w:rPr>
          <w:i/>
          <w:color w:val="000000"/>
          <w:sz w:val="21"/>
          <w:szCs w:val="21"/>
        </w:rPr>
        <w:t xml:space="preserve">Banditi a Partinico </w:t>
      </w:r>
      <w:r w:rsidRPr="00715260">
        <w:rPr>
          <w:color w:val="000000"/>
          <w:sz w:val="21"/>
          <w:szCs w:val="21"/>
        </w:rPr>
        <w:t xml:space="preserve">(1955) e </w:t>
      </w:r>
      <w:r w:rsidRPr="00715260">
        <w:rPr>
          <w:i/>
          <w:color w:val="000000"/>
          <w:sz w:val="21"/>
          <w:szCs w:val="21"/>
        </w:rPr>
        <w:t xml:space="preserve">Inchiesta a Palermo </w:t>
      </w:r>
      <w:r w:rsidRPr="00715260">
        <w:rPr>
          <w:color w:val="000000"/>
          <w:sz w:val="21"/>
          <w:szCs w:val="21"/>
        </w:rPr>
        <w:t xml:space="preserve">(1956). L’una affronta il tema del banditismo nella provincia siciliana, l’altra le condizioni di miseria della popolazione urbana. Nel primo di questi due lavori, Dolci usa il termine </w:t>
      </w:r>
      <w:r w:rsidRPr="00715260">
        <w:rPr>
          <w:iCs/>
          <w:color w:val="000000"/>
          <w:sz w:val="21"/>
          <w:szCs w:val="21"/>
        </w:rPr>
        <w:t>“banditi” come participio passato del verbo “bandire”. Dolci interrogava quegli uomini “messi al bando” marchiati e puniti, senza che alcuna opportunità di una vita degna e onesta gli fosse stata prima concessa. Il secondo è invece dedicato ai senza-lavoro che si «industriano» (negli anni ‘50 del secolo scorso) nei quartieri popolari di Palermo. Rispetto a questo testo, la ricerca svolta dagli studenti per il corso di Deontologia, sociologia e critica del diritto si proponeva come aggiornamento. L’amara constatazione è stata che ad animare il mercato dell’Albergheria vi sono individui le cui storie sono molto simili a quelle raccolte nell’inchiesta di Dolci.</w:t>
      </w:r>
    </w:p>
  </w:footnote>
  <w:footnote w:id="17">
    <w:p w14:paraId="4DCFD5B9" w14:textId="77777777" w:rsidR="00137D0C" w:rsidRPr="00715260" w:rsidRDefault="00137D0C" w:rsidP="00137D0C">
      <w:pPr>
        <w:pStyle w:val="Testonotaapidipagina"/>
        <w:jc w:val="both"/>
        <w:rPr>
          <w:sz w:val="21"/>
          <w:szCs w:val="21"/>
        </w:rPr>
      </w:pPr>
      <w:r w:rsidRPr="00715260">
        <w:rPr>
          <w:rStyle w:val="Rimandonotaapidipagina"/>
          <w:sz w:val="21"/>
          <w:szCs w:val="21"/>
        </w:rPr>
        <w:footnoteRef/>
      </w:r>
      <w:r w:rsidRPr="00715260">
        <w:rPr>
          <w:sz w:val="21"/>
          <w:szCs w:val="21"/>
        </w:rPr>
        <w:t xml:space="preserve"> </w:t>
      </w:r>
      <w:r w:rsidRPr="00715260">
        <w:rPr>
          <w:rFonts w:ascii="Times New Roman" w:hAnsi="Times New Roman"/>
          <w:iCs/>
          <w:color w:val="000000"/>
          <w:sz w:val="21"/>
          <w:szCs w:val="21"/>
        </w:rPr>
        <w:t>In un’indagine condotta nel 2016, su 100 cliniche europee, circa una ventina dichiaravano di dedicarsi, tra le varie attività, all’elaborazione di bozze di norme e policy (Bartoli 2016, 54).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E3FAD"/>
    <w:multiLevelType w:val="hybridMultilevel"/>
    <w:tmpl w:val="D960BD7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15:restartNumberingAfterBreak="0">
    <w:nsid w:val="35CC1B8A"/>
    <w:multiLevelType w:val="hybridMultilevel"/>
    <w:tmpl w:val="851CEDF4"/>
    <w:lvl w:ilvl="0" w:tplc="F0E42512">
      <w:numFmt w:val="bullet"/>
      <w:lvlText w:val="-"/>
      <w:lvlJc w:val="left"/>
      <w:pPr>
        <w:ind w:left="720" w:hanging="360"/>
      </w:pPr>
      <w:rPr>
        <w:rFonts w:ascii="Times" w:eastAsia="MS Mincho" w:hAnsi="Time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9C3314B"/>
    <w:multiLevelType w:val="hybridMultilevel"/>
    <w:tmpl w:val="243EA406"/>
    <w:lvl w:ilvl="0" w:tplc="04100019">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15:restartNumberingAfterBreak="0">
    <w:nsid w:val="401D523B"/>
    <w:multiLevelType w:val="hybridMultilevel"/>
    <w:tmpl w:val="716E2D50"/>
    <w:lvl w:ilvl="0" w:tplc="75F4873C">
      <w:start w:val="4"/>
      <w:numFmt w:val="bullet"/>
      <w:lvlText w:val="–"/>
      <w:lvlJc w:val="left"/>
      <w:pPr>
        <w:ind w:left="720" w:hanging="360"/>
      </w:pPr>
      <w:rPr>
        <w:rFonts w:ascii="Times New Roman" w:eastAsia="MS Mincho"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43F6B94"/>
    <w:multiLevelType w:val="hybridMultilevel"/>
    <w:tmpl w:val="35463860"/>
    <w:lvl w:ilvl="0" w:tplc="222AF526">
      <w:start w:val="1"/>
      <w:numFmt w:val="bullet"/>
      <w:lvlText w:val="–"/>
      <w:lvlJc w:val="left"/>
      <w:pPr>
        <w:ind w:left="720" w:hanging="360"/>
      </w:pPr>
      <w:rPr>
        <w:rFonts w:ascii="Times New Roman" w:eastAsia="MS Mincho"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A2B0594"/>
    <w:multiLevelType w:val="hybridMultilevel"/>
    <w:tmpl w:val="14BA8FC2"/>
    <w:lvl w:ilvl="0" w:tplc="04100019">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4D4F0A89"/>
    <w:multiLevelType w:val="hybridMultilevel"/>
    <w:tmpl w:val="53240480"/>
    <w:lvl w:ilvl="0" w:tplc="01542CF6">
      <w:start w:val="6"/>
      <w:numFmt w:val="bullet"/>
      <w:lvlText w:val="–"/>
      <w:lvlJc w:val="left"/>
      <w:pPr>
        <w:ind w:left="720" w:hanging="360"/>
      </w:pPr>
      <w:rPr>
        <w:rFonts w:ascii="Times New Roman" w:eastAsia="Times New Roman" w:hAnsi="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C9C0732"/>
    <w:multiLevelType w:val="hybridMultilevel"/>
    <w:tmpl w:val="25B01F5C"/>
    <w:lvl w:ilvl="0" w:tplc="0410000F">
      <w:start w:val="1"/>
      <w:numFmt w:val="decimal"/>
      <w:lvlText w:val="%1."/>
      <w:lvlJc w:val="left"/>
      <w:pPr>
        <w:ind w:left="360" w:hanging="360"/>
      </w:pPr>
      <w:rPr>
        <w:rFonts w:cs="Times New Roman" w:hint="default"/>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8" w15:restartNumberingAfterBreak="0">
    <w:nsid w:val="6D756444"/>
    <w:multiLevelType w:val="multilevel"/>
    <w:tmpl w:val="A34AC908"/>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15:restartNumberingAfterBreak="0">
    <w:nsid w:val="7DF607CE"/>
    <w:multiLevelType w:val="hybridMultilevel"/>
    <w:tmpl w:val="FFFFFFFF"/>
    <w:lvl w:ilvl="0" w:tplc="2986630A">
      <w:start w:val="1"/>
      <w:numFmt w:val="decimal"/>
      <w:lvlText w:val="%1."/>
      <w:lvlJc w:val="left"/>
      <w:pPr>
        <w:ind w:left="720" w:hanging="360"/>
      </w:pPr>
      <w:rPr>
        <w:rFonts w:cs="Times New Roman"/>
      </w:rPr>
    </w:lvl>
    <w:lvl w:ilvl="1" w:tplc="FA949454">
      <w:start w:val="1"/>
      <w:numFmt w:val="lowerLetter"/>
      <w:lvlText w:val="%2."/>
      <w:lvlJc w:val="left"/>
      <w:pPr>
        <w:ind w:left="1440" w:hanging="360"/>
      </w:pPr>
      <w:rPr>
        <w:rFonts w:cs="Times New Roman"/>
      </w:rPr>
    </w:lvl>
    <w:lvl w:ilvl="2" w:tplc="FD960EC0">
      <w:start w:val="1"/>
      <w:numFmt w:val="lowerRoman"/>
      <w:lvlText w:val="%3."/>
      <w:lvlJc w:val="right"/>
      <w:pPr>
        <w:ind w:left="2160" w:hanging="180"/>
      </w:pPr>
      <w:rPr>
        <w:rFonts w:cs="Times New Roman"/>
      </w:rPr>
    </w:lvl>
    <w:lvl w:ilvl="3" w:tplc="28767C9E">
      <w:start w:val="1"/>
      <w:numFmt w:val="decimal"/>
      <w:lvlText w:val="%4."/>
      <w:lvlJc w:val="left"/>
      <w:pPr>
        <w:ind w:left="2880" w:hanging="360"/>
      </w:pPr>
      <w:rPr>
        <w:rFonts w:cs="Times New Roman"/>
      </w:rPr>
    </w:lvl>
    <w:lvl w:ilvl="4" w:tplc="4DE255C6">
      <w:start w:val="1"/>
      <w:numFmt w:val="lowerLetter"/>
      <w:lvlText w:val="%5."/>
      <w:lvlJc w:val="left"/>
      <w:pPr>
        <w:ind w:left="3600" w:hanging="360"/>
      </w:pPr>
      <w:rPr>
        <w:rFonts w:cs="Times New Roman"/>
      </w:rPr>
    </w:lvl>
    <w:lvl w:ilvl="5" w:tplc="0E483E80">
      <w:start w:val="1"/>
      <w:numFmt w:val="lowerRoman"/>
      <w:lvlText w:val="%6."/>
      <w:lvlJc w:val="right"/>
      <w:pPr>
        <w:ind w:left="4320" w:hanging="180"/>
      </w:pPr>
      <w:rPr>
        <w:rFonts w:cs="Times New Roman"/>
      </w:rPr>
    </w:lvl>
    <w:lvl w:ilvl="6" w:tplc="0AE088EC">
      <w:start w:val="1"/>
      <w:numFmt w:val="decimal"/>
      <w:lvlText w:val="%7."/>
      <w:lvlJc w:val="left"/>
      <w:pPr>
        <w:ind w:left="5040" w:hanging="360"/>
      </w:pPr>
      <w:rPr>
        <w:rFonts w:cs="Times New Roman"/>
      </w:rPr>
    </w:lvl>
    <w:lvl w:ilvl="7" w:tplc="4DD41B6A">
      <w:start w:val="1"/>
      <w:numFmt w:val="lowerLetter"/>
      <w:lvlText w:val="%8."/>
      <w:lvlJc w:val="left"/>
      <w:pPr>
        <w:ind w:left="5760" w:hanging="360"/>
      </w:pPr>
      <w:rPr>
        <w:rFonts w:cs="Times New Roman"/>
      </w:rPr>
    </w:lvl>
    <w:lvl w:ilvl="8" w:tplc="06E86404">
      <w:start w:val="1"/>
      <w:numFmt w:val="lowerRoman"/>
      <w:lvlText w:val="%9."/>
      <w:lvlJc w:val="right"/>
      <w:pPr>
        <w:ind w:left="6480" w:hanging="180"/>
      </w:pPr>
      <w:rPr>
        <w:rFonts w:cs="Times New Roman"/>
      </w:rPr>
    </w:lvl>
  </w:abstractNum>
  <w:num w:numId="1">
    <w:abstractNumId w:val="9"/>
  </w:num>
  <w:num w:numId="2">
    <w:abstractNumId w:val="1"/>
  </w:num>
  <w:num w:numId="3">
    <w:abstractNumId w:val="5"/>
  </w:num>
  <w:num w:numId="4">
    <w:abstractNumId w:val="4"/>
  </w:num>
  <w:num w:numId="5">
    <w:abstractNumId w:val="2"/>
  </w:num>
  <w:num w:numId="6">
    <w:abstractNumId w:val="0"/>
  </w:num>
  <w:num w:numId="7">
    <w:abstractNumId w:val="7"/>
  </w:num>
  <w:num w:numId="8">
    <w:abstractNumId w:val="8"/>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71A2E8C1-442B-4347-BE27-6EEEF31371C7}"/>
    <w:docVar w:name="dgnword-eventsink" w:val="148349160"/>
  </w:docVars>
  <w:rsids>
    <w:rsidRoot w:val="006248A4"/>
    <w:rsid w:val="000019A6"/>
    <w:rsid w:val="00003165"/>
    <w:rsid w:val="00005D22"/>
    <w:rsid w:val="000066BC"/>
    <w:rsid w:val="00006DB6"/>
    <w:rsid w:val="00011CBE"/>
    <w:rsid w:val="00012993"/>
    <w:rsid w:val="00012CE7"/>
    <w:rsid w:val="00013489"/>
    <w:rsid w:val="0001376C"/>
    <w:rsid w:val="00013D09"/>
    <w:rsid w:val="00014488"/>
    <w:rsid w:val="00014D58"/>
    <w:rsid w:val="00014F31"/>
    <w:rsid w:val="00015ECB"/>
    <w:rsid w:val="00016576"/>
    <w:rsid w:val="000172F0"/>
    <w:rsid w:val="00017400"/>
    <w:rsid w:val="0001765B"/>
    <w:rsid w:val="00022352"/>
    <w:rsid w:val="00022C93"/>
    <w:rsid w:val="00022DC2"/>
    <w:rsid w:val="0002395C"/>
    <w:rsid w:val="00023B5F"/>
    <w:rsid w:val="00026034"/>
    <w:rsid w:val="00026E99"/>
    <w:rsid w:val="00030CA0"/>
    <w:rsid w:val="00032035"/>
    <w:rsid w:val="00032ACD"/>
    <w:rsid w:val="000431B0"/>
    <w:rsid w:val="00043D49"/>
    <w:rsid w:val="00045E52"/>
    <w:rsid w:val="000461D0"/>
    <w:rsid w:val="0004732D"/>
    <w:rsid w:val="00054D84"/>
    <w:rsid w:val="00054E13"/>
    <w:rsid w:val="00055F89"/>
    <w:rsid w:val="00056CB0"/>
    <w:rsid w:val="000579E5"/>
    <w:rsid w:val="00057E01"/>
    <w:rsid w:val="00061C0F"/>
    <w:rsid w:val="00063963"/>
    <w:rsid w:val="00064090"/>
    <w:rsid w:val="000668C0"/>
    <w:rsid w:val="00067587"/>
    <w:rsid w:val="000728CD"/>
    <w:rsid w:val="00073E48"/>
    <w:rsid w:val="00074213"/>
    <w:rsid w:val="00074359"/>
    <w:rsid w:val="00074BEF"/>
    <w:rsid w:val="00075CDB"/>
    <w:rsid w:val="00080397"/>
    <w:rsid w:val="00080967"/>
    <w:rsid w:val="00081B20"/>
    <w:rsid w:val="00084A97"/>
    <w:rsid w:val="00086C60"/>
    <w:rsid w:val="00090EE0"/>
    <w:rsid w:val="000931EF"/>
    <w:rsid w:val="00094226"/>
    <w:rsid w:val="00095423"/>
    <w:rsid w:val="000A25C1"/>
    <w:rsid w:val="000A437D"/>
    <w:rsid w:val="000A7597"/>
    <w:rsid w:val="000A7686"/>
    <w:rsid w:val="000A7F5D"/>
    <w:rsid w:val="000B044A"/>
    <w:rsid w:val="000B39B8"/>
    <w:rsid w:val="000B6091"/>
    <w:rsid w:val="000C4C77"/>
    <w:rsid w:val="000C6BB8"/>
    <w:rsid w:val="000D42A1"/>
    <w:rsid w:val="000E186B"/>
    <w:rsid w:val="000E1C57"/>
    <w:rsid w:val="000E1E05"/>
    <w:rsid w:val="000E2EE6"/>
    <w:rsid w:val="000E4DF9"/>
    <w:rsid w:val="000E6023"/>
    <w:rsid w:val="000F0633"/>
    <w:rsid w:val="000F0BEE"/>
    <w:rsid w:val="000F1853"/>
    <w:rsid w:val="000F4555"/>
    <w:rsid w:val="000F697C"/>
    <w:rsid w:val="00101838"/>
    <w:rsid w:val="00102E5B"/>
    <w:rsid w:val="00102E6A"/>
    <w:rsid w:val="0010492D"/>
    <w:rsid w:val="00106345"/>
    <w:rsid w:val="0011029E"/>
    <w:rsid w:val="00111643"/>
    <w:rsid w:val="00115151"/>
    <w:rsid w:val="00115167"/>
    <w:rsid w:val="00121CCF"/>
    <w:rsid w:val="00123152"/>
    <w:rsid w:val="00130621"/>
    <w:rsid w:val="0013119C"/>
    <w:rsid w:val="00132C0C"/>
    <w:rsid w:val="0013378D"/>
    <w:rsid w:val="00134169"/>
    <w:rsid w:val="001341C4"/>
    <w:rsid w:val="001371F2"/>
    <w:rsid w:val="00137D0C"/>
    <w:rsid w:val="001416A7"/>
    <w:rsid w:val="001418F8"/>
    <w:rsid w:val="00141D6F"/>
    <w:rsid w:val="00145379"/>
    <w:rsid w:val="00145395"/>
    <w:rsid w:val="00145B08"/>
    <w:rsid w:val="00146A80"/>
    <w:rsid w:val="00147127"/>
    <w:rsid w:val="00153253"/>
    <w:rsid w:val="001543C1"/>
    <w:rsid w:val="001549B7"/>
    <w:rsid w:val="00155586"/>
    <w:rsid w:val="00155AE3"/>
    <w:rsid w:val="0016588E"/>
    <w:rsid w:val="00166324"/>
    <w:rsid w:val="00167EA3"/>
    <w:rsid w:val="00171A40"/>
    <w:rsid w:val="00172039"/>
    <w:rsid w:val="001726B4"/>
    <w:rsid w:val="00172701"/>
    <w:rsid w:val="001736D7"/>
    <w:rsid w:val="00174068"/>
    <w:rsid w:val="001761CA"/>
    <w:rsid w:val="001841E4"/>
    <w:rsid w:val="001847F0"/>
    <w:rsid w:val="00186E45"/>
    <w:rsid w:val="00187494"/>
    <w:rsid w:val="00191817"/>
    <w:rsid w:val="00191B90"/>
    <w:rsid w:val="0019709E"/>
    <w:rsid w:val="001975BE"/>
    <w:rsid w:val="001A392D"/>
    <w:rsid w:val="001A3CAB"/>
    <w:rsid w:val="001A4182"/>
    <w:rsid w:val="001A6092"/>
    <w:rsid w:val="001A7556"/>
    <w:rsid w:val="001B0F5A"/>
    <w:rsid w:val="001B24DE"/>
    <w:rsid w:val="001B2D14"/>
    <w:rsid w:val="001B350B"/>
    <w:rsid w:val="001B352C"/>
    <w:rsid w:val="001B3587"/>
    <w:rsid w:val="001B375E"/>
    <w:rsid w:val="001B4572"/>
    <w:rsid w:val="001B6296"/>
    <w:rsid w:val="001B660A"/>
    <w:rsid w:val="001B6DD3"/>
    <w:rsid w:val="001B771E"/>
    <w:rsid w:val="001C302B"/>
    <w:rsid w:val="001C402C"/>
    <w:rsid w:val="001C4D82"/>
    <w:rsid w:val="001C7CAF"/>
    <w:rsid w:val="001D2BCE"/>
    <w:rsid w:val="001D2C05"/>
    <w:rsid w:val="001D3D49"/>
    <w:rsid w:val="001D71DE"/>
    <w:rsid w:val="001D7672"/>
    <w:rsid w:val="001E17D5"/>
    <w:rsid w:val="001E18F7"/>
    <w:rsid w:val="001E2201"/>
    <w:rsid w:val="001E2E08"/>
    <w:rsid w:val="001E315E"/>
    <w:rsid w:val="001E499A"/>
    <w:rsid w:val="001E7785"/>
    <w:rsid w:val="001F0499"/>
    <w:rsid w:val="001F4C7E"/>
    <w:rsid w:val="001F526E"/>
    <w:rsid w:val="001F6DC0"/>
    <w:rsid w:val="0020129D"/>
    <w:rsid w:val="00201A9F"/>
    <w:rsid w:val="00206CD4"/>
    <w:rsid w:val="00211007"/>
    <w:rsid w:val="00211564"/>
    <w:rsid w:val="002128E8"/>
    <w:rsid w:val="00212C3B"/>
    <w:rsid w:val="00215897"/>
    <w:rsid w:val="0021612C"/>
    <w:rsid w:val="0021652E"/>
    <w:rsid w:val="00217616"/>
    <w:rsid w:val="002177BC"/>
    <w:rsid w:val="00217DF9"/>
    <w:rsid w:val="00222527"/>
    <w:rsid w:val="0022269E"/>
    <w:rsid w:val="00223368"/>
    <w:rsid w:val="00223E4F"/>
    <w:rsid w:val="00234F6F"/>
    <w:rsid w:val="00237D18"/>
    <w:rsid w:val="002406C5"/>
    <w:rsid w:val="00244A86"/>
    <w:rsid w:val="00246BCC"/>
    <w:rsid w:val="00250885"/>
    <w:rsid w:val="00250B75"/>
    <w:rsid w:val="0025252F"/>
    <w:rsid w:val="002532BA"/>
    <w:rsid w:val="00255CE1"/>
    <w:rsid w:val="00255E47"/>
    <w:rsid w:val="00256F4D"/>
    <w:rsid w:val="002640E9"/>
    <w:rsid w:val="00264EB0"/>
    <w:rsid w:val="0026607C"/>
    <w:rsid w:val="00270089"/>
    <w:rsid w:val="00271401"/>
    <w:rsid w:val="002719B6"/>
    <w:rsid w:val="0027241E"/>
    <w:rsid w:val="00277076"/>
    <w:rsid w:val="0028080C"/>
    <w:rsid w:val="00280A38"/>
    <w:rsid w:val="00283E22"/>
    <w:rsid w:val="00284E16"/>
    <w:rsid w:val="00286983"/>
    <w:rsid w:val="00290B55"/>
    <w:rsid w:val="00290B7D"/>
    <w:rsid w:val="002949E1"/>
    <w:rsid w:val="002A18DE"/>
    <w:rsid w:val="002A2C54"/>
    <w:rsid w:val="002A36AE"/>
    <w:rsid w:val="002A40A8"/>
    <w:rsid w:val="002A4C91"/>
    <w:rsid w:val="002A6FC2"/>
    <w:rsid w:val="002B1A49"/>
    <w:rsid w:val="002B5D38"/>
    <w:rsid w:val="002C062B"/>
    <w:rsid w:val="002C4B81"/>
    <w:rsid w:val="002C50D5"/>
    <w:rsid w:val="002C5C9E"/>
    <w:rsid w:val="002C663D"/>
    <w:rsid w:val="002C76B5"/>
    <w:rsid w:val="002C7E56"/>
    <w:rsid w:val="002D19FA"/>
    <w:rsid w:val="002D24E0"/>
    <w:rsid w:val="002D5186"/>
    <w:rsid w:val="002E31CF"/>
    <w:rsid w:val="002E41CD"/>
    <w:rsid w:val="002E4634"/>
    <w:rsid w:val="002E47A8"/>
    <w:rsid w:val="002E4D07"/>
    <w:rsid w:val="002F1DB0"/>
    <w:rsid w:val="002F1F2C"/>
    <w:rsid w:val="002F2BF9"/>
    <w:rsid w:val="002F3FBB"/>
    <w:rsid w:val="002F4875"/>
    <w:rsid w:val="002F4E11"/>
    <w:rsid w:val="002F779C"/>
    <w:rsid w:val="00300EE1"/>
    <w:rsid w:val="0030278F"/>
    <w:rsid w:val="00303FD5"/>
    <w:rsid w:val="003046CF"/>
    <w:rsid w:val="00304710"/>
    <w:rsid w:val="00310104"/>
    <w:rsid w:val="003102F9"/>
    <w:rsid w:val="00310C65"/>
    <w:rsid w:val="003123B7"/>
    <w:rsid w:val="0031560D"/>
    <w:rsid w:val="00317103"/>
    <w:rsid w:val="0031710C"/>
    <w:rsid w:val="00317720"/>
    <w:rsid w:val="00321BAE"/>
    <w:rsid w:val="00321E10"/>
    <w:rsid w:val="00324A63"/>
    <w:rsid w:val="003257A8"/>
    <w:rsid w:val="0033226D"/>
    <w:rsid w:val="00333389"/>
    <w:rsid w:val="00335398"/>
    <w:rsid w:val="00341465"/>
    <w:rsid w:val="003430A3"/>
    <w:rsid w:val="0034366B"/>
    <w:rsid w:val="00353059"/>
    <w:rsid w:val="0035464B"/>
    <w:rsid w:val="003546D6"/>
    <w:rsid w:val="003605BC"/>
    <w:rsid w:val="00360D78"/>
    <w:rsid w:val="00361449"/>
    <w:rsid w:val="00362864"/>
    <w:rsid w:val="0036322A"/>
    <w:rsid w:val="00363B32"/>
    <w:rsid w:val="003672A4"/>
    <w:rsid w:val="00367B93"/>
    <w:rsid w:val="00372D92"/>
    <w:rsid w:val="00376D97"/>
    <w:rsid w:val="003815B6"/>
    <w:rsid w:val="00384E8C"/>
    <w:rsid w:val="0038504F"/>
    <w:rsid w:val="003850CE"/>
    <w:rsid w:val="00385AC2"/>
    <w:rsid w:val="0038692A"/>
    <w:rsid w:val="00390B89"/>
    <w:rsid w:val="00391B67"/>
    <w:rsid w:val="003922DF"/>
    <w:rsid w:val="00393816"/>
    <w:rsid w:val="00393E6A"/>
    <w:rsid w:val="00394481"/>
    <w:rsid w:val="00396E28"/>
    <w:rsid w:val="003A00FA"/>
    <w:rsid w:val="003A58F6"/>
    <w:rsid w:val="003A6E42"/>
    <w:rsid w:val="003A75E1"/>
    <w:rsid w:val="003B3371"/>
    <w:rsid w:val="003B3F6F"/>
    <w:rsid w:val="003C16A5"/>
    <w:rsid w:val="003C2336"/>
    <w:rsid w:val="003C2341"/>
    <w:rsid w:val="003C3717"/>
    <w:rsid w:val="003C5421"/>
    <w:rsid w:val="003D0127"/>
    <w:rsid w:val="003D1ABB"/>
    <w:rsid w:val="003D2AD3"/>
    <w:rsid w:val="003D5FB0"/>
    <w:rsid w:val="003D7DFF"/>
    <w:rsid w:val="003D7ED2"/>
    <w:rsid w:val="003E0DA6"/>
    <w:rsid w:val="003E3B5B"/>
    <w:rsid w:val="003E4019"/>
    <w:rsid w:val="003E5D2A"/>
    <w:rsid w:val="003E75F2"/>
    <w:rsid w:val="003F0597"/>
    <w:rsid w:val="003F1C2B"/>
    <w:rsid w:val="003F38F2"/>
    <w:rsid w:val="003F4680"/>
    <w:rsid w:val="00402160"/>
    <w:rsid w:val="00402C32"/>
    <w:rsid w:val="00402CFA"/>
    <w:rsid w:val="00402F63"/>
    <w:rsid w:val="00407936"/>
    <w:rsid w:val="00411FD7"/>
    <w:rsid w:val="0041778C"/>
    <w:rsid w:val="004179E8"/>
    <w:rsid w:val="004179F9"/>
    <w:rsid w:val="00417D4B"/>
    <w:rsid w:val="00420BEC"/>
    <w:rsid w:val="00420E43"/>
    <w:rsid w:val="00422624"/>
    <w:rsid w:val="00426627"/>
    <w:rsid w:val="00426F92"/>
    <w:rsid w:val="004273E0"/>
    <w:rsid w:val="00427862"/>
    <w:rsid w:val="00430720"/>
    <w:rsid w:val="00432D44"/>
    <w:rsid w:val="00433CCA"/>
    <w:rsid w:val="00435E01"/>
    <w:rsid w:val="004409A2"/>
    <w:rsid w:val="004423D7"/>
    <w:rsid w:val="00443419"/>
    <w:rsid w:val="00445041"/>
    <w:rsid w:val="004516C7"/>
    <w:rsid w:val="00452CB6"/>
    <w:rsid w:val="00453185"/>
    <w:rsid w:val="00453D17"/>
    <w:rsid w:val="00455F68"/>
    <w:rsid w:val="0045665A"/>
    <w:rsid w:val="004625E4"/>
    <w:rsid w:val="0046438B"/>
    <w:rsid w:val="00464548"/>
    <w:rsid w:val="00465508"/>
    <w:rsid w:val="00465BDF"/>
    <w:rsid w:val="00466D9E"/>
    <w:rsid w:val="00472207"/>
    <w:rsid w:val="00480121"/>
    <w:rsid w:val="0048239B"/>
    <w:rsid w:val="0048288E"/>
    <w:rsid w:val="00482993"/>
    <w:rsid w:val="00483138"/>
    <w:rsid w:val="00483FC5"/>
    <w:rsid w:val="00486BA2"/>
    <w:rsid w:val="004907FE"/>
    <w:rsid w:val="00492C68"/>
    <w:rsid w:val="00492EF3"/>
    <w:rsid w:val="0049333D"/>
    <w:rsid w:val="0049490B"/>
    <w:rsid w:val="004A01B9"/>
    <w:rsid w:val="004A02D4"/>
    <w:rsid w:val="004A11D2"/>
    <w:rsid w:val="004A1582"/>
    <w:rsid w:val="004A15B2"/>
    <w:rsid w:val="004A1645"/>
    <w:rsid w:val="004A2794"/>
    <w:rsid w:val="004A3192"/>
    <w:rsid w:val="004A31DA"/>
    <w:rsid w:val="004A66FE"/>
    <w:rsid w:val="004A6ADB"/>
    <w:rsid w:val="004A71B1"/>
    <w:rsid w:val="004B0072"/>
    <w:rsid w:val="004B1769"/>
    <w:rsid w:val="004B2C9F"/>
    <w:rsid w:val="004B7576"/>
    <w:rsid w:val="004B7876"/>
    <w:rsid w:val="004C22F7"/>
    <w:rsid w:val="004C2B6A"/>
    <w:rsid w:val="004C371B"/>
    <w:rsid w:val="004C3D97"/>
    <w:rsid w:val="004C5748"/>
    <w:rsid w:val="004D0E1E"/>
    <w:rsid w:val="004D352B"/>
    <w:rsid w:val="004D553F"/>
    <w:rsid w:val="004E33B3"/>
    <w:rsid w:val="004E50B0"/>
    <w:rsid w:val="004E50D2"/>
    <w:rsid w:val="004E60B2"/>
    <w:rsid w:val="004E6E13"/>
    <w:rsid w:val="004F0098"/>
    <w:rsid w:val="004F1843"/>
    <w:rsid w:val="004F1951"/>
    <w:rsid w:val="004F1EAB"/>
    <w:rsid w:val="004F3E27"/>
    <w:rsid w:val="004F727A"/>
    <w:rsid w:val="00500276"/>
    <w:rsid w:val="0050183A"/>
    <w:rsid w:val="00501C94"/>
    <w:rsid w:val="0050229E"/>
    <w:rsid w:val="005046AC"/>
    <w:rsid w:val="005049CB"/>
    <w:rsid w:val="00505133"/>
    <w:rsid w:val="00505236"/>
    <w:rsid w:val="00511A98"/>
    <w:rsid w:val="00512291"/>
    <w:rsid w:val="00513FB1"/>
    <w:rsid w:val="00514A48"/>
    <w:rsid w:val="0052091C"/>
    <w:rsid w:val="005212DD"/>
    <w:rsid w:val="00521F3C"/>
    <w:rsid w:val="0052206D"/>
    <w:rsid w:val="00524C29"/>
    <w:rsid w:val="00524CF1"/>
    <w:rsid w:val="00530B28"/>
    <w:rsid w:val="00531C63"/>
    <w:rsid w:val="00532D11"/>
    <w:rsid w:val="00533118"/>
    <w:rsid w:val="0053574D"/>
    <w:rsid w:val="00540F67"/>
    <w:rsid w:val="00542DD3"/>
    <w:rsid w:val="0054308C"/>
    <w:rsid w:val="0054448C"/>
    <w:rsid w:val="00544DB5"/>
    <w:rsid w:val="00550903"/>
    <w:rsid w:val="00552019"/>
    <w:rsid w:val="00553917"/>
    <w:rsid w:val="00553BE3"/>
    <w:rsid w:val="00554E60"/>
    <w:rsid w:val="00555676"/>
    <w:rsid w:val="0056085D"/>
    <w:rsid w:val="00566768"/>
    <w:rsid w:val="0056767D"/>
    <w:rsid w:val="00567C5C"/>
    <w:rsid w:val="00567FFA"/>
    <w:rsid w:val="00581B1A"/>
    <w:rsid w:val="00583B76"/>
    <w:rsid w:val="0058412D"/>
    <w:rsid w:val="00584CAF"/>
    <w:rsid w:val="005939BD"/>
    <w:rsid w:val="00595084"/>
    <w:rsid w:val="00596B0F"/>
    <w:rsid w:val="005A015D"/>
    <w:rsid w:val="005A098C"/>
    <w:rsid w:val="005A1BD7"/>
    <w:rsid w:val="005A1BF8"/>
    <w:rsid w:val="005A2D03"/>
    <w:rsid w:val="005A5972"/>
    <w:rsid w:val="005A7462"/>
    <w:rsid w:val="005A7711"/>
    <w:rsid w:val="005B06D9"/>
    <w:rsid w:val="005B1A18"/>
    <w:rsid w:val="005B3439"/>
    <w:rsid w:val="005B3532"/>
    <w:rsid w:val="005C14BE"/>
    <w:rsid w:val="005C41BF"/>
    <w:rsid w:val="005C5341"/>
    <w:rsid w:val="005C5C69"/>
    <w:rsid w:val="005C7CAA"/>
    <w:rsid w:val="005D045C"/>
    <w:rsid w:val="005D5372"/>
    <w:rsid w:val="005E1DDF"/>
    <w:rsid w:val="005E2C93"/>
    <w:rsid w:val="005E3B1D"/>
    <w:rsid w:val="005E453C"/>
    <w:rsid w:val="005E5C4C"/>
    <w:rsid w:val="005E622A"/>
    <w:rsid w:val="005E7898"/>
    <w:rsid w:val="005F0811"/>
    <w:rsid w:val="005F088B"/>
    <w:rsid w:val="005F202B"/>
    <w:rsid w:val="005F4B60"/>
    <w:rsid w:val="005F58F6"/>
    <w:rsid w:val="005F5A01"/>
    <w:rsid w:val="005F6191"/>
    <w:rsid w:val="00600A9F"/>
    <w:rsid w:val="00600C68"/>
    <w:rsid w:val="0060116E"/>
    <w:rsid w:val="0060401C"/>
    <w:rsid w:val="00606A74"/>
    <w:rsid w:val="0061763D"/>
    <w:rsid w:val="0061770E"/>
    <w:rsid w:val="00617D23"/>
    <w:rsid w:val="006210DE"/>
    <w:rsid w:val="006248A4"/>
    <w:rsid w:val="0062746F"/>
    <w:rsid w:val="00630B2E"/>
    <w:rsid w:val="006311F1"/>
    <w:rsid w:val="00635134"/>
    <w:rsid w:val="006401C1"/>
    <w:rsid w:val="00640839"/>
    <w:rsid w:val="00640BCD"/>
    <w:rsid w:val="00640E47"/>
    <w:rsid w:val="006414FA"/>
    <w:rsid w:val="00642A16"/>
    <w:rsid w:val="00642ABA"/>
    <w:rsid w:val="0064303D"/>
    <w:rsid w:val="00643E0D"/>
    <w:rsid w:val="00644115"/>
    <w:rsid w:val="006443E7"/>
    <w:rsid w:val="00644F8F"/>
    <w:rsid w:val="006452F4"/>
    <w:rsid w:val="00645FFE"/>
    <w:rsid w:val="00646956"/>
    <w:rsid w:val="006500B0"/>
    <w:rsid w:val="006509D0"/>
    <w:rsid w:val="00651605"/>
    <w:rsid w:val="006516F3"/>
    <w:rsid w:val="00652953"/>
    <w:rsid w:val="00653666"/>
    <w:rsid w:val="00653AA7"/>
    <w:rsid w:val="00653BB2"/>
    <w:rsid w:val="006546D2"/>
    <w:rsid w:val="0065780A"/>
    <w:rsid w:val="006607C8"/>
    <w:rsid w:val="00661355"/>
    <w:rsid w:val="00661F17"/>
    <w:rsid w:val="006623CF"/>
    <w:rsid w:val="00662C43"/>
    <w:rsid w:val="00663289"/>
    <w:rsid w:val="00665B2B"/>
    <w:rsid w:val="00671CA8"/>
    <w:rsid w:val="00673918"/>
    <w:rsid w:val="0067492B"/>
    <w:rsid w:val="00675A45"/>
    <w:rsid w:val="006800F7"/>
    <w:rsid w:val="00680313"/>
    <w:rsid w:val="00681485"/>
    <w:rsid w:val="00682079"/>
    <w:rsid w:val="006827C7"/>
    <w:rsid w:val="006828FA"/>
    <w:rsid w:val="00683436"/>
    <w:rsid w:val="00683485"/>
    <w:rsid w:val="00686038"/>
    <w:rsid w:val="00687462"/>
    <w:rsid w:val="00692051"/>
    <w:rsid w:val="00694260"/>
    <w:rsid w:val="00694BDC"/>
    <w:rsid w:val="00694CBC"/>
    <w:rsid w:val="006A3783"/>
    <w:rsid w:val="006A5183"/>
    <w:rsid w:val="006A615A"/>
    <w:rsid w:val="006A66FB"/>
    <w:rsid w:val="006A6874"/>
    <w:rsid w:val="006B22D6"/>
    <w:rsid w:val="006B2934"/>
    <w:rsid w:val="006B40E0"/>
    <w:rsid w:val="006B69B5"/>
    <w:rsid w:val="006B6EF6"/>
    <w:rsid w:val="006B6FB7"/>
    <w:rsid w:val="006C136B"/>
    <w:rsid w:val="006C5238"/>
    <w:rsid w:val="006C6026"/>
    <w:rsid w:val="006D060C"/>
    <w:rsid w:val="006D237B"/>
    <w:rsid w:val="006D30A4"/>
    <w:rsid w:val="006E1061"/>
    <w:rsid w:val="006E106F"/>
    <w:rsid w:val="006E21BE"/>
    <w:rsid w:val="006E2B42"/>
    <w:rsid w:val="006E31C3"/>
    <w:rsid w:val="006E44CF"/>
    <w:rsid w:val="006E4E54"/>
    <w:rsid w:val="006F55AA"/>
    <w:rsid w:val="0070038A"/>
    <w:rsid w:val="00701F63"/>
    <w:rsid w:val="0070261A"/>
    <w:rsid w:val="00704EED"/>
    <w:rsid w:val="00705B00"/>
    <w:rsid w:val="00706C06"/>
    <w:rsid w:val="007074C6"/>
    <w:rsid w:val="007130B1"/>
    <w:rsid w:val="00714892"/>
    <w:rsid w:val="00715260"/>
    <w:rsid w:val="00716AD6"/>
    <w:rsid w:val="00720AAF"/>
    <w:rsid w:val="00722B8A"/>
    <w:rsid w:val="00726A1E"/>
    <w:rsid w:val="007329E8"/>
    <w:rsid w:val="00732C63"/>
    <w:rsid w:val="0073338A"/>
    <w:rsid w:val="00735BFD"/>
    <w:rsid w:val="007377B9"/>
    <w:rsid w:val="00745EAA"/>
    <w:rsid w:val="0074625A"/>
    <w:rsid w:val="007472C5"/>
    <w:rsid w:val="00751125"/>
    <w:rsid w:val="007521B2"/>
    <w:rsid w:val="00752905"/>
    <w:rsid w:val="00753E72"/>
    <w:rsid w:val="00754C0B"/>
    <w:rsid w:val="00757449"/>
    <w:rsid w:val="00760E21"/>
    <w:rsid w:val="00761E3D"/>
    <w:rsid w:val="007636DD"/>
    <w:rsid w:val="00765EA7"/>
    <w:rsid w:val="0076631B"/>
    <w:rsid w:val="00766F95"/>
    <w:rsid w:val="00771317"/>
    <w:rsid w:val="00773515"/>
    <w:rsid w:val="00775477"/>
    <w:rsid w:val="00776F43"/>
    <w:rsid w:val="0078069B"/>
    <w:rsid w:val="00780848"/>
    <w:rsid w:val="00780BF9"/>
    <w:rsid w:val="00784971"/>
    <w:rsid w:val="00790256"/>
    <w:rsid w:val="007906CC"/>
    <w:rsid w:val="00792B6C"/>
    <w:rsid w:val="00794FA1"/>
    <w:rsid w:val="00795000"/>
    <w:rsid w:val="007966D4"/>
    <w:rsid w:val="007A021A"/>
    <w:rsid w:val="007A0C84"/>
    <w:rsid w:val="007A27CF"/>
    <w:rsid w:val="007A3320"/>
    <w:rsid w:val="007A48D1"/>
    <w:rsid w:val="007A5945"/>
    <w:rsid w:val="007C002C"/>
    <w:rsid w:val="007C073C"/>
    <w:rsid w:val="007C09C3"/>
    <w:rsid w:val="007C1BDA"/>
    <w:rsid w:val="007C4007"/>
    <w:rsid w:val="007C4B95"/>
    <w:rsid w:val="007C70AC"/>
    <w:rsid w:val="007C7671"/>
    <w:rsid w:val="007C7968"/>
    <w:rsid w:val="007C7A65"/>
    <w:rsid w:val="007C7FA0"/>
    <w:rsid w:val="007D30A7"/>
    <w:rsid w:val="007D6A37"/>
    <w:rsid w:val="007D7B63"/>
    <w:rsid w:val="007E0C16"/>
    <w:rsid w:val="007E0C7D"/>
    <w:rsid w:val="007E3D52"/>
    <w:rsid w:val="007E505C"/>
    <w:rsid w:val="007E6784"/>
    <w:rsid w:val="007F28A2"/>
    <w:rsid w:val="007F2A73"/>
    <w:rsid w:val="007F5A17"/>
    <w:rsid w:val="007F68CB"/>
    <w:rsid w:val="00801638"/>
    <w:rsid w:val="00803715"/>
    <w:rsid w:val="00804494"/>
    <w:rsid w:val="008056A2"/>
    <w:rsid w:val="008101A9"/>
    <w:rsid w:val="008204F1"/>
    <w:rsid w:val="00820C58"/>
    <w:rsid w:val="00820ED2"/>
    <w:rsid w:val="008219AE"/>
    <w:rsid w:val="00825DB6"/>
    <w:rsid w:val="00826408"/>
    <w:rsid w:val="0083166E"/>
    <w:rsid w:val="00832A70"/>
    <w:rsid w:val="00837097"/>
    <w:rsid w:val="008372C2"/>
    <w:rsid w:val="00840267"/>
    <w:rsid w:val="0084199F"/>
    <w:rsid w:val="008438C7"/>
    <w:rsid w:val="0084650B"/>
    <w:rsid w:val="00847D14"/>
    <w:rsid w:val="00851326"/>
    <w:rsid w:val="008521CB"/>
    <w:rsid w:val="0085240D"/>
    <w:rsid w:val="00852E73"/>
    <w:rsid w:val="0085383E"/>
    <w:rsid w:val="008619FA"/>
    <w:rsid w:val="00862D3C"/>
    <w:rsid w:val="00864E6C"/>
    <w:rsid w:val="00865395"/>
    <w:rsid w:val="00867887"/>
    <w:rsid w:val="00872095"/>
    <w:rsid w:val="00873C4C"/>
    <w:rsid w:val="00874606"/>
    <w:rsid w:val="00875EBC"/>
    <w:rsid w:val="00877C77"/>
    <w:rsid w:val="00880420"/>
    <w:rsid w:val="008818C0"/>
    <w:rsid w:val="008830DF"/>
    <w:rsid w:val="008835FD"/>
    <w:rsid w:val="008843A2"/>
    <w:rsid w:val="00885DF4"/>
    <w:rsid w:val="00887CD9"/>
    <w:rsid w:val="00891420"/>
    <w:rsid w:val="00894F2B"/>
    <w:rsid w:val="00895363"/>
    <w:rsid w:val="008A0129"/>
    <w:rsid w:val="008A1AEA"/>
    <w:rsid w:val="008A396E"/>
    <w:rsid w:val="008A58C4"/>
    <w:rsid w:val="008A6264"/>
    <w:rsid w:val="008A6576"/>
    <w:rsid w:val="008B1DBD"/>
    <w:rsid w:val="008B1FCE"/>
    <w:rsid w:val="008B39B5"/>
    <w:rsid w:val="008B553F"/>
    <w:rsid w:val="008B5C29"/>
    <w:rsid w:val="008B5CE8"/>
    <w:rsid w:val="008B62BC"/>
    <w:rsid w:val="008C0486"/>
    <w:rsid w:val="008C4CF5"/>
    <w:rsid w:val="008C69B2"/>
    <w:rsid w:val="008C6CF7"/>
    <w:rsid w:val="008D126D"/>
    <w:rsid w:val="008D15F5"/>
    <w:rsid w:val="008D330A"/>
    <w:rsid w:val="008D4672"/>
    <w:rsid w:val="008D49F9"/>
    <w:rsid w:val="008D71A0"/>
    <w:rsid w:val="008E4205"/>
    <w:rsid w:val="008E532A"/>
    <w:rsid w:val="008E6DD9"/>
    <w:rsid w:val="008F037E"/>
    <w:rsid w:val="008F1317"/>
    <w:rsid w:val="008F1B0F"/>
    <w:rsid w:val="008F2289"/>
    <w:rsid w:val="008F25BA"/>
    <w:rsid w:val="008F34DE"/>
    <w:rsid w:val="008F6B21"/>
    <w:rsid w:val="009005BB"/>
    <w:rsid w:val="00900AFE"/>
    <w:rsid w:val="00901C55"/>
    <w:rsid w:val="00907483"/>
    <w:rsid w:val="0090775B"/>
    <w:rsid w:val="00907AB0"/>
    <w:rsid w:val="00911B6C"/>
    <w:rsid w:val="00912170"/>
    <w:rsid w:val="009136B1"/>
    <w:rsid w:val="0091721D"/>
    <w:rsid w:val="009224DD"/>
    <w:rsid w:val="009238C4"/>
    <w:rsid w:val="009254D6"/>
    <w:rsid w:val="00925A6E"/>
    <w:rsid w:val="00927851"/>
    <w:rsid w:val="009322A2"/>
    <w:rsid w:val="009337D2"/>
    <w:rsid w:val="00934520"/>
    <w:rsid w:val="0093478C"/>
    <w:rsid w:val="009352B3"/>
    <w:rsid w:val="00935864"/>
    <w:rsid w:val="0093780D"/>
    <w:rsid w:val="00941C16"/>
    <w:rsid w:val="00941CCF"/>
    <w:rsid w:val="00942DB4"/>
    <w:rsid w:val="0094480A"/>
    <w:rsid w:val="0094556F"/>
    <w:rsid w:val="00946151"/>
    <w:rsid w:val="00953165"/>
    <w:rsid w:val="00953DBD"/>
    <w:rsid w:val="0095543E"/>
    <w:rsid w:val="009564A5"/>
    <w:rsid w:val="00962148"/>
    <w:rsid w:val="00965119"/>
    <w:rsid w:val="0096615C"/>
    <w:rsid w:val="00966CE9"/>
    <w:rsid w:val="009672EB"/>
    <w:rsid w:val="009675EF"/>
    <w:rsid w:val="00970BC3"/>
    <w:rsid w:val="0097132F"/>
    <w:rsid w:val="00973518"/>
    <w:rsid w:val="00974087"/>
    <w:rsid w:val="0097425C"/>
    <w:rsid w:val="00974CCE"/>
    <w:rsid w:val="009755F0"/>
    <w:rsid w:val="00975F19"/>
    <w:rsid w:val="00977126"/>
    <w:rsid w:val="009773E5"/>
    <w:rsid w:val="00977F00"/>
    <w:rsid w:val="00980567"/>
    <w:rsid w:val="0098108D"/>
    <w:rsid w:val="00982F9E"/>
    <w:rsid w:val="00983FFF"/>
    <w:rsid w:val="009841FC"/>
    <w:rsid w:val="00984923"/>
    <w:rsid w:val="00985C1C"/>
    <w:rsid w:val="009875C1"/>
    <w:rsid w:val="00987D43"/>
    <w:rsid w:val="00991177"/>
    <w:rsid w:val="00991557"/>
    <w:rsid w:val="009931D9"/>
    <w:rsid w:val="00995926"/>
    <w:rsid w:val="009960F4"/>
    <w:rsid w:val="00996458"/>
    <w:rsid w:val="00996DC5"/>
    <w:rsid w:val="009A02BE"/>
    <w:rsid w:val="009A62FE"/>
    <w:rsid w:val="009A7145"/>
    <w:rsid w:val="009B2303"/>
    <w:rsid w:val="009B5B70"/>
    <w:rsid w:val="009B5FC0"/>
    <w:rsid w:val="009B656E"/>
    <w:rsid w:val="009C00D0"/>
    <w:rsid w:val="009C0A06"/>
    <w:rsid w:val="009C1109"/>
    <w:rsid w:val="009C1DF9"/>
    <w:rsid w:val="009C20AA"/>
    <w:rsid w:val="009C2163"/>
    <w:rsid w:val="009D0695"/>
    <w:rsid w:val="009D16F2"/>
    <w:rsid w:val="009D1B16"/>
    <w:rsid w:val="009D1E4A"/>
    <w:rsid w:val="009D2AB8"/>
    <w:rsid w:val="009D348C"/>
    <w:rsid w:val="009D3B5A"/>
    <w:rsid w:val="009E056D"/>
    <w:rsid w:val="009E49CF"/>
    <w:rsid w:val="009E57BB"/>
    <w:rsid w:val="009E64D4"/>
    <w:rsid w:val="009E66DE"/>
    <w:rsid w:val="009F3A5C"/>
    <w:rsid w:val="00A015AD"/>
    <w:rsid w:val="00A0266E"/>
    <w:rsid w:val="00A0288E"/>
    <w:rsid w:val="00A06769"/>
    <w:rsid w:val="00A07520"/>
    <w:rsid w:val="00A07920"/>
    <w:rsid w:val="00A11BC9"/>
    <w:rsid w:val="00A143AF"/>
    <w:rsid w:val="00A14502"/>
    <w:rsid w:val="00A177D9"/>
    <w:rsid w:val="00A17F93"/>
    <w:rsid w:val="00A20895"/>
    <w:rsid w:val="00A20D39"/>
    <w:rsid w:val="00A21E99"/>
    <w:rsid w:val="00A23C3B"/>
    <w:rsid w:val="00A24704"/>
    <w:rsid w:val="00A2533A"/>
    <w:rsid w:val="00A30271"/>
    <w:rsid w:val="00A3149F"/>
    <w:rsid w:val="00A318D0"/>
    <w:rsid w:val="00A32571"/>
    <w:rsid w:val="00A3563B"/>
    <w:rsid w:val="00A41AA1"/>
    <w:rsid w:val="00A4365B"/>
    <w:rsid w:val="00A4391D"/>
    <w:rsid w:val="00A453AD"/>
    <w:rsid w:val="00A45E1B"/>
    <w:rsid w:val="00A47236"/>
    <w:rsid w:val="00A518E5"/>
    <w:rsid w:val="00A53AF4"/>
    <w:rsid w:val="00A54393"/>
    <w:rsid w:val="00A57177"/>
    <w:rsid w:val="00A61EFD"/>
    <w:rsid w:val="00A62CCE"/>
    <w:rsid w:val="00A638CB"/>
    <w:rsid w:val="00A657F6"/>
    <w:rsid w:val="00A67A33"/>
    <w:rsid w:val="00A725AB"/>
    <w:rsid w:val="00A73A01"/>
    <w:rsid w:val="00A75B04"/>
    <w:rsid w:val="00A764AB"/>
    <w:rsid w:val="00A76FDC"/>
    <w:rsid w:val="00A8158E"/>
    <w:rsid w:val="00A8288F"/>
    <w:rsid w:val="00A84B77"/>
    <w:rsid w:val="00A857EF"/>
    <w:rsid w:val="00A8634E"/>
    <w:rsid w:val="00A9229A"/>
    <w:rsid w:val="00A92551"/>
    <w:rsid w:val="00A952D7"/>
    <w:rsid w:val="00A95CEB"/>
    <w:rsid w:val="00A96F6A"/>
    <w:rsid w:val="00AA05B3"/>
    <w:rsid w:val="00AA1123"/>
    <w:rsid w:val="00AA23A9"/>
    <w:rsid w:val="00AA4D9B"/>
    <w:rsid w:val="00AA5B89"/>
    <w:rsid w:val="00AB1BE5"/>
    <w:rsid w:val="00AB27D9"/>
    <w:rsid w:val="00AB36B6"/>
    <w:rsid w:val="00AB62E3"/>
    <w:rsid w:val="00AB66AD"/>
    <w:rsid w:val="00AB6FBB"/>
    <w:rsid w:val="00AC00AE"/>
    <w:rsid w:val="00AC1053"/>
    <w:rsid w:val="00AC1184"/>
    <w:rsid w:val="00AC12AF"/>
    <w:rsid w:val="00AC6C3F"/>
    <w:rsid w:val="00AC7679"/>
    <w:rsid w:val="00AD1BB6"/>
    <w:rsid w:val="00AD2733"/>
    <w:rsid w:val="00AD2EA8"/>
    <w:rsid w:val="00AD392B"/>
    <w:rsid w:val="00AD723E"/>
    <w:rsid w:val="00AD75D2"/>
    <w:rsid w:val="00AE31D5"/>
    <w:rsid w:val="00AE3BB8"/>
    <w:rsid w:val="00AE6FB4"/>
    <w:rsid w:val="00AF0193"/>
    <w:rsid w:val="00AF46AA"/>
    <w:rsid w:val="00AF5299"/>
    <w:rsid w:val="00B00EFB"/>
    <w:rsid w:val="00B05D89"/>
    <w:rsid w:val="00B101A9"/>
    <w:rsid w:val="00B11FDA"/>
    <w:rsid w:val="00B1784D"/>
    <w:rsid w:val="00B2175D"/>
    <w:rsid w:val="00B23F4E"/>
    <w:rsid w:val="00B24E37"/>
    <w:rsid w:val="00B24ED2"/>
    <w:rsid w:val="00B24F9C"/>
    <w:rsid w:val="00B32E9F"/>
    <w:rsid w:val="00B33DCD"/>
    <w:rsid w:val="00B34D9B"/>
    <w:rsid w:val="00B365A9"/>
    <w:rsid w:val="00B40BE2"/>
    <w:rsid w:val="00B419B1"/>
    <w:rsid w:val="00B4721D"/>
    <w:rsid w:val="00B47346"/>
    <w:rsid w:val="00B50CE8"/>
    <w:rsid w:val="00B51394"/>
    <w:rsid w:val="00B53F1D"/>
    <w:rsid w:val="00B54D21"/>
    <w:rsid w:val="00B5716C"/>
    <w:rsid w:val="00B57B20"/>
    <w:rsid w:val="00B57C11"/>
    <w:rsid w:val="00B64758"/>
    <w:rsid w:val="00B6726C"/>
    <w:rsid w:val="00B676E1"/>
    <w:rsid w:val="00B677CA"/>
    <w:rsid w:val="00B67F81"/>
    <w:rsid w:val="00B70100"/>
    <w:rsid w:val="00B725CC"/>
    <w:rsid w:val="00B745E3"/>
    <w:rsid w:val="00B760F3"/>
    <w:rsid w:val="00B8029D"/>
    <w:rsid w:val="00B823DA"/>
    <w:rsid w:val="00B84ABE"/>
    <w:rsid w:val="00B853A4"/>
    <w:rsid w:val="00B914B3"/>
    <w:rsid w:val="00B93061"/>
    <w:rsid w:val="00B95315"/>
    <w:rsid w:val="00B96023"/>
    <w:rsid w:val="00BA3400"/>
    <w:rsid w:val="00BA5673"/>
    <w:rsid w:val="00BA615C"/>
    <w:rsid w:val="00BA67D6"/>
    <w:rsid w:val="00BA6A90"/>
    <w:rsid w:val="00BA6ADE"/>
    <w:rsid w:val="00BB066C"/>
    <w:rsid w:val="00BB0B18"/>
    <w:rsid w:val="00BC1012"/>
    <w:rsid w:val="00BC18E3"/>
    <w:rsid w:val="00BC300C"/>
    <w:rsid w:val="00BC3324"/>
    <w:rsid w:val="00BC4CAE"/>
    <w:rsid w:val="00BC4D75"/>
    <w:rsid w:val="00BC72D0"/>
    <w:rsid w:val="00BD0EB6"/>
    <w:rsid w:val="00BD29DF"/>
    <w:rsid w:val="00BD4A35"/>
    <w:rsid w:val="00BD4E34"/>
    <w:rsid w:val="00BD5E63"/>
    <w:rsid w:val="00BD6320"/>
    <w:rsid w:val="00BD643C"/>
    <w:rsid w:val="00BD6750"/>
    <w:rsid w:val="00BD71D0"/>
    <w:rsid w:val="00BD77DA"/>
    <w:rsid w:val="00BD79AC"/>
    <w:rsid w:val="00BE6D17"/>
    <w:rsid w:val="00BF0110"/>
    <w:rsid w:val="00BF342A"/>
    <w:rsid w:val="00BF40C2"/>
    <w:rsid w:val="00BF4E14"/>
    <w:rsid w:val="00BF5E8B"/>
    <w:rsid w:val="00BF7C2E"/>
    <w:rsid w:val="00C0089C"/>
    <w:rsid w:val="00C01EB6"/>
    <w:rsid w:val="00C02436"/>
    <w:rsid w:val="00C02DE5"/>
    <w:rsid w:val="00C056E8"/>
    <w:rsid w:val="00C0589D"/>
    <w:rsid w:val="00C0677A"/>
    <w:rsid w:val="00C07945"/>
    <w:rsid w:val="00C126FA"/>
    <w:rsid w:val="00C148F8"/>
    <w:rsid w:val="00C14A26"/>
    <w:rsid w:val="00C15AAD"/>
    <w:rsid w:val="00C167F8"/>
    <w:rsid w:val="00C21F0D"/>
    <w:rsid w:val="00C348A6"/>
    <w:rsid w:val="00C349EC"/>
    <w:rsid w:val="00C34D86"/>
    <w:rsid w:val="00C35C06"/>
    <w:rsid w:val="00C3631B"/>
    <w:rsid w:val="00C37D31"/>
    <w:rsid w:val="00C400C9"/>
    <w:rsid w:val="00C4126C"/>
    <w:rsid w:val="00C415D0"/>
    <w:rsid w:val="00C4574C"/>
    <w:rsid w:val="00C51058"/>
    <w:rsid w:val="00C5219D"/>
    <w:rsid w:val="00C53854"/>
    <w:rsid w:val="00C54686"/>
    <w:rsid w:val="00C556CB"/>
    <w:rsid w:val="00C57338"/>
    <w:rsid w:val="00C607CD"/>
    <w:rsid w:val="00C6378E"/>
    <w:rsid w:val="00C66E88"/>
    <w:rsid w:val="00C67C92"/>
    <w:rsid w:val="00C7081A"/>
    <w:rsid w:val="00C71C9E"/>
    <w:rsid w:val="00C7308F"/>
    <w:rsid w:val="00C7345B"/>
    <w:rsid w:val="00C735B4"/>
    <w:rsid w:val="00C75C50"/>
    <w:rsid w:val="00C77049"/>
    <w:rsid w:val="00C77881"/>
    <w:rsid w:val="00C819C9"/>
    <w:rsid w:val="00C83DD3"/>
    <w:rsid w:val="00C84652"/>
    <w:rsid w:val="00C86B83"/>
    <w:rsid w:val="00C90DF5"/>
    <w:rsid w:val="00C90ED3"/>
    <w:rsid w:val="00C9138E"/>
    <w:rsid w:val="00C9234A"/>
    <w:rsid w:val="00C935C2"/>
    <w:rsid w:val="00C943DD"/>
    <w:rsid w:val="00C954B7"/>
    <w:rsid w:val="00C96ECE"/>
    <w:rsid w:val="00C979A1"/>
    <w:rsid w:val="00C97EC6"/>
    <w:rsid w:val="00CA00DF"/>
    <w:rsid w:val="00CA019E"/>
    <w:rsid w:val="00CA0363"/>
    <w:rsid w:val="00CA0F55"/>
    <w:rsid w:val="00CA2D3B"/>
    <w:rsid w:val="00CA48FA"/>
    <w:rsid w:val="00CA4D65"/>
    <w:rsid w:val="00CA55BB"/>
    <w:rsid w:val="00CA5F9E"/>
    <w:rsid w:val="00CA690C"/>
    <w:rsid w:val="00CA6921"/>
    <w:rsid w:val="00CA78EF"/>
    <w:rsid w:val="00CB3450"/>
    <w:rsid w:val="00CB7C8E"/>
    <w:rsid w:val="00CC05AC"/>
    <w:rsid w:val="00CC1054"/>
    <w:rsid w:val="00CC75B1"/>
    <w:rsid w:val="00CC7BE5"/>
    <w:rsid w:val="00CD1245"/>
    <w:rsid w:val="00CD1D59"/>
    <w:rsid w:val="00CD41EB"/>
    <w:rsid w:val="00CD5993"/>
    <w:rsid w:val="00CD5D5E"/>
    <w:rsid w:val="00CD7986"/>
    <w:rsid w:val="00CE084E"/>
    <w:rsid w:val="00CE3464"/>
    <w:rsid w:val="00CE3FD1"/>
    <w:rsid w:val="00CE51A1"/>
    <w:rsid w:val="00CE55F6"/>
    <w:rsid w:val="00CE749F"/>
    <w:rsid w:val="00CE78D8"/>
    <w:rsid w:val="00CF000F"/>
    <w:rsid w:val="00CF179A"/>
    <w:rsid w:val="00CF5C70"/>
    <w:rsid w:val="00CF62B7"/>
    <w:rsid w:val="00D0182E"/>
    <w:rsid w:val="00D023C9"/>
    <w:rsid w:val="00D02734"/>
    <w:rsid w:val="00D0348D"/>
    <w:rsid w:val="00D034CF"/>
    <w:rsid w:val="00D03898"/>
    <w:rsid w:val="00D03963"/>
    <w:rsid w:val="00D12444"/>
    <w:rsid w:val="00D13492"/>
    <w:rsid w:val="00D1483E"/>
    <w:rsid w:val="00D16142"/>
    <w:rsid w:val="00D24BA0"/>
    <w:rsid w:val="00D26564"/>
    <w:rsid w:val="00D312B3"/>
    <w:rsid w:val="00D314BC"/>
    <w:rsid w:val="00D35840"/>
    <w:rsid w:val="00D3700E"/>
    <w:rsid w:val="00D37EC8"/>
    <w:rsid w:val="00D426B3"/>
    <w:rsid w:val="00D446A9"/>
    <w:rsid w:val="00D45572"/>
    <w:rsid w:val="00D4711A"/>
    <w:rsid w:val="00D50CCB"/>
    <w:rsid w:val="00D5135B"/>
    <w:rsid w:val="00D5590D"/>
    <w:rsid w:val="00D568C0"/>
    <w:rsid w:val="00D60318"/>
    <w:rsid w:val="00D61A31"/>
    <w:rsid w:val="00D61E5C"/>
    <w:rsid w:val="00D624E8"/>
    <w:rsid w:val="00D6576C"/>
    <w:rsid w:val="00D66713"/>
    <w:rsid w:val="00D706F9"/>
    <w:rsid w:val="00D71275"/>
    <w:rsid w:val="00D721E6"/>
    <w:rsid w:val="00D72801"/>
    <w:rsid w:val="00D72E01"/>
    <w:rsid w:val="00D75D15"/>
    <w:rsid w:val="00D8087D"/>
    <w:rsid w:val="00D81BA9"/>
    <w:rsid w:val="00D8510F"/>
    <w:rsid w:val="00D86797"/>
    <w:rsid w:val="00D90165"/>
    <w:rsid w:val="00D92FBB"/>
    <w:rsid w:val="00D93D01"/>
    <w:rsid w:val="00D965BF"/>
    <w:rsid w:val="00DA2A55"/>
    <w:rsid w:val="00DA489B"/>
    <w:rsid w:val="00DA63D1"/>
    <w:rsid w:val="00DA7CD6"/>
    <w:rsid w:val="00DB7C79"/>
    <w:rsid w:val="00DC0BF0"/>
    <w:rsid w:val="00DC144F"/>
    <w:rsid w:val="00DC17EB"/>
    <w:rsid w:val="00DC1BA0"/>
    <w:rsid w:val="00DC237B"/>
    <w:rsid w:val="00DC3A6C"/>
    <w:rsid w:val="00DC5448"/>
    <w:rsid w:val="00DC626C"/>
    <w:rsid w:val="00DC6671"/>
    <w:rsid w:val="00DD0617"/>
    <w:rsid w:val="00DD258A"/>
    <w:rsid w:val="00DD37EC"/>
    <w:rsid w:val="00DD7F29"/>
    <w:rsid w:val="00DE3873"/>
    <w:rsid w:val="00DF30B1"/>
    <w:rsid w:val="00DF3363"/>
    <w:rsid w:val="00DF3B52"/>
    <w:rsid w:val="00DF4753"/>
    <w:rsid w:val="00DF6256"/>
    <w:rsid w:val="00DF626B"/>
    <w:rsid w:val="00DF76A6"/>
    <w:rsid w:val="00E001BA"/>
    <w:rsid w:val="00E00367"/>
    <w:rsid w:val="00E022E1"/>
    <w:rsid w:val="00E067EC"/>
    <w:rsid w:val="00E17529"/>
    <w:rsid w:val="00E2067F"/>
    <w:rsid w:val="00E20DC9"/>
    <w:rsid w:val="00E23BE8"/>
    <w:rsid w:val="00E34A8C"/>
    <w:rsid w:val="00E4041D"/>
    <w:rsid w:val="00E45108"/>
    <w:rsid w:val="00E462D8"/>
    <w:rsid w:val="00E53EFD"/>
    <w:rsid w:val="00E5478E"/>
    <w:rsid w:val="00E55965"/>
    <w:rsid w:val="00E56266"/>
    <w:rsid w:val="00E5663B"/>
    <w:rsid w:val="00E5678B"/>
    <w:rsid w:val="00E605A7"/>
    <w:rsid w:val="00E625A5"/>
    <w:rsid w:val="00E63F30"/>
    <w:rsid w:val="00E64684"/>
    <w:rsid w:val="00E7024F"/>
    <w:rsid w:val="00E71952"/>
    <w:rsid w:val="00E72047"/>
    <w:rsid w:val="00E729F7"/>
    <w:rsid w:val="00E7358B"/>
    <w:rsid w:val="00E7359E"/>
    <w:rsid w:val="00E75256"/>
    <w:rsid w:val="00E7665B"/>
    <w:rsid w:val="00E809F8"/>
    <w:rsid w:val="00E87BC1"/>
    <w:rsid w:val="00E90B35"/>
    <w:rsid w:val="00E9147D"/>
    <w:rsid w:val="00E930AE"/>
    <w:rsid w:val="00E93873"/>
    <w:rsid w:val="00E93AE5"/>
    <w:rsid w:val="00E951FA"/>
    <w:rsid w:val="00EA0C72"/>
    <w:rsid w:val="00EA1BDE"/>
    <w:rsid w:val="00EA45F8"/>
    <w:rsid w:val="00EA75BB"/>
    <w:rsid w:val="00EA7701"/>
    <w:rsid w:val="00EB33F2"/>
    <w:rsid w:val="00EB46E9"/>
    <w:rsid w:val="00EB4A5D"/>
    <w:rsid w:val="00EB73FC"/>
    <w:rsid w:val="00EC03ED"/>
    <w:rsid w:val="00EC2885"/>
    <w:rsid w:val="00EC66E3"/>
    <w:rsid w:val="00EC7666"/>
    <w:rsid w:val="00ED0E91"/>
    <w:rsid w:val="00ED1C36"/>
    <w:rsid w:val="00ED3F6B"/>
    <w:rsid w:val="00ED5557"/>
    <w:rsid w:val="00ED598E"/>
    <w:rsid w:val="00ED5E85"/>
    <w:rsid w:val="00ED6E45"/>
    <w:rsid w:val="00EE02FA"/>
    <w:rsid w:val="00EE0610"/>
    <w:rsid w:val="00EE10A4"/>
    <w:rsid w:val="00EE1EAF"/>
    <w:rsid w:val="00EE2F5B"/>
    <w:rsid w:val="00EE509C"/>
    <w:rsid w:val="00EE62C9"/>
    <w:rsid w:val="00EF05E4"/>
    <w:rsid w:val="00EF2DEA"/>
    <w:rsid w:val="00EF4CC7"/>
    <w:rsid w:val="00EF662E"/>
    <w:rsid w:val="00EF6C9C"/>
    <w:rsid w:val="00F03042"/>
    <w:rsid w:val="00F04565"/>
    <w:rsid w:val="00F04B3B"/>
    <w:rsid w:val="00F0567D"/>
    <w:rsid w:val="00F067FD"/>
    <w:rsid w:val="00F073A5"/>
    <w:rsid w:val="00F125AC"/>
    <w:rsid w:val="00F158A3"/>
    <w:rsid w:val="00F15E4C"/>
    <w:rsid w:val="00F15E92"/>
    <w:rsid w:val="00F21175"/>
    <w:rsid w:val="00F2435C"/>
    <w:rsid w:val="00F24469"/>
    <w:rsid w:val="00F255EA"/>
    <w:rsid w:val="00F26372"/>
    <w:rsid w:val="00F26A95"/>
    <w:rsid w:val="00F270D8"/>
    <w:rsid w:val="00F31546"/>
    <w:rsid w:val="00F31746"/>
    <w:rsid w:val="00F324B8"/>
    <w:rsid w:val="00F327B9"/>
    <w:rsid w:val="00F33183"/>
    <w:rsid w:val="00F347BD"/>
    <w:rsid w:val="00F36138"/>
    <w:rsid w:val="00F41C16"/>
    <w:rsid w:val="00F42013"/>
    <w:rsid w:val="00F427D7"/>
    <w:rsid w:val="00F42814"/>
    <w:rsid w:val="00F44C53"/>
    <w:rsid w:val="00F45639"/>
    <w:rsid w:val="00F47521"/>
    <w:rsid w:val="00F50463"/>
    <w:rsid w:val="00F51258"/>
    <w:rsid w:val="00F51372"/>
    <w:rsid w:val="00F5150B"/>
    <w:rsid w:val="00F51A02"/>
    <w:rsid w:val="00F522CE"/>
    <w:rsid w:val="00F53A31"/>
    <w:rsid w:val="00F542BD"/>
    <w:rsid w:val="00F545BE"/>
    <w:rsid w:val="00F549A4"/>
    <w:rsid w:val="00F577B3"/>
    <w:rsid w:val="00F62254"/>
    <w:rsid w:val="00F62E89"/>
    <w:rsid w:val="00F64AF8"/>
    <w:rsid w:val="00F67813"/>
    <w:rsid w:val="00F70D89"/>
    <w:rsid w:val="00F70F80"/>
    <w:rsid w:val="00F70F9C"/>
    <w:rsid w:val="00F7623C"/>
    <w:rsid w:val="00F76BBA"/>
    <w:rsid w:val="00F76E9F"/>
    <w:rsid w:val="00F77246"/>
    <w:rsid w:val="00F81066"/>
    <w:rsid w:val="00F81843"/>
    <w:rsid w:val="00F81A90"/>
    <w:rsid w:val="00F833E3"/>
    <w:rsid w:val="00F927A1"/>
    <w:rsid w:val="00F93CFB"/>
    <w:rsid w:val="00F96E2D"/>
    <w:rsid w:val="00F974B8"/>
    <w:rsid w:val="00FA0018"/>
    <w:rsid w:val="00FA183F"/>
    <w:rsid w:val="00FA3836"/>
    <w:rsid w:val="00FA4FCD"/>
    <w:rsid w:val="00FA70FD"/>
    <w:rsid w:val="00FB086B"/>
    <w:rsid w:val="00FB0C0B"/>
    <w:rsid w:val="00FB2609"/>
    <w:rsid w:val="00FB29E3"/>
    <w:rsid w:val="00FB3946"/>
    <w:rsid w:val="00FB3E07"/>
    <w:rsid w:val="00FB3EC5"/>
    <w:rsid w:val="00FB4CB8"/>
    <w:rsid w:val="00FC00BA"/>
    <w:rsid w:val="00FC16AC"/>
    <w:rsid w:val="00FC1B5E"/>
    <w:rsid w:val="00FC20F0"/>
    <w:rsid w:val="00FC31A1"/>
    <w:rsid w:val="00FC45A8"/>
    <w:rsid w:val="00FC49AA"/>
    <w:rsid w:val="00FC4B57"/>
    <w:rsid w:val="00FC6339"/>
    <w:rsid w:val="00FC7F02"/>
    <w:rsid w:val="00FD0DD8"/>
    <w:rsid w:val="00FD171A"/>
    <w:rsid w:val="00FD518D"/>
    <w:rsid w:val="00FD68C7"/>
    <w:rsid w:val="00FE0870"/>
    <w:rsid w:val="00FE0CAC"/>
    <w:rsid w:val="00FE1C15"/>
    <w:rsid w:val="00FE465C"/>
    <w:rsid w:val="00FE590A"/>
    <w:rsid w:val="00FE6E3F"/>
    <w:rsid w:val="00FF13CB"/>
    <w:rsid w:val="00FF3054"/>
    <w:rsid w:val="00FF440D"/>
    <w:rsid w:val="00FF51E2"/>
    <w:rsid w:val="00FF6FE1"/>
    <w:rsid w:val="00FF7141"/>
    <w:rsid w:val="00FF7C0A"/>
    <w:rsid w:val="00FF7E1A"/>
    <w:rsid w:val="00FF7F9A"/>
    <w:rsid w:val="04C230AC"/>
    <w:rsid w:val="08DB4915"/>
    <w:rsid w:val="0F50417D"/>
    <w:rsid w:val="27C92EAE"/>
    <w:rsid w:val="28CA0E2A"/>
    <w:rsid w:val="2FC1BFB1"/>
    <w:rsid w:val="3D0F855C"/>
    <w:rsid w:val="455F6EC2"/>
    <w:rsid w:val="5C1EB403"/>
    <w:rsid w:val="606D50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B7A307"/>
  <w15:docId w15:val="{2F6135B8-4A0B-994C-98F3-178B1068C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77246"/>
    <w:rPr>
      <w:rFonts w:ascii="Times New Roman" w:hAnsi="Times New Roman"/>
      <w:sz w:val="24"/>
      <w:szCs w:val="24"/>
    </w:rPr>
  </w:style>
  <w:style w:type="paragraph" w:styleId="Titolo1">
    <w:name w:val="heading 1"/>
    <w:basedOn w:val="Normale"/>
    <w:next w:val="Normale"/>
    <w:link w:val="Titolo1Carattere"/>
    <w:uiPriority w:val="99"/>
    <w:qFormat/>
    <w:locked/>
    <w:rsid w:val="00FA4FCD"/>
    <w:pPr>
      <w:keepNext/>
      <w:spacing w:before="240" w:after="60"/>
      <w:outlineLvl w:val="0"/>
    </w:pPr>
    <w:rPr>
      <w:rFonts w:ascii="Cambria" w:hAnsi="Cambria"/>
      <w:b/>
      <w:kern w:val="32"/>
      <w:sz w:val="32"/>
      <w:szCs w:val="20"/>
    </w:rPr>
  </w:style>
  <w:style w:type="paragraph" w:styleId="Titolo2">
    <w:name w:val="heading 2"/>
    <w:basedOn w:val="Normale"/>
    <w:link w:val="Titolo2Carattere"/>
    <w:uiPriority w:val="99"/>
    <w:qFormat/>
    <w:rsid w:val="00780848"/>
    <w:pPr>
      <w:spacing w:before="100" w:beforeAutospacing="1" w:after="100" w:afterAutospacing="1"/>
      <w:outlineLvl w:val="1"/>
    </w:pPr>
    <w:rPr>
      <w:b/>
      <w:sz w:val="36"/>
      <w:szCs w:val="20"/>
    </w:rPr>
  </w:style>
  <w:style w:type="paragraph" w:styleId="Titolo3">
    <w:name w:val="heading 3"/>
    <w:basedOn w:val="Normale"/>
    <w:link w:val="Titolo3Carattere"/>
    <w:uiPriority w:val="99"/>
    <w:qFormat/>
    <w:rsid w:val="00780848"/>
    <w:pPr>
      <w:spacing w:before="100" w:beforeAutospacing="1" w:after="100" w:afterAutospacing="1"/>
      <w:outlineLvl w:val="2"/>
    </w:pPr>
    <w:rPr>
      <w:b/>
      <w:sz w:val="27"/>
      <w:szCs w:val="20"/>
    </w:rPr>
  </w:style>
  <w:style w:type="paragraph" w:styleId="Titolo4">
    <w:name w:val="heading 4"/>
    <w:basedOn w:val="Normale"/>
    <w:next w:val="Normale"/>
    <w:link w:val="Titolo4Carattere"/>
    <w:uiPriority w:val="99"/>
    <w:qFormat/>
    <w:locked/>
    <w:rsid w:val="00991177"/>
    <w:pPr>
      <w:keepNext/>
      <w:spacing w:before="240" w:after="60"/>
      <w:outlineLvl w:val="3"/>
    </w:pPr>
    <w:rPr>
      <w:rFonts w:ascii="Calibri" w:hAnsi="Calibri"/>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FA4FCD"/>
    <w:rPr>
      <w:rFonts w:ascii="Cambria" w:hAnsi="Cambria" w:cs="Times New Roman"/>
      <w:b/>
      <w:kern w:val="32"/>
      <w:sz w:val="32"/>
    </w:rPr>
  </w:style>
  <w:style w:type="character" w:customStyle="1" w:styleId="Titolo2Carattere">
    <w:name w:val="Titolo 2 Carattere"/>
    <w:link w:val="Titolo2"/>
    <w:uiPriority w:val="99"/>
    <w:locked/>
    <w:rsid w:val="00780848"/>
    <w:rPr>
      <w:rFonts w:ascii="Times New Roman" w:hAnsi="Times New Roman" w:cs="Times New Roman"/>
      <w:b/>
      <w:sz w:val="36"/>
    </w:rPr>
  </w:style>
  <w:style w:type="character" w:customStyle="1" w:styleId="Titolo3Carattere">
    <w:name w:val="Titolo 3 Carattere"/>
    <w:link w:val="Titolo3"/>
    <w:uiPriority w:val="99"/>
    <w:locked/>
    <w:rsid w:val="00780848"/>
    <w:rPr>
      <w:rFonts w:ascii="Times New Roman" w:hAnsi="Times New Roman" w:cs="Times New Roman"/>
      <w:b/>
      <w:sz w:val="27"/>
    </w:rPr>
  </w:style>
  <w:style w:type="character" w:customStyle="1" w:styleId="Titolo4Carattere">
    <w:name w:val="Titolo 4 Carattere"/>
    <w:link w:val="Titolo4"/>
    <w:uiPriority w:val="99"/>
    <w:semiHidden/>
    <w:locked/>
    <w:rsid w:val="00F93CFB"/>
    <w:rPr>
      <w:rFonts w:ascii="Calibri" w:hAnsi="Calibri" w:cs="Times New Roman"/>
      <w:b/>
      <w:sz w:val="28"/>
    </w:rPr>
  </w:style>
  <w:style w:type="paragraph" w:customStyle="1" w:styleId="p1">
    <w:name w:val="p1"/>
    <w:basedOn w:val="Normale"/>
    <w:uiPriority w:val="99"/>
    <w:rsid w:val="00372D92"/>
    <w:rPr>
      <w:rFonts w:ascii="Helvetica Neue" w:hAnsi="Helvetica Neue"/>
      <w:color w:val="000000"/>
      <w:sz w:val="18"/>
      <w:szCs w:val="18"/>
    </w:rPr>
  </w:style>
  <w:style w:type="character" w:customStyle="1" w:styleId="s1">
    <w:name w:val="s1"/>
    <w:uiPriority w:val="99"/>
    <w:rsid w:val="00372D92"/>
    <w:rPr>
      <w:rFonts w:ascii="Helvetica Neue" w:hAnsi="Helvetica Neue"/>
      <w:sz w:val="24"/>
    </w:rPr>
  </w:style>
  <w:style w:type="paragraph" w:styleId="NormaleWeb">
    <w:name w:val="Normal (Web)"/>
    <w:basedOn w:val="Normale"/>
    <w:uiPriority w:val="99"/>
    <w:rsid w:val="00C954B7"/>
    <w:pPr>
      <w:spacing w:before="100" w:beforeAutospacing="1" w:after="142" w:line="288" w:lineRule="auto"/>
    </w:pPr>
    <w:rPr>
      <w:rFonts w:ascii="Times" w:hAnsi="Times"/>
      <w:sz w:val="20"/>
      <w:szCs w:val="20"/>
    </w:rPr>
  </w:style>
  <w:style w:type="paragraph" w:styleId="Paragrafoelenco">
    <w:name w:val="List Paragraph"/>
    <w:basedOn w:val="Normale"/>
    <w:uiPriority w:val="99"/>
    <w:qFormat/>
    <w:rsid w:val="00F31746"/>
    <w:pPr>
      <w:ind w:left="720"/>
      <w:contextualSpacing/>
    </w:pPr>
  </w:style>
  <w:style w:type="paragraph" w:styleId="Intestazione">
    <w:name w:val="header"/>
    <w:basedOn w:val="Normale"/>
    <w:link w:val="IntestazioneCarattere"/>
    <w:uiPriority w:val="99"/>
    <w:rsid w:val="005D5372"/>
    <w:pPr>
      <w:tabs>
        <w:tab w:val="center" w:pos="4819"/>
        <w:tab w:val="right" w:pos="9638"/>
      </w:tabs>
    </w:pPr>
    <w:rPr>
      <w:rFonts w:ascii="Cambria" w:hAnsi="Cambria"/>
      <w:sz w:val="20"/>
      <w:szCs w:val="20"/>
    </w:rPr>
  </w:style>
  <w:style w:type="character" w:customStyle="1" w:styleId="IntestazioneCarattere">
    <w:name w:val="Intestazione Carattere"/>
    <w:link w:val="Intestazione"/>
    <w:uiPriority w:val="99"/>
    <w:locked/>
    <w:rsid w:val="005D5372"/>
    <w:rPr>
      <w:rFonts w:cs="Times New Roman"/>
    </w:rPr>
  </w:style>
  <w:style w:type="paragraph" w:styleId="Pidipagina">
    <w:name w:val="footer"/>
    <w:basedOn w:val="Normale"/>
    <w:link w:val="PidipaginaCarattere"/>
    <w:uiPriority w:val="99"/>
    <w:rsid w:val="005D5372"/>
    <w:pPr>
      <w:tabs>
        <w:tab w:val="center" w:pos="4819"/>
        <w:tab w:val="right" w:pos="9638"/>
      </w:tabs>
    </w:pPr>
    <w:rPr>
      <w:rFonts w:ascii="Cambria" w:hAnsi="Cambria"/>
      <w:sz w:val="20"/>
      <w:szCs w:val="20"/>
    </w:rPr>
  </w:style>
  <w:style w:type="character" w:customStyle="1" w:styleId="PidipaginaCarattere">
    <w:name w:val="Piè di pagina Carattere"/>
    <w:link w:val="Pidipagina"/>
    <w:uiPriority w:val="99"/>
    <w:locked/>
    <w:rsid w:val="005D5372"/>
    <w:rPr>
      <w:rFonts w:cs="Times New Roman"/>
    </w:rPr>
  </w:style>
  <w:style w:type="paragraph" w:styleId="Testonotaapidipagina">
    <w:name w:val="footnote text"/>
    <w:aliases w:val="Nota al pie,Texto nota pie Car"/>
    <w:basedOn w:val="Normale"/>
    <w:link w:val="TestonotaapidipaginaCarattere"/>
    <w:uiPriority w:val="99"/>
    <w:rsid w:val="00C77049"/>
    <w:rPr>
      <w:rFonts w:ascii="Cambria" w:hAnsi="Cambria"/>
      <w:sz w:val="20"/>
      <w:szCs w:val="20"/>
    </w:rPr>
  </w:style>
  <w:style w:type="character" w:customStyle="1" w:styleId="TestonotaapidipaginaCarattere">
    <w:name w:val="Testo nota a piè di pagina Carattere"/>
    <w:aliases w:val="Nota al pie Carattere,Texto nota pie Car Carattere"/>
    <w:link w:val="Testonotaapidipagina"/>
    <w:uiPriority w:val="99"/>
    <w:locked/>
    <w:rsid w:val="00C77049"/>
    <w:rPr>
      <w:rFonts w:cs="Times New Roman"/>
    </w:rPr>
  </w:style>
  <w:style w:type="character" w:styleId="Rimandonotaapidipagina">
    <w:name w:val="footnote reference"/>
    <w:uiPriority w:val="99"/>
    <w:rsid w:val="00C77049"/>
    <w:rPr>
      <w:rFonts w:cs="Times New Roman"/>
      <w:vertAlign w:val="superscript"/>
    </w:rPr>
  </w:style>
  <w:style w:type="paragraph" w:customStyle="1" w:styleId="TextBody">
    <w:name w:val="Text Body"/>
    <w:basedOn w:val="Normale"/>
    <w:uiPriority w:val="99"/>
    <w:rsid w:val="00BA3400"/>
    <w:pPr>
      <w:widowControl w:val="0"/>
      <w:suppressAutoHyphens/>
      <w:spacing w:after="140" w:line="288" w:lineRule="auto"/>
    </w:pPr>
    <w:rPr>
      <w:rFonts w:ascii="Liberation Serif" w:eastAsia="SimSun" w:hAnsi="Liberation Serif" w:cs="Lucida Sans"/>
      <w:lang w:eastAsia="zh-CN" w:bidi="hi-IN"/>
    </w:rPr>
  </w:style>
  <w:style w:type="character" w:styleId="Enfasicorsivo">
    <w:name w:val="Emphasis"/>
    <w:uiPriority w:val="99"/>
    <w:qFormat/>
    <w:rsid w:val="00F255EA"/>
    <w:rPr>
      <w:rFonts w:cs="Times New Roman"/>
      <w:i/>
    </w:rPr>
  </w:style>
  <w:style w:type="character" w:styleId="Collegamentoipertestuale">
    <w:name w:val="Hyperlink"/>
    <w:uiPriority w:val="99"/>
    <w:semiHidden/>
    <w:rsid w:val="00453D17"/>
    <w:rPr>
      <w:rFonts w:cs="Times New Roman"/>
      <w:color w:val="0000FF"/>
      <w:u w:val="single"/>
    </w:rPr>
  </w:style>
  <w:style w:type="paragraph" w:customStyle="1" w:styleId="Textbody0">
    <w:name w:val="Text body"/>
    <w:basedOn w:val="Normale"/>
    <w:uiPriority w:val="99"/>
    <w:rsid w:val="000172F0"/>
    <w:pPr>
      <w:widowControl w:val="0"/>
      <w:suppressAutoHyphens/>
      <w:autoSpaceDN w:val="0"/>
      <w:spacing w:after="140" w:line="288" w:lineRule="auto"/>
      <w:textAlignment w:val="baseline"/>
    </w:pPr>
    <w:rPr>
      <w:rFonts w:ascii="Liberation Serif" w:eastAsia="SimSun" w:hAnsi="Liberation Serif" w:cs="Lucida Sans"/>
      <w:kern w:val="3"/>
      <w:lang w:eastAsia="zh-CN" w:bidi="hi-IN"/>
    </w:rPr>
  </w:style>
  <w:style w:type="character" w:styleId="Collegamentovisitato">
    <w:name w:val="FollowedHyperlink"/>
    <w:uiPriority w:val="99"/>
    <w:semiHidden/>
    <w:rsid w:val="00385AC2"/>
    <w:rPr>
      <w:rFonts w:cs="Times New Roman"/>
      <w:color w:val="800080"/>
      <w:u w:val="single"/>
    </w:rPr>
  </w:style>
  <w:style w:type="paragraph" w:customStyle="1" w:styleId="Default">
    <w:name w:val="Default"/>
    <w:uiPriority w:val="99"/>
    <w:rsid w:val="002E47A8"/>
    <w:rPr>
      <w:rFonts w:ascii="Garamond" w:hAnsi="Garamond" w:cs="Garamond"/>
      <w:color w:val="000000"/>
      <w:sz w:val="24"/>
      <w:szCs w:val="24"/>
    </w:rPr>
  </w:style>
  <w:style w:type="character" w:customStyle="1" w:styleId="Richiamoallanotaapidipagina">
    <w:name w:val="Richiamo alla nota a piè di pagina"/>
    <w:uiPriority w:val="99"/>
    <w:rsid w:val="00AB36B6"/>
    <w:rPr>
      <w:vertAlign w:val="superscript"/>
    </w:rPr>
  </w:style>
  <w:style w:type="character" w:styleId="Enfasigrassetto">
    <w:name w:val="Strong"/>
    <w:uiPriority w:val="99"/>
    <w:qFormat/>
    <w:locked/>
    <w:rsid w:val="00013D09"/>
    <w:rPr>
      <w:rFonts w:cs="Times New Roman"/>
      <w:b/>
    </w:rPr>
  </w:style>
  <w:style w:type="paragraph" w:styleId="Testofumetto">
    <w:name w:val="Balloon Text"/>
    <w:basedOn w:val="Normale"/>
    <w:link w:val="TestofumettoCarattere"/>
    <w:uiPriority w:val="99"/>
    <w:semiHidden/>
    <w:unhideWhenUsed/>
    <w:rsid w:val="009E64D4"/>
    <w:rPr>
      <w:sz w:val="18"/>
      <w:szCs w:val="18"/>
    </w:rPr>
  </w:style>
  <w:style w:type="character" w:customStyle="1" w:styleId="TestofumettoCarattere">
    <w:name w:val="Testo fumetto Carattere"/>
    <w:basedOn w:val="Carpredefinitoparagrafo"/>
    <w:link w:val="Testofumetto"/>
    <w:uiPriority w:val="99"/>
    <w:semiHidden/>
    <w:rsid w:val="009E64D4"/>
    <w:rPr>
      <w:rFonts w:ascii="Times New Roman" w:hAnsi="Times New Roman"/>
      <w:sz w:val="18"/>
      <w:szCs w:val="18"/>
    </w:rPr>
  </w:style>
  <w:style w:type="paragraph" w:customStyle="1" w:styleId="Standard">
    <w:name w:val="Standard"/>
    <w:rsid w:val="009E64D4"/>
    <w:pPr>
      <w:widowControl w:val="0"/>
      <w:suppressAutoHyphens/>
      <w:autoSpaceDN w:val="0"/>
      <w:textAlignment w:val="baseline"/>
    </w:pPr>
    <w:rPr>
      <w:rFonts w:ascii="Liberation Serif" w:eastAsia="SimSun" w:hAnsi="Liberation Serif" w:cs="Lucida Sans"/>
      <w:kern w:val="3"/>
      <w:sz w:val="24"/>
      <w:szCs w:val="24"/>
      <w:lang w:eastAsia="zh-CN" w:bidi="hi-IN"/>
    </w:rPr>
  </w:style>
  <w:style w:type="paragraph" w:customStyle="1" w:styleId="Footnote">
    <w:name w:val="Footnote"/>
    <w:basedOn w:val="Standard"/>
    <w:rsid w:val="002F1F2C"/>
    <w:pPr>
      <w:suppressLineNumbers/>
      <w:ind w:left="339" w:hanging="339"/>
    </w:pPr>
    <w:rPr>
      <w:sz w:val="20"/>
      <w:szCs w:val="20"/>
    </w:rPr>
  </w:style>
  <w:style w:type="character" w:customStyle="1" w:styleId="Citation">
    <w:name w:val="Citation"/>
    <w:rsid w:val="002F1F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4401221">
      <w:marLeft w:val="0"/>
      <w:marRight w:val="0"/>
      <w:marTop w:val="0"/>
      <w:marBottom w:val="0"/>
      <w:divBdr>
        <w:top w:val="none" w:sz="0" w:space="0" w:color="auto"/>
        <w:left w:val="none" w:sz="0" w:space="0" w:color="auto"/>
        <w:bottom w:val="none" w:sz="0" w:space="0" w:color="auto"/>
        <w:right w:val="none" w:sz="0" w:space="0" w:color="auto"/>
      </w:divBdr>
      <w:divsChild>
        <w:div w:id="2134401224">
          <w:marLeft w:val="-2400"/>
          <w:marRight w:val="-480"/>
          <w:marTop w:val="0"/>
          <w:marBottom w:val="0"/>
          <w:divBdr>
            <w:top w:val="none" w:sz="0" w:space="0" w:color="auto"/>
            <w:left w:val="none" w:sz="0" w:space="0" w:color="auto"/>
            <w:bottom w:val="none" w:sz="0" w:space="0" w:color="auto"/>
            <w:right w:val="none" w:sz="0" w:space="0" w:color="auto"/>
          </w:divBdr>
        </w:div>
        <w:div w:id="2134401232">
          <w:marLeft w:val="-2400"/>
          <w:marRight w:val="-480"/>
          <w:marTop w:val="0"/>
          <w:marBottom w:val="0"/>
          <w:divBdr>
            <w:top w:val="none" w:sz="0" w:space="0" w:color="auto"/>
            <w:left w:val="none" w:sz="0" w:space="0" w:color="auto"/>
            <w:bottom w:val="none" w:sz="0" w:space="0" w:color="auto"/>
            <w:right w:val="none" w:sz="0" w:space="0" w:color="auto"/>
          </w:divBdr>
        </w:div>
      </w:divsChild>
    </w:div>
    <w:div w:id="2134401223">
      <w:marLeft w:val="0"/>
      <w:marRight w:val="0"/>
      <w:marTop w:val="0"/>
      <w:marBottom w:val="0"/>
      <w:divBdr>
        <w:top w:val="none" w:sz="0" w:space="0" w:color="auto"/>
        <w:left w:val="none" w:sz="0" w:space="0" w:color="auto"/>
        <w:bottom w:val="none" w:sz="0" w:space="0" w:color="auto"/>
        <w:right w:val="none" w:sz="0" w:space="0" w:color="auto"/>
      </w:divBdr>
      <w:divsChild>
        <w:div w:id="2134401222">
          <w:marLeft w:val="-2400"/>
          <w:marRight w:val="-480"/>
          <w:marTop w:val="0"/>
          <w:marBottom w:val="0"/>
          <w:divBdr>
            <w:top w:val="none" w:sz="0" w:space="0" w:color="auto"/>
            <w:left w:val="none" w:sz="0" w:space="0" w:color="auto"/>
            <w:bottom w:val="none" w:sz="0" w:space="0" w:color="auto"/>
            <w:right w:val="none" w:sz="0" w:space="0" w:color="auto"/>
          </w:divBdr>
        </w:div>
        <w:div w:id="2134401236">
          <w:marLeft w:val="-2400"/>
          <w:marRight w:val="-480"/>
          <w:marTop w:val="0"/>
          <w:marBottom w:val="0"/>
          <w:divBdr>
            <w:top w:val="none" w:sz="0" w:space="0" w:color="auto"/>
            <w:left w:val="none" w:sz="0" w:space="0" w:color="auto"/>
            <w:bottom w:val="none" w:sz="0" w:space="0" w:color="auto"/>
            <w:right w:val="none" w:sz="0" w:space="0" w:color="auto"/>
          </w:divBdr>
        </w:div>
      </w:divsChild>
    </w:div>
    <w:div w:id="2134401225">
      <w:marLeft w:val="0"/>
      <w:marRight w:val="0"/>
      <w:marTop w:val="0"/>
      <w:marBottom w:val="0"/>
      <w:divBdr>
        <w:top w:val="none" w:sz="0" w:space="0" w:color="auto"/>
        <w:left w:val="none" w:sz="0" w:space="0" w:color="auto"/>
        <w:bottom w:val="none" w:sz="0" w:space="0" w:color="auto"/>
        <w:right w:val="none" w:sz="0" w:space="0" w:color="auto"/>
      </w:divBdr>
    </w:div>
    <w:div w:id="2134401226">
      <w:marLeft w:val="0"/>
      <w:marRight w:val="0"/>
      <w:marTop w:val="0"/>
      <w:marBottom w:val="0"/>
      <w:divBdr>
        <w:top w:val="none" w:sz="0" w:space="0" w:color="auto"/>
        <w:left w:val="none" w:sz="0" w:space="0" w:color="auto"/>
        <w:bottom w:val="none" w:sz="0" w:space="0" w:color="auto"/>
        <w:right w:val="none" w:sz="0" w:space="0" w:color="auto"/>
      </w:divBdr>
    </w:div>
    <w:div w:id="2134401227">
      <w:marLeft w:val="0"/>
      <w:marRight w:val="0"/>
      <w:marTop w:val="0"/>
      <w:marBottom w:val="0"/>
      <w:divBdr>
        <w:top w:val="none" w:sz="0" w:space="0" w:color="auto"/>
        <w:left w:val="none" w:sz="0" w:space="0" w:color="auto"/>
        <w:bottom w:val="none" w:sz="0" w:space="0" w:color="auto"/>
        <w:right w:val="none" w:sz="0" w:space="0" w:color="auto"/>
      </w:divBdr>
    </w:div>
    <w:div w:id="2134401228">
      <w:marLeft w:val="0"/>
      <w:marRight w:val="0"/>
      <w:marTop w:val="0"/>
      <w:marBottom w:val="0"/>
      <w:divBdr>
        <w:top w:val="none" w:sz="0" w:space="0" w:color="auto"/>
        <w:left w:val="none" w:sz="0" w:space="0" w:color="auto"/>
        <w:bottom w:val="none" w:sz="0" w:space="0" w:color="auto"/>
        <w:right w:val="none" w:sz="0" w:space="0" w:color="auto"/>
      </w:divBdr>
      <w:divsChild>
        <w:div w:id="2134401231">
          <w:marLeft w:val="-2400"/>
          <w:marRight w:val="-480"/>
          <w:marTop w:val="0"/>
          <w:marBottom w:val="0"/>
          <w:divBdr>
            <w:top w:val="none" w:sz="0" w:space="0" w:color="auto"/>
            <w:left w:val="none" w:sz="0" w:space="0" w:color="auto"/>
            <w:bottom w:val="none" w:sz="0" w:space="0" w:color="auto"/>
            <w:right w:val="none" w:sz="0" w:space="0" w:color="auto"/>
          </w:divBdr>
        </w:div>
        <w:div w:id="2134401234">
          <w:marLeft w:val="-2400"/>
          <w:marRight w:val="-480"/>
          <w:marTop w:val="0"/>
          <w:marBottom w:val="0"/>
          <w:divBdr>
            <w:top w:val="none" w:sz="0" w:space="0" w:color="auto"/>
            <w:left w:val="none" w:sz="0" w:space="0" w:color="auto"/>
            <w:bottom w:val="none" w:sz="0" w:space="0" w:color="auto"/>
            <w:right w:val="none" w:sz="0" w:space="0" w:color="auto"/>
          </w:divBdr>
        </w:div>
      </w:divsChild>
    </w:div>
    <w:div w:id="2134401229">
      <w:marLeft w:val="0"/>
      <w:marRight w:val="0"/>
      <w:marTop w:val="0"/>
      <w:marBottom w:val="0"/>
      <w:divBdr>
        <w:top w:val="none" w:sz="0" w:space="0" w:color="auto"/>
        <w:left w:val="none" w:sz="0" w:space="0" w:color="auto"/>
        <w:bottom w:val="none" w:sz="0" w:space="0" w:color="auto"/>
        <w:right w:val="none" w:sz="0" w:space="0" w:color="auto"/>
      </w:divBdr>
    </w:div>
    <w:div w:id="2134401230">
      <w:marLeft w:val="0"/>
      <w:marRight w:val="0"/>
      <w:marTop w:val="0"/>
      <w:marBottom w:val="0"/>
      <w:divBdr>
        <w:top w:val="none" w:sz="0" w:space="0" w:color="auto"/>
        <w:left w:val="none" w:sz="0" w:space="0" w:color="auto"/>
        <w:bottom w:val="none" w:sz="0" w:space="0" w:color="auto"/>
        <w:right w:val="none" w:sz="0" w:space="0" w:color="auto"/>
      </w:divBdr>
    </w:div>
    <w:div w:id="2134401233">
      <w:marLeft w:val="0"/>
      <w:marRight w:val="0"/>
      <w:marTop w:val="0"/>
      <w:marBottom w:val="0"/>
      <w:divBdr>
        <w:top w:val="none" w:sz="0" w:space="0" w:color="auto"/>
        <w:left w:val="none" w:sz="0" w:space="0" w:color="auto"/>
        <w:bottom w:val="none" w:sz="0" w:space="0" w:color="auto"/>
        <w:right w:val="none" w:sz="0" w:space="0" w:color="auto"/>
      </w:divBdr>
    </w:div>
    <w:div w:id="2134401235">
      <w:marLeft w:val="0"/>
      <w:marRight w:val="0"/>
      <w:marTop w:val="0"/>
      <w:marBottom w:val="0"/>
      <w:divBdr>
        <w:top w:val="none" w:sz="0" w:space="0" w:color="auto"/>
        <w:left w:val="none" w:sz="0" w:space="0" w:color="auto"/>
        <w:bottom w:val="none" w:sz="0" w:space="0" w:color="auto"/>
        <w:right w:val="none" w:sz="0" w:space="0" w:color="auto"/>
      </w:divBdr>
    </w:div>
    <w:div w:id="2134401237">
      <w:marLeft w:val="0"/>
      <w:marRight w:val="0"/>
      <w:marTop w:val="0"/>
      <w:marBottom w:val="0"/>
      <w:divBdr>
        <w:top w:val="none" w:sz="0" w:space="0" w:color="auto"/>
        <w:left w:val="none" w:sz="0" w:space="0" w:color="auto"/>
        <w:bottom w:val="none" w:sz="0" w:space="0" w:color="auto"/>
        <w:right w:val="none" w:sz="0" w:space="0" w:color="auto"/>
      </w:divBdr>
    </w:div>
    <w:div w:id="2134401238">
      <w:marLeft w:val="0"/>
      <w:marRight w:val="0"/>
      <w:marTop w:val="0"/>
      <w:marBottom w:val="0"/>
      <w:divBdr>
        <w:top w:val="none" w:sz="0" w:space="0" w:color="auto"/>
        <w:left w:val="none" w:sz="0" w:space="0" w:color="auto"/>
        <w:bottom w:val="none" w:sz="0" w:space="0" w:color="auto"/>
        <w:right w:val="none" w:sz="0" w:space="0" w:color="auto"/>
      </w:divBdr>
    </w:div>
    <w:div w:id="2134401239">
      <w:marLeft w:val="0"/>
      <w:marRight w:val="0"/>
      <w:marTop w:val="0"/>
      <w:marBottom w:val="0"/>
      <w:divBdr>
        <w:top w:val="none" w:sz="0" w:space="0" w:color="auto"/>
        <w:left w:val="none" w:sz="0" w:space="0" w:color="auto"/>
        <w:bottom w:val="none" w:sz="0" w:space="0" w:color="auto"/>
        <w:right w:val="none" w:sz="0" w:space="0" w:color="auto"/>
      </w:divBdr>
    </w:div>
    <w:div w:id="2134401240">
      <w:marLeft w:val="0"/>
      <w:marRight w:val="0"/>
      <w:marTop w:val="0"/>
      <w:marBottom w:val="0"/>
      <w:divBdr>
        <w:top w:val="none" w:sz="0" w:space="0" w:color="auto"/>
        <w:left w:val="none" w:sz="0" w:space="0" w:color="auto"/>
        <w:bottom w:val="none" w:sz="0" w:space="0" w:color="auto"/>
        <w:right w:val="none" w:sz="0" w:space="0" w:color="auto"/>
      </w:divBdr>
    </w:div>
    <w:div w:id="2134401241">
      <w:marLeft w:val="0"/>
      <w:marRight w:val="0"/>
      <w:marTop w:val="0"/>
      <w:marBottom w:val="0"/>
      <w:divBdr>
        <w:top w:val="none" w:sz="0" w:space="0" w:color="auto"/>
        <w:left w:val="none" w:sz="0" w:space="0" w:color="auto"/>
        <w:bottom w:val="none" w:sz="0" w:space="0" w:color="auto"/>
        <w:right w:val="none" w:sz="0" w:space="0" w:color="auto"/>
      </w:divBdr>
    </w:div>
    <w:div w:id="2134401242">
      <w:marLeft w:val="0"/>
      <w:marRight w:val="0"/>
      <w:marTop w:val="0"/>
      <w:marBottom w:val="0"/>
      <w:divBdr>
        <w:top w:val="none" w:sz="0" w:space="0" w:color="auto"/>
        <w:left w:val="none" w:sz="0" w:space="0" w:color="auto"/>
        <w:bottom w:val="none" w:sz="0" w:space="0" w:color="auto"/>
        <w:right w:val="none" w:sz="0" w:space="0" w:color="auto"/>
      </w:divBdr>
    </w:div>
    <w:div w:id="2134401243">
      <w:marLeft w:val="0"/>
      <w:marRight w:val="0"/>
      <w:marTop w:val="0"/>
      <w:marBottom w:val="0"/>
      <w:divBdr>
        <w:top w:val="none" w:sz="0" w:space="0" w:color="auto"/>
        <w:left w:val="none" w:sz="0" w:space="0" w:color="auto"/>
        <w:bottom w:val="none" w:sz="0" w:space="0" w:color="auto"/>
        <w:right w:val="none" w:sz="0" w:space="0" w:color="auto"/>
      </w:divBdr>
    </w:div>
    <w:div w:id="2134401244">
      <w:marLeft w:val="0"/>
      <w:marRight w:val="0"/>
      <w:marTop w:val="0"/>
      <w:marBottom w:val="0"/>
      <w:divBdr>
        <w:top w:val="none" w:sz="0" w:space="0" w:color="auto"/>
        <w:left w:val="none" w:sz="0" w:space="0" w:color="auto"/>
        <w:bottom w:val="none" w:sz="0" w:space="0" w:color="auto"/>
        <w:right w:val="none" w:sz="0" w:space="0" w:color="auto"/>
      </w:divBdr>
    </w:div>
    <w:div w:id="2134401245">
      <w:marLeft w:val="0"/>
      <w:marRight w:val="0"/>
      <w:marTop w:val="0"/>
      <w:marBottom w:val="0"/>
      <w:divBdr>
        <w:top w:val="none" w:sz="0" w:space="0" w:color="auto"/>
        <w:left w:val="none" w:sz="0" w:space="0" w:color="auto"/>
        <w:bottom w:val="none" w:sz="0" w:space="0" w:color="auto"/>
        <w:right w:val="none" w:sz="0" w:space="0" w:color="auto"/>
      </w:divBdr>
    </w:div>
    <w:div w:id="2134401246">
      <w:marLeft w:val="0"/>
      <w:marRight w:val="0"/>
      <w:marTop w:val="0"/>
      <w:marBottom w:val="0"/>
      <w:divBdr>
        <w:top w:val="none" w:sz="0" w:space="0" w:color="auto"/>
        <w:left w:val="none" w:sz="0" w:space="0" w:color="auto"/>
        <w:bottom w:val="none" w:sz="0" w:space="0" w:color="auto"/>
        <w:right w:val="none" w:sz="0" w:space="0" w:color="auto"/>
      </w:divBdr>
      <w:divsChild>
        <w:div w:id="2134401248">
          <w:marLeft w:val="0"/>
          <w:marRight w:val="0"/>
          <w:marTop w:val="300"/>
          <w:marBottom w:val="0"/>
          <w:divBdr>
            <w:top w:val="none" w:sz="0" w:space="0" w:color="auto"/>
            <w:left w:val="none" w:sz="0" w:space="0" w:color="auto"/>
            <w:bottom w:val="none" w:sz="0" w:space="0" w:color="auto"/>
            <w:right w:val="none" w:sz="0" w:space="0" w:color="auto"/>
          </w:divBdr>
        </w:div>
        <w:div w:id="2134401254">
          <w:marLeft w:val="0"/>
          <w:marRight w:val="0"/>
          <w:marTop w:val="75"/>
          <w:marBottom w:val="75"/>
          <w:divBdr>
            <w:top w:val="none" w:sz="0" w:space="0" w:color="auto"/>
            <w:left w:val="none" w:sz="0" w:space="0" w:color="auto"/>
            <w:bottom w:val="none" w:sz="0" w:space="0" w:color="auto"/>
            <w:right w:val="none" w:sz="0" w:space="0" w:color="auto"/>
          </w:divBdr>
        </w:div>
      </w:divsChild>
    </w:div>
    <w:div w:id="2134401247">
      <w:marLeft w:val="0"/>
      <w:marRight w:val="0"/>
      <w:marTop w:val="0"/>
      <w:marBottom w:val="0"/>
      <w:divBdr>
        <w:top w:val="none" w:sz="0" w:space="0" w:color="auto"/>
        <w:left w:val="none" w:sz="0" w:space="0" w:color="auto"/>
        <w:bottom w:val="none" w:sz="0" w:space="0" w:color="auto"/>
        <w:right w:val="none" w:sz="0" w:space="0" w:color="auto"/>
      </w:divBdr>
    </w:div>
    <w:div w:id="2134401249">
      <w:marLeft w:val="0"/>
      <w:marRight w:val="0"/>
      <w:marTop w:val="0"/>
      <w:marBottom w:val="0"/>
      <w:divBdr>
        <w:top w:val="none" w:sz="0" w:space="0" w:color="auto"/>
        <w:left w:val="none" w:sz="0" w:space="0" w:color="auto"/>
        <w:bottom w:val="none" w:sz="0" w:space="0" w:color="auto"/>
        <w:right w:val="none" w:sz="0" w:space="0" w:color="auto"/>
      </w:divBdr>
    </w:div>
    <w:div w:id="2134401250">
      <w:marLeft w:val="0"/>
      <w:marRight w:val="0"/>
      <w:marTop w:val="0"/>
      <w:marBottom w:val="0"/>
      <w:divBdr>
        <w:top w:val="none" w:sz="0" w:space="0" w:color="auto"/>
        <w:left w:val="none" w:sz="0" w:space="0" w:color="auto"/>
        <w:bottom w:val="none" w:sz="0" w:space="0" w:color="auto"/>
        <w:right w:val="none" w:sz="0" w:space="0" w:color="auto"/>
      </w:divBdr>
    </w:div>
    <w:div w:id="2134401251">
      <w:marLeft w:val="0"/>
      <w:marRight w:val="0"/>
      <w:marTop w:val="0"/>
      <w:marBottom w:val="0"/>
      <w:divBdr>
        <w:top w:val="none" w:sz="0" w:space="0" w:color="auto"/>
        <w:left w:val="none" w:sz="0" w:space="0" w:color="auto"/>
        <w:bottom w:val="none" w:sz="0" w:space="0" w:color="auto"/>
        <w:right w:val="none" w:sz="0" w:space="0" w:color="auto"/>
      </w:divBdr>
    </w:div>
    <w:div w:id="2134401252">
      <w:marLeft w:val="0"/>
      <w:marRight w:val="0"/>
      <w:marTop w:val="0"/>
      <w:marBottom w:val="0"/>
      <w:divBdr>
        <w:top w:val="none" w:sz="0" w:space="0" w:color="auto"/>
        <w:left w:val="none" w:sz="0" w:space="0" w:color="auto"/>
        <w:bottom w:val="none" w:sz="0" w:space="0" w:color="auto"/>
        <w:right w:val="none" w:sz="0" w:space="0" w:color="auto"/>
      </w:divBdr>
    </w:div>
    <w:div w:id="2134401253">
      <w:marLeft w:val="0"/>
      <w:marRight w:val="0"/>
      <w:marTop w:val="0"/>
      <w:marBottom w:val="0"/>
      <w:divBdr>
        <w:top w:val="none" w:sz="0" w:space="0" w:color="auto"/>
        <w:left w:val="none" w:sz="0" w:space="0" w:color="auto"/>
        <w:bottom w:val="none" w:sz="0" w:space="0" w:color="auto"/>
        <w:right w:val="none" w:sz="0" w:space="0" w:color="auto"/>
      </w:divBdr>
    </w:div>
    <w:div w:id="2134401255">
      <w:marLeft w:val="0"/>
      <w:marRight w:val="0"/>
      <w:marTop w:val="0"/>
      <w:marBottom w:val="0"/>
      <w:divBdr>
        <w:top w:val="none" w:sz="0" w:space="0" w:color="auto"/>
        <w:left w:val="none" w:sz="0" w:space="0" w:color="auto"/>
        <w:bottom w:val="none" w:sz="0" w:space="0" w:color="auto"/>
        <w:right w:val="none" w:sz="0" w:space="0" w:color="auto"/>
      </w:divBdr>
    </w:div>
    <w:div w:id="2134401256">
      <w:marLeft w:val="0"/>
      <w:marRight w:val="0"/>
      <w:marTop w:val="0"/>
      <w:marBottom w:val="0"/>
      <w:divBdr>
        <w:top w:val="none" w:sz="0" w:space="0" w:color="auto"/>
        <w:left w:val="none" w:sz="0" w:space="0" w:color="auto"/>
        <w:bottom w:val="none" w:sz="0" w:space="0" w:color="auto"/>
        <w:right w:val="none" w:sz="0" w:space="0" w:color="auto"/>
      </w:divBdr>
    </w:div>
    <w:div w:id="2134401257">
      <w:marLeft w:val="0"/>
      <w:marRight w:val="0"/>
      <w:marTop w:val="0"/>
      <w:marBottom w:val="0"/>
      <w:divBdr>
        <w:top w:val="none" w:sz="0" w:space="0" w:color="auto"/>
        <w:left w:val="none" w:sz="0" w:space="0" w:color="auto"/>
        <w:bottom w:val="none" w:sz="0" w:space="0" w:color="auto"/>
        <w:right w:val="none" w:sz="0" w:space="0" w:color="auto"/>
      </w:divBdr>
    </w:div>
    <w:div w:id="2134401258">
      <w:marLeft w:val="0"/>
      <w:marRight w:val="0"/>
      <w:marTop w:val="0"/>
      <w:marBottom w:val="0"/>
      <w:divBdr>
        <w:top w:val="none" w:sz="0" w:space="0" w:color="auto"/>
        <w:left w:val="none" w:sz="0" w:space="0" w:color="auto"/>
        <w:bottom w:val="none" w:sz="0" w:space="0" w:color="auto"/>
        <w:right w:val="none" w:sz="0" w:space="0" w:color="auto"/>
      </w:divBdr>
    </w:div>
    <w:div w:id="2134401259">
      <w:marLeft w:val="0"/>
      <w:marRight w:val="0"/>
      <w:marTop w:val="0"/>
      <w:marBottom w:val="0"/>
      <w:divBdr>
        <w:top w:val="none" w:sz="0" w:space="0" w:color="auto"/>
        <w:left w:val="none" w:sz="0" w:space="0" w:color="auto"/>
        <w:bottom w:val="none" w:sz="0" w:space="0" w:color="auto"/>
        <w:right w:val="none" w:sz="0" w:space="0" w:color="auto"/>
      </w:divBdr>
    </w:div>
    <w:div w:id="21344012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11032</Words>
  <Characters>62885</Characters>
  <Application>Microsoft Office Word</Application>
  <DocSecurity>0</DocSecurity>
  <Lines>524</Lines>
  <Paragraphs>147</Paragraphs>
  <ScaleCrop>false</ScaleCrop>
  <HeadingPairs>
    <vt:vector size="2" baseType="variant">
      <vt:variant>
        <vt:lpstr>Titolo</vt:lpstr>
      </vt:variant>
      <vt:variant>
        <vt:i4>1</vt:i4>
      </vt:variant>
    </vt:vector>
  </HeadingPairs>
  <TitlesOfParts>
    <vt:vector size="1" baseType="lpstr">
      <vt:lpstr>  Il libero mercato dell’Albergheria</vt:lpstr>
    </vt:vector>
  </TitlesOfParts>
  <Company>a</Company>
  <LinksUpToDate>false</LinksUpToDate>
  <CharactersWithSpaces>73770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 libero mercato dell’Albergheria</dc:title>
  <dc:subject/>
  <dc:creator>a a</dc:creator>
  <cp:keywords/>
  <dc:description/>
  <cp:lastModifiedBy>Rita Oliveri</cp:lastModifiedBy>
  <cp:revision>2</cp:revision>
  <dcterms:created xsi:type="dcterms:W3CDTF">2023-04-26T08:32:00Z</dcterms:created>
  <dcterms:modified xsi:type="dcterms:W3CDTF">2023-04-26T08:32:00Z</dcterms:modified>
</cp:coreProperties>
</file>