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tiff" ContentType="image/tiff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ADCCBD" w14:textId="17A30BEF" w:rsidR="003E1EF5" w:rsidRPr="003E1EF5" w:rsidRDefault="003E1EF5" w:rsidP="003E1EF5">
      <w:pPr>
        <w:pStyle w:val="BATitle"/>
        <w:rPr>
          <w:color w:val="0000FF"/>
          <w:szCs w:val="44"/>
        </w:rPr>
      </w:pPr>
      <w:proofErr w:type="spellStart"/>
      <w:r w:rsidRPr="003E1EF5">
        <w:rPr>
          <w:color w:val="0000FF"/>
          <w:szCs w:val="44"/>
        </w:rPr>
        <w:t>Nanoreactors</w:t>
      </w:r>
      <w:proofErr w:type="spellEnd"/>
      <w:r w:rsidRPr="003E1EF5">
        <w:rPr>
          <w:color w:val="0000FF"/>
          <w:szCs w:val="44"/>
        </w:rPr>
        <w:t xml:space="preserve"> for </w:t>
      </w:r>
      <w:r w:rsidR="00923BB7">
        <w:rPr>
          <w:color w:val="0000FF"/>
          <w:szCs w:val="44"/>
        </w:rPr>
        <w:t xml:space="preserve">the </w:t>
      </w:r>
      <w:r w:rsidR="003F746D">
        <w:rPr>
          <w:color w:val="0000FF"/>
          <w:szCs w:val="44"/>
        </w:rPr>
        <w:t>Multi-F</w:t>
      </w:r>
      <w:r w:rsidRPr="003E1EF5">
        <w:rPr>
          <w:color w:val="0000FF"/>
          <w:szCs w:val="44"/>
        </w:rPr>
        <w:t>unctionalization of Poly-Histidine Fragments</w:t>
      </w:r>
      <w:r>
        <w:rPr>
          <w:color w:val="0000FF"/>
          <w:szCs w:val="44"/>
        </w:rPr>
        <w:t xml:space="preserve"> </w:t>
      </w:r>
    </w:p>
    <w:p w14:paraId="0B943984" w14:textId="77777777" w:rsidR="00CC182D" w:rsidRPr="006E6CBB" w:rsidRDefault="00CC182D" w:rsidP="00CC182D">
      <w:pPr>
        <w:pStyle w:val="BBAuthorName"/>
        <w:rPr>
          <w:b/>
          <w:bCs/>
          <w:i w:val="0"/>
          <w:iCs/>
          <w:lang w:val="it-IT"/>
        </w:rPr>
      </w:pPr>
      <w:r w:rsidRPr="006E6CBB">
        <w:rPr>
          <w:b/>
          <w:bCs/>
          <w:i w:val="0"/>
          <w:iCs/>
          <w:lang w:val="it-IT"/>
        </w:rPr>
        <w:t xml:space="preserve">Marco </w:t>
      </w:r>
      <w:proofErr w:type="spellStart"/>
      <w:proofErr w:type="gramStart"/>
      <w:r w:rsidRPr="006E6CBB">
        <w:rPr>
          <w:b/>
          <w:bCs/>
          <w:i w:val="0"/>
          <w:iCs/>
          <w:lang w:val="it-IT"/>
        </w:rPr>
        <w:t>Paolino,</w:t>
      </w:r>
      <w:r w:rsidRPr="006E6CBB">
        <w:rPr>
          <w:b/>
          <w:bCs/>
          <w:i w:val="0"/>
          <w:iCs/>
          <w:vertAlign w:val="superscript"/>
          <w:lang w:val="it-IT"/>
        </w:rPr>
        <w:t>a</w:t>
      </w:r>
      <w:proofErr w:type="spellEnd"/>
      <w:proofErr w:type="gramEnd"/>
      <w:r w:rsidRPr="006E6CBB">
        <w:rPr>
          <w:b/>
          <w:bCs/>
          <w:i w:val="0"/>
          <w:iCs/>
          <w:lang w:val="it-IT"/>
        </w:rPr>
        <w:t xml:space="preserve"> Annalisa </w:t>
      </w:r>
      <w:proofErr w:type="spellStart"/>
      <w:r w:rsidRPr="006E6CBB">
        <w:rPr>
          <w:b/>
          <w:bCs/>
          <w:i w:val="0"/>
          <w:iCs/>
          <w:lang w:val="it-IT"/>
        </w:rPr>
        <w:t>Reale,</w:t>
      </w:r>
      <w:r w:rsidRPr="006E6CBB">
        <w:rPr>
          <w:b/>
          <w:bCs/>
          <w:i w:val="0"/>
          <w:iCs/>
          <w:vertAlign w:val="superscript"/>
          <w:lang w:val="it-IT"/>
        </w:rPr>
        <w:t>a</w:t>
      </w:r>
      <w:proofErr w:type="spellEnd"/>
      <w:r w:rsidRPr="006E6CBB">
        <w:rPr>
          <w:b/>
          <w:bCs/>
          <w:i w:val="0"/>
          <w:iCs/>
          <w:lang w:val="it-IT"/>
        </w:rPr>
        <w:t xml:space="preserve"> </w:t>
      </w:r>
      <w:r w:rsidR="001C620A" w:rsidRPr="006E6CBB">
        <w:rPr>
          <w:b/>
          <w:bCs/>
          <w:i w:val="0"/>
          <w:iCs/>
          <w:lang w:val="it-IT"/>
        </w:rPr>
        <w:t xml:space="preserve">Vincenzo </w:t>
      </w:r>
      <w:proofErr w:type="spellStart"/>
      <w:r w:rsidR="001C620A" w:rsidRPr="006E6CBB">
        <w:rPr>
          <w:b/>
          <w:bCs/>
          <w:i w:val="0"/>
          <w:iCs/>
          <w:lang w:val="it-IT"/>
        </w:rPr>
        <w:t>Razzano,</w:t>
      </w:r>
      <w:r w:rsidR="001C620A" w:rsidRPr="006E6CBB">
        <w:rPr>
          <w:b/>
          <w:bCs/>
          <w:i w:val="0"/>
          <w:iCs/>
          <w:vertAlign w:val="superscript"/>
          <w:lang w:val="it-IT"/>
        </w:rPr>
        <w:t>a</w:t>
      </w:r>
      <w:proofErr w:type="spellEnd"/>
      <w:r w:rsidR="001C620A" w:rsidRPr="006E6CBB">
        <w:rPr>
          <w:b/>
          <w:bCs/>
          <w:i w:val="0"/>
          <w:iCs/>
          <w:vertAlign w:val="superscript"/>
          <w:lang w:val="it-IT"/>
        </w:rPr>
        <w:t xml:space="preserve"> </w:t>
      </w:r>
      <w:r w:rsidRPr="006E6CBB">
        <w:rPr>
          <w:b/>
          <w:bCs/>
          <w:i w:val="0"/>
          <w:iCs/>
          <w:lang w:val="it-IT"/>
        </w:rPr>
        <w:t xml:space="preserve">Germano </w:t>
      </w:r>
      <w:proofErr w:type="spellStart"/>
      <w:r w:rsidRPr="006E6CBB">
        <w:rPr>
          <w:b/>
          <w:bCs/>
          <w:i w:val="0"/>
          <w:iCs/>
          <w:lang w:val="it-IT"/>
        </w:rPr>
        <w:t>Giuliani,</w:t>
      </w:r>
      <w:r w:rsidRPr="006E6CBB">
        <w:rPr>
          <w:b/>
          <w:bCs/>
          <w:i w:val="0"/>
          <w:iCs/>
          <w:vertAlign w:val="superscript"/>
          <w:lang w:val="it-IT"/>
        </w:rPr>
        <w:t>a</w:t>
      </w:r>
      <w:proofErr w:type="spellEnd"/>
      <w:r w:rsidRPr="006E6CBB">
        <w:rPr>
          <w:b/>
          <w:bCs/>
          <w:i w:val="0"/>
          <w:iCs/>
          <w:lang w:val="it-IT"/>
        </w:rPr>
        <w:t xml:space="preserve"> Alessandro </w:t>
      </w:r>
      <w:proofErr w:type="spellStart"/>
      <w:r w:rsidRPr="006E6CBB">
        <w:rPr>
          <w:b/>
          <w:bCs/>
          <w:i w:val="0"/>
          <w:iCs/>
          <w:lang w:val="it-IT"/>
        </w:rPr>
        <w:t>Donati,</w:t>
      </w:r>
      <w:r w:rsidRPr="006E6CBB">
        <w:rPr>
          <w:b/>
          <w:bCs/>
          <w:i w:val="0"/>
          <w:iCs/>
          <w:vertAlign w:val="superscript"/>
          <w:lang w:val="it-IT"/>
        </w:rPr>
        <w:t>a</w:t>
      </w:r>
      <w:proofErr w:type="spellEnd"/>
      <w:r w:rsidRPr="006E6CBB">
        <w:rPr>
          <w:b/>
          <w:bCs/>
          <w:i w:val="0"/>
          <w:iCs/>
          <w:lang w:val="it-IT"/>
        </w:rPr>
        <w:t xml:space="preserve"> Claudia </w:t>
      </w:r>
      <w:proofErr w:type="spellStart"/>
      <w:r w:rsidRPr="006E6CBB">
        <w:rPr>
          <w:b/>
          <w:bCs/>
          <w:i w:val="0"/>
          <w:iCs/>
          <w:lang w:val="it-IT"/>
        </w:rPr>
        <w:t>Bonechi,</w:t>
      </w:r>
      <w:r w:rsidRPr="006E6CBB">
        <w:rPr>
          <w:b/>
          <w:bCs/>
          <w:i w:val="0"/>
          <w:iCs/>
          <w:vertAlign w:val="superscript"/>
          <w:lang w:val="it-IT"/>
        </w:rPr>
        <w:t>a</w:t>
      </w:r>
      <w:proofErr w:type="spellEnd"/>
      <w:r w:rsidRPr="006E6CBB">
        <w:rPr>
          <w:b/>
          <w:bCs/>
          <w:i w:val="0"/>
          <w:iCs/>
          <w:lang w:val="it-IT"/>
        </w:rPr>
        <w:t xml:space="preserve"> Gianfranco </w:t>
      </w:r>
      <w:proofErr w:type="spellStart"/>
      <w:r w:rsidRPr="006E6CBB">
        <w:rPr>
          <w:b/>
          <w:bCs/>
          <w:i w:val="0"/>
          <w:iCs/>
          <w:lang w:val="it-IT"/>
        </w:rPr>
        <w:t>Caselli,</w:t>
      </w:r>
      <w:r w:rsidRPr="006E6CBB">
        <w:rPr>
          <w:b/>
          <w:bCs/>
          <w:i w:val="0"/>
          <w:iCs/>
          <w:vertAlign w:val="superscript"/>
          <w:lang w:val="it-IT"/>
        </w:rPr>
        <w:t>b</w:t>
      </w:r>
      <w:proofErr w:type="spellEnd"/>
      <w:r w:rsidRPr="006E6CBB">
        <w:rPr>
          <w:b/>
          <w:bCs/>
          <w:i w:val="0"/>
          <w:iCs/>
          <w:lang w:val="it-IT"/>
        </w:rPr>
        <w:t xml:space="preserve"> Michela </w:t>
      </w:r>
      <w:proofErr w:type="spellStart"/>
      <w:r w:rsidRPr="006E6CBB">
        <w:rPr>
          <w:b/>
          <w:bCs/>
          <w:i w:val="0"/>
          <w:iCs/>
          <w:lang w:val="it-IT"/>
        </w:rPr>
        <w:t>Visintin,</w:t>
      </w:r>
      <w:r w:rsidRPr="006E6CBB">
        <w:rPr>
          <w:b/>
          <w:bCs/>
          <w:i w:val="0"/>
          <w:iCs/>
          <w:vertAlign w:val="superscript"/>
          <w:lang w:val="it-IT"/>
        </w:rPr>
        <w:t>b</w:t>
      </w:r>
      <w:proofErr w:type="spellEnd"/>
      <w:r w:rsidRPr="006E6CBB">
        <w:rPr>
          <w:b/>
          <w:bCs/>
          <w:i w:val="0"/>
          <w:iCs/>
          <w:lang w:val="it-IT"/>
        </w:rPr>
        <w:t xml:space="preserve"> Francesco </w:t>
      </w:r>
      <w:proofErr w:type="spellStart"/>
      <w:r w:rsidRPr="006E6CBB">
        <w:rPr>
          <w:b/>
          <w:bCs/>
          <w:i w:val="0"/>
          <w:iCs/>
          <w:lang w:val="it-IT"/>
        </w:rPr>
        <w:t>Makovec,</w:t>
      </w:r>
      <w:r w:rsidRPr="006E6CBB">
        <w:rPr>
          <w:b/>
          <w:bCs/>
          <w:i w:val="0"/>
          <w:iCs/>
          <w:vertAlign w:val="superscript"/>
          <w:lang w:val="it-IT"/>
        </w:rPr>
        <w:t>b</w:t>
      </w:r>
      <w:proofErr w:type="spellEnd"/>
      <w:r w:rsidRPr="006E6CBB">
        <w:rPr>
          <w:b/>
          <w:bCs/>
          <w:i w:val="0"/>
          <w:iCs/>
          <w:lang w:val="it-IT"/>
        </w:rPr>
        <w:t xml:space="preserve"> </w:t>
      </w:r>
      <w:r w:rsidR="005D6D3D" w:rsidRPr="006E6CBB">
        <w:rPr>
          <w:b/>
          <w:bCs/>
          <w:i w:val="0"/>
          <w:iCs/>
          <w:lang w:val="it-IT"/>
        </w:rPr>
        <w:t xml:space="preserve">Cinzia </w:t>
      </w:r>
      <w:proofErr w:type="spellStart"/>
      <w:r w:rsidR="005D6D3D" w:rsidRPr="006E6CBB">
        <w:rPr>
          <w:b/>
          <w:bCs/>
          <w:i w:val="0"/>
          <w:iCs/>
          <w:lang w:val="it-IT"/>
        </w:rPr>
        <w:t>Scialabba,</w:t>
      </w:r>
      <w:r w:rsidR="005D6D3D" w:rsidRPr="006E6CBB">
        <w:rPr>
          <w:b/>
          <w:bCs/>
          <w:i w:val="0"/>
          <w:iCs/>
          <w:vertAlign w:val="superscript"/>
          <w:lang w:val="it-IT"/>
        </w:rPr>
        <w:t>c</w:t>
      </w:r>
      <w:proofErr w:type="spellEnd"/>
      <w:r w:rsidR="005D6D3D" w:rsidRPr="006E6CBB">
        <w:rPr>
          <w:b/>
          <w:bCs/>
          <w:i w:val="0"/>
          <w:iCs/>
          <w:lang w:val="it-IT"/>
        </w:rPr>
        <w:t xml:space="preserve"> Mariano </w:t>
      </w:r>
      <w:proofErr w:type="spellStart"/>
      <w:r w:rsidR="005D6D3D" w:rsidRPr="006E6CBB">
        <w:rPr>
          <w:b/>
          <w:bCs/>
          <w:i w:val="0"/>
          <w:iCs/>
          <w:lang w:val="it-IT"/>
        </w:rPr>
        <w:t>Licciardi,</w:t>
      </w:r>
      <w:r w:rsidR="005D6D3D" w:rsidRPr="006E6CBB">
        <w:rPr>
          <w:b/>
          <w:bCs/>
          <w:i w:val="0"/>
          <w:iCs/>
          <w:vertAlign w:val="superscript"/>
          <w:lang w:val="it-IT"/>
        </w:rPr>
        <w:t>c</w:t>
      </w:r>
      <w:proofErr w:type="spellEnd"/>
      <w:r w:rsidR="005D6D3D" w:rsidRPr="006E6CBB">
        <w:rPr>
          <w:b/>
          <w:bCs/>
          <w:i w:val="0"/>
          <w:iCs/>
          <w:lang w:val="it-IT"/>
        </w:rPr>
        <w:t xml:space="preserve"> Eugenio </w:t>
      </w:r>
      <w:proofErr w:type="spellStart"/>
      <w:r w:rsidR="005D6D3D" w:rsidRPr="006E6CBB">
        <w:rPr>
          <w:b/>
          <w:bCs/>
          <w:i w:val="0"/>
          <w:iCs/>
          <w:lang w:val="it-IT"/>
        </w:rPr>
        <w:t>Paccagnini,</w:t>
      </w:r>
      <w:r w:rsidR="000715D7" w:rsidRPr="006E6CBB">
        <w:rPr>
          <w:b/>
          <w:bCs/>
          <w:i w:val="0"/>
          <w:iCs/>
          <w:vertAlign w:val="superscript"/>
          <w:lang w:val="it-IT"/>
        </w:rPr>
        <w:t>d</w:t>
      </w:r>
      <w:proofErr w:type="spellEnd"/>
      <w:r w:rsidR="005D6D3D" w:rsidRPr="006E6CBB">
        <w:rPr>
          <w:b/>
          <w:bCs/>
          <w:i w:val="0"/>
          <w:iCs/>
          <w:lang w:val="it-IT"/>
        </w:rPr>
        <w:t xml:space="preserve"> </w:t>
      </w:r>
      <w:r w:rsidR="00AA39D5" w:rsidRPr="006E6CBB">
        <w:rPr>
          <w:b/>
          <w:bCs/>
          <w:i w:val="0"/>
          <w:iCs/>
          <w:lang w:val="it-IT"/>
        </w:rPr>
        <w:t xml:space="preserve">Mariangela </w:t>
      </w:r>
      <w:proofErr w:type="spellStart"/>
      <w:r w:rsidR="00AA39D5" w:rsidRPr="006E6CBB">
        <w:rPr>
          <w:b/>
          <w:bCs/>
          <w:i w:val="0"/>
          <w:iCs/>
          <w:lang w:val="it-IT"/>
        </w:rPr>
        <w:t>Gentile,</w:t>
      </w:r>
      <w:r w:rsidR="00AA39D5" w:rsidRPr="006E6CBB">
        <w:rPr>
          <w:b/>
          <w:bCs/>
          <w:i w:val="0"/>
          <w:iCs/>
          <w:vertAlign w:val="superscript"/>
          <w:lang w:val="it-IT"/>
        </w:rPr>
        <w:t>d</w:t>
      </w:r>
      <w:proofErr w:type="spellEnd"/>
      <w:r w:rsidR="00AA39D5" w:rsidRPr="006E6CBB">
        <w:rPr>
          <w:b/>
          <w:bCs/>
          <w:i w:val="0"/>
          <w:iCs/>
          <w:lang w:val="it-IT"/>
        </w:rPr>
        <w:t xml:space="preserve"> </w:t>
      </w:r>
      <w:r w:rsidR="00EF7212" w:rsidRPr="006E6CBB">
        <w:rPr>
          <w:b/>
          <w:bCs/>
          <w:i w:val="0"/>
          <w:iCs/>
          <w:lang w:val="it-IT"/>
        </w:rPr>
        <w:t xml:space="preserve">Laura </w:t>
      </w:r>
      <w:proofErr w:type="spellStart"/>
      <w:r w:rsidR="00EF7212" w:rsidRPr="006E6CBB">
        <w:rPr>
          <w:b/>
          <w:bCs/>
          <w:i w:val="0"/>
          <w:iCs/>
          <w:lang w:val="it-IT"/>
        </w:rPr>
        <w:t>Salvini,</w:t>
      </w:r>
      <w:r w:rsidR="000715D7" w:rsidRPr="006E6CBB">
        <w:rPr>
          <w:b/>
          <w:bCs/>
          <w:i w:val="0"/>
          <w:iCs/>
          <w:vertAlign w:val="superscript"/>
          <w:lang w:val="it-IT"/>
        </w:rPr>
        <w:t>e</w:t>
      </w:r>
      <w:proofErr w:type="spellEnd"/>
      <w:r w:rsidR="00EF7212" w:rsidRPr="006E6CBB">
        <w:rPr>
          <w:b/>
          <w:bCs/>
          <w:i w:val="0"/>
          <w:iCs/>
          <w:lang w:val="it-IT"/>
        </w:rPr>
        <w:t xml:space="preserve"> </w:t>
      </w:r>
      <w:r w:rsidR="00956011" w:rsidRPr="003E1EF5">
        <w:rPr>
          <w:b/>
          <w:bCs/>
          <w:i w:val="0"/>
          <w:lang w:val="it-IT"/>
        </w:rPr>
        <w:t xml:space="preserve">Francesco </w:t>
      </w:r>
      <w:proofErr w:type="spellStart"/>
      <w:r w:rsidR="00956011" w:rsidRPr="003E1EF5">
        <w:rPr>
          <w:b/>
          <w:bCs/>
          <w:i w:val="0"/>
          <w:lang w:val="it-IT"/>
        </w:rPr>
        <w:t>Tavanti,</w:t>
      </w:r>
      <w:r w:rsidR="00956011" w:rsidRPr="003E1EF5">
        <w:rPr>
          <w:b/>
          <w:bCs/>
          <w:i w:val="0"/>
          <w:vertAlign w:val="superscript"/>
          <w:lang w:val="it-IT"/>
        </w:rPr>
        <w:t>f</w:t>
      </w:r>
      <w:proofErr w:type="spellEnd"/>
      <w:r w:rsidR="00956011" w:rsidRPr="003E1EF5">
        <w:rPr>
          <w:b/>
          <w:bCs/>
          <w:lang w:val="it-IT"/>
        </w:rPr>
        <w:t xml:space="preserve"> </w:t>
      </w:r>
      <w:r w:rsidR="00C21265" w:rsidRPr="006E6CBB">
        <w:rPr>
          <w:b/>
          <w:bCs/>
          <w:i w:val="0"/>
          <w:iCs/>
          <w:lang w:val="it-IT"/>
        </w:rPr>
        <w:t xml:space="preserve">Maria Cristina </w:t>
      </w:r>
      <w:proofErr w:type="spellStart"/>
      <w:r w:rsidR="00C21265" w:rsidRPr="006E6CBB">
        <w:rPr>
          <w:b/>
          <w:bCs/>
          <w:i w:val="0"/>
          <w:iCs/>
          <w:lang w:val="it-IT"/>
        </w:rPr>
        <w:t>Menziani,</w:t>
      </w:r>
      <w:r w:rsidR="00C21265" w:rsidRPr="006E6CBB">
        <w:rPr>
          <w:b/>
          <w:bCs/>
          <w:i w:val="0"/>
          <w:iCs/>
          <w:vertAlign w:val="superscript"/>
          <w:lang w:val="it-IT"/>
        </w:rPr>
        <w:t>f</w:t>
      </w:r>
      <w:proofErr w:type="spellEnd"/>
      <w:r w:rsidR="00C21265" w:rsidRPr="006E6CBB">
        <w:rPr>
          <w:b/>
          <w:bCs/>
          <w:i w:val="0"/>
          <w:iCs/>
          <w:lang w:val="it-IT"/>
        </w:rPr>
        <w:t xml:space="preserve"> </w:t>
      </w:r>
      <w:r w:rsidRPr="006E6CBB">
        <w:rPr>
          <w:b/>
          <w:bCs/>
          <w:i w:val="0"/>
          <w:iCs/>
          <w:lang w:val="it-IT"/>
        </w:rPr>
        <w:t>Andrea Cappelli.</w:t>
      </w:r>
      <w:r w:rsidRPr="006E6CBB">
        <w:rPr>
          <w:b/>
          <w:bCs/>
          <w:i w:val="0"/>
          <w:iCs/>
          <w:vertAlign w:val="superscript"/>
          <w:lang w:val="it-IT"/>
        </w:rPr>
        <w:t>*,a</w:t>
      </w:r>
    </w:p>
    <w:p w14:paraId="506F4209" w14:textId="77777777" w:rsidR="00CC182D" w:rsidRPr="006E6CBB" w:rsidRDefault="00CC182D" w:rsidP="00CC182D"/>
    <w:p w14:paraId="57453F3D" w14:textId="77777777" w:rsidR="00CC182D" w:rsidRPr="006E6CBB" w:rsidRDefault="00CC182D" w:rsidP="00CC182D">
      <w:pPr>
        <w:pStyle w:val="BCAuthorAddress"/>
        <w:rPr>
          <w:vertAlign w:val="superscript"/>
          <w:lang w:val="it-IT"/>
        </w:rPr>
      </w:pPr>
      <w:bookmarkStart w:id="0" w:name="OLE_LINK1"/>
    </w:p>
    <w:p w14:paraId="1697FD8D" w14:textId="77777777" w:rsidR="00CC182D" w:rsidRPr="006E6CBB" w:rsidRDefault="00CC182D" w:rsidP="005D6D3D">
      <w:pPr>
        <w:pStyle w:val="BCAuthorAddress"/>
        <w:jc w:val="left"/>
        <w:rPr>
          <w:lang w:val="it-IT"/>
        </w:rPr>
      </w:pPr>
      <w:proofErr w:type="spellStart"/>
      <w:proofErr w:type="gramStart"/>
      <w:r w:rsidRPr="006E6CBB">
        <w:rPr>
          <w:vertAlign w:val="superscript"/>
          <w:lang w:val="it-IT"/>
        </w:rPr>
        <w:t>a</w:t>
      </w:r>
      <w:r w:rsidRPr="006E6CBB">
        <w:rPr>
          <w:lang w:val="it-IT"/>
        </w:rPr>
        <w:t>Dipartimento</w:t>
      </w:r>
      <w:proofErr w:type="spellEnd"/>
      <w:proofErr w:type="gramEnd"/>
      <w:r w:rsidRPr="006E6CBB">
        <w:rPr>
          <w:lang w:val="it-IT"/>
        </w:rPr>
        <w:t xml:space="preserve"> di Biotecnologie, Chimica e Farmacia</w:t>
      </w:r>
      <w:r w:rsidR="003C5763" w:rsidRPr="006E6CBB">
        <w:rPr>
          <w:lang w:val="it-IT"/>
        </w:rPr>
        <w:t xml:space="preserve"> (Dipartimento di Eccellenza 2018-2022)</w:t>
      </w:r>
      <w:r w:rsidRPr="006E6CBB">
        <w:rPr>
          <w:lang w:val="it-IT"/>
        </w:rPr>
        <w:t xml:space="preserve">, Università di Siena, Via A. Moro 2, 53100 Siena, </w:t>
      </w:r>
      <w:proofErr w:type="spellStart"/>
      <w:r w:rsidRPr="006E6CBB">
        <w:rPr>
          <w:lang w:val="it-IT"/>
        </w:rPr>
        <w:t>Italy</w:t>
      </w:r>
      <w:proofErr w:type="spellEnd"/>
      <w:r w:rsidRPr="006E6CBB">
        <w:rPr>
          <w:lang w:val="it-IT"/>
        </w:rPr>
        <w:t xml:space="preserve">, </w:t>
      </w:r>
    </w:p>
    <w:bookmarkEnd w:id="0"/>
    <w:p w14:paraId="5FE6BD66" w14:textId="77777777" w:rsidR="00CC182D" w:rsidRPr="006E6CBB" w:rsidRDefault="00CC182D" w:rsidP="005D6D3D">
      <w:pPr>
        <w:pStyle w:val="BCAuthorAddress"/>
        <w:jc w:val="left"/>
        <w:rPr>
          <w:lang w:val="it-IT"/>
        </w:rPr>
      </w:pPr>
      <w:proofErr w:type="spellStart"/>
      <w:proofErr w:type="gramStart"/>
      <w:r w:rsidRPr="006E6CBB">
        <w:rPr>
          <w:vertAlign w:val="superscript"/>
          <w:lang w:val="it-IT"/>
        </w:rPr>
        <w:t>b</w:t>
      </w:r>
      <w:r w:rsidRPr="006E6CBB">
        <w:rPr>
          <w:lang w:val="it-IT"/>
        </w:rPr>
        <w:t>Rottapharm</w:t>
      </w:r>
      <w:proofErr w:type="spellEnd"/>
      <w:proofErr w:type="gramEnd"/>
      <w:r w:rsidRPr="006E6CBB">
        <w:rPr>
          <w:lang w:val="it-IT"/>
        </w:rPr>
        <w:t xml:space="preserve"> Biotech S.p.A., Via </w:t>
      </w:r>
      <w:proofErr w:type="spellStart"/>
      <w:r w:rsidRPr="006E6CBB">
        <w:rPr>
          <w:lang w:val="it-IT"/>
        </w:rPr>
        <w:t>Valosa</w:t>
      </w:r>
      <w:proofErr w:type="spellEnd"/>
      <w:r w:rsidRPr="006E6CBB">
        <w:rPr>
          <w:lang w:val="it-IT"/>
        </w:rPr>
        <w:t xml:space="preserve"> di Sopra 9, 20900 Monza, </w:t>
      </w:r>
      <w:proofErr w:type="spellStart"/>
      <w:r w:rsidRPr="006E6CBB">
        <w:rPr>
          <w:lang w:val="it-IT"/>
        </w:rPr>
        <w:t>Italy</w:t>
      </w:r>
      <w:proofErr w:type="spellEnd"/>
      <w:r w:rsidRPr="006E6CBB">
        <w:rPr>
          <w:lang w:val="it-IT"/>
        </w:rPr>
        <w:t xml:space="preserve">, </w:t>
      </w:r>
    </w:p>
    <w:p w14:paraId="31FCCE38" w14:textId="77777777" w:rsidR="005D6D3D" w:rsidRPr="006E6CBB" w:rsidRDefault="005D6D3D" w:rsidP="005D6D3D">
      <w:pPr>
        <w:pStyle w:val="BCAuthorAddress"/>
        <w:jc w:val="left"/>
        <w:rPr>
          <w:lang w:val="it-IT"/>
        </w:rPr>
      </w:pPr>
      <w:proofErr w:type="spellStart"/>
      <w:proofErr w:type="gramStart"/>
      <w:r w:rsidRPr="006E6CBB">
        <w:rPr>
          <w:vertAlign w:val="superscript"/>
          <w:lang w:val="it-IT"/>
        </w:rPr>
        <w:t>c</w:t>
      </w:r>
      <w:r w:rsidRPr="006E6CBB">
        <w:rPr>
          <w:lang w:val="it-IT"/>
        </w:rPr>
        <w:t>Dipartimento</w:t>
      </w:r>
      <w:proofErr w:type="spellEnd"/>
      <w:proofErr w:type="gramEnd"/>
      <w:r w:rsidRPr="006E6CBB">
        <w:rPr>
          <w:lang w:val="it-IT"/>
        </w:rPr>
        <w:t xml:space="preserve"> di Scienze e Tecnologie Biologiche, Chimiche e Farmaceutiche (STEBICEF), Università degli Studi di Palermo, Via </w:t>
      </w:r>
      <w:proofErr w:type="spellStart"/>
      <w:r w:rsidRPr="006E6CBB">
        <w:rPr>
          <w:lang w:val="it-IT"/>
        </w:rPr>
        <w:t>Archirafi</w:t>
      </w:r>
      <w:proofErr w:type="spellEnd"/>
      <w:r w:rsidRPr="006E6CBB">
        <w:rPr>
          <w:lang w:val="it-IT"/>
        </w:rPr>
        <w:t xml:space="preserve"> 32, 90123 Palermo, </w:t>
      </w:r>
      <w:proofErr w:type="spellStart"/>
      <w:r w:rsidRPr="006E6CBB">
        <w:rPr>
          <w:lang w:val="it-IT"/>
        </w:rPr>
        <w:t>Italy</w:t>
      </w:r>
      <w:proofErr w:type="spellEnd"/>
      <w:r w:rsidRPr="006E6CBB">
        <w:rPr>
          <w:lang w:val="it-IT"/>
        </w:rPr>
        <w:t xml:space="preserve"> </w:t>
      </w:r>
    </w:p>
    <w:p w14:paraId="4A7FFDDB" w14:textId="77777777" w:rsidR="005D6D3D" w:rsidRPr="006E6CBB" w:rsidRDefault="000715D7" w:rsidP="005D6D3D">
      <w:pPr>
        <w:rPr>
          <w:rFonts w:ascii="Times New Roman" w:hAnsi="Times New Roman" w:cs="Times New Roman"/>
        </w:rPr>
      </w:pPr>
      <w:proofErr w:type="spellStart"/>
      <w:proofErr w:type="gramStart"/>
      <w:r w:rsidRPr="006E6CBB">
        <w:rPr>
          <w:rFonts w:ascii="Times New Roman" w:hAnsi="Times New Roman" w:cs="Times New Roman"/>
          <w:vertAlign w:val="superscript"/>
        </w:rPr>
        <w:t>d</w:t>
      </w:r>
      <w:r w:rsidR="00C21265" w:rsidRPr="006E6CBB">
        <w:rPr>
          <w:rFonts w:ascii="Times New Roman" w:hAnsi="Times New Roman" w:cs="Times New Roman"/>
        </w:rPr>
        <w:t>Dipartimento</w:t>
      </w:r>
      <w:proofErr w:type="spellEnd"/>
      <w:proofErr w:type="gramEnd"/>
      <w:r w:rsidR="00C21265" w:rsidRPr="006E6CBB">
        <w:rPr>
          <w:rFonts w:ascii="Times New Roman" w:hAnsi="Times New Roman" w:cs="Times New Roman"/>
        </w:rPr>
        <w:t xml:space="preserve"> di Scienze della V</w:t>
      </w:r>
      <w:r w:rsidR="005D6D3D" w:rsidRPr="006E6CBB">
        <w:rPr>
          <w:rFonts w:ascii="Times New Roman" w:hAnsi="Times New Roman" w:cs="Times New Roman"/>
        </w:rPr>
        <w:t xml:space="preserve">ita, Università di Siena, Via A. Moro 2, 53100 Siena, </w:t>
      </w:r>
      <w:proofErr w:type="spellStart"/>
      <w:r w:rsidR="005D6D3D" w:rsidRPr="006E6CBB">
        <w:rPr>
          <w:rFonts w:ascii="Times New Roman" w:hAnsi="Times New Roman" w:cs="Times New Roman"/>
        </w:rPr>
        <w:t>Italy</w:t>
      </w:r>
      <w:proofErr w:type="spellEnd"/>
      <w:r w:rsidR="005D6D3D" w:rsidRPr="006E6CBB">
        <w:rPr>
          <w:rFonts w:ascii="Times New Roman" w:hAnsi="Times New Roman" w:cs="Times New Roman"/>
        </w:rPr>
        <w:t>,</w:t>
      </w:r>
    </w:p>
    <w:p w14:paraId="2B3A8749" w14:textId="77777777" w:rsidR="005D6D3D" w:rsidRPr="006E6CBB" w:rsidRDefault="005D6D3D" w:rsidP="005D6D3D"/>
    <w:p w14:paraId="7F64D55B" w14:textId="77777777" w:rsidR="005D6D3D" w:rsidRPr="006E6CBB" w:rsidRDefault="005D6D3D" w:rsidP="005D6D3D"/>
    <w:p w14:paraId="5A59FC18" w14:textId="77777777" w:rsidR="002A6B2D" w:rsidRPr="003E1EF5" w:rsidRDefault="000715D7" w:rsidP="00EF7212">
      <w:pPr>
        <w:pStyle w:val="BBAuthorName"/>
        <w:jc w:val="left"/>
        <w:rPr>
          <w:i w:val="0"/>
          <w:lang w:val="it-IT"/>
        </w:rPr>
      </w:pPr>
      <w:proofErr w:type="spellStart"/>
      <w:r w:rsidRPr="003E1EF5">
        <w:rPr>
          <w:i w:val="0"/>
          <w:vertAlign w:val="superscript"/>
          <w:lang w:val="it-IT"/>
        </w:rPr>
        <w:t>e</w:t>
      </w:r>
      <w:r w:rsidR="00EF7212" w:rsidRPr="003E1EF5">
        <w:rPr>
          <w:i w:val="0"/>
          <w:lang w:val="it-IT"/>
        </w:rPr>
        <w:t>Toscana</w:t>
      </w:r>
      <w:proofErr w:type="spellEnd"/>
      <w:r w:rsidR="00EF7212" w:rsidRPr="003E1EF5">
        <w:rPr>
          <w:i w:val="0"/>
          <w:lang w:val="it-IT"/>
        </w:rPr>
        <w:t xml:space="preserve"> Life </w:t>
      </w:r>
      <w:proofErr w:type="spellStart"/>
      <w:r w:rsidR="00EF7212" w:rsidRPr="003E1EF5">
        <w:rPr>
          <w:i w:val="0"/>
          <w:lang w:val="it-IT"/>
        </w:rPr>
        <w:t>Science</w:t>
      </w:r>
      <w:r w:rsidR="00102BAB" w:rsidRPr="003E1EF5">
        <w:rPr>
          <w:i w:val="0"/>
          <w:lang w:val="it-IT"/>
        </w:rPr>
        <w:t>s</w:t>
      </w:r>
      <w:proofErr w:type="spellEnd"/>
      <w:r w:rsidR="00463CB6" w:rsidRPr="003E1EF5">
        <w:rPr>
          <w:i w:val="0"/>
          <w:lang w:val="it-IT"/>
        </w:rPr>
        <w:t xml:space="preserve"> Foundation</w:t>
      </w:r>
      <w:r w:rsidR="00102BAB" w:rsidRPr="003E1EF5">
        <w:rPr>
          <w:i w:val="0"/>
          <w:lang w:val="it-IT"/>
        </w:rPr>
        <w:t xml:space="preserve">, Via Fiorentina 1, 53100 Siena, </w:t>
      </w:r>
      <w:proofErr w:type="spellStart"/>
      <w:r w:rsidR="00102BAB" w:rsidRPr="003E1EF5">
        <w:rPr>
          <w:i w:val="0"/>
          <w:lang w:val="it-IT"/>
        </w:rPr>
        <w:t>Italy</w:t>
      </w:r>
      <w:proofErr w:type="spellEnd"/>
    </w:p>
    <w:p w14:paraId="4928FE42" w14:textId="77777777" w:rsidR="00C21265" w:rsidRPr="006E6CBB" w:rsidRDefault="00FF7D59" w:rsidP="00C21265">
      <w:pPr>
        <w:spacing w:line="480" w:lineRule="auto"/>
        <w:rPr>
          <w:rFonts w:ascii="Times New Roman" w:hAnsi="Times New Roman" w:cs="Times New Roman"/>
        </w:rPr>
      </w:pPr>
      <w:proofErr w:type="spellStart"/>
      <w:proofErr w:type="gramStart"/>
      <w:r>
        <w:rPr>
          <w:rFonts w:ascii="Times New Roman" w:hAnsi="Times New Roman" w:cs="Times New Roman"/>
          <w:vertAlign w:val="superscript"/>
        </w:rPr>
        <w:t>f</w:t>
      </w:r>
      <w:r w:rsidR="00C21265" w:rsidRPr="006E6CBB">
        <w:rPr>
          <w:rFonts w:ascii="Times New Roman" w:hAnsi="Times New Roman" w:cs="Times New Roman"/>
        </w:rPr>
        <w:t>Dipartimento</w:t>
      </w:r>
      <w:proofErr w:type="spellEnd"/>
      <w:proofErr w:type="gramEnd"/>
      <w:r w:rsidR="00C21265" w:rsidRPr="006E6CBB">
        <w:rPr>
          <w:rFonts w:ascii="Times New Roman" w:hAnsi="Times New Roman" w:cs="Times New Roman"/>
        </w:rPr>
        <w:t xml:space="preserve"> di Scienze Chimiche e Geologiche, Università di Modena e Reggio Emilia, Via Campi 103, 41121 Modena, </w:t>
      </w:r>
      <w:proofErr w:type="spellStart"/>
      <w:r w:rsidR="00C21265" w:rsidRPr="006E6CBB">
        <w:rPr>
          <w:rFonts w:ascii="Times New Roman" w:hAnsi="Times New Roman" w:cs="Times New Roman"/>
        </w:rPr>
        <w:t>Italy</w:t>
      </w:r>
      <w:proofErr w:type="spellEnd"/>
      <w:r w:rsidR="00C21265" w:rsidRPr="006E6CBB">
        <w:rPr>
          <w:rFonts w:ascii="Times New Roman" w:hAnsi="Times New Roman" w:cs="Times New Roman"/>
        </w:rPr>
        <w:t>,</w:t>
      </w:r>
    </w:p>
    <w:p w14:paraId="44AF0623" w14:textId="77777777" w:rsidR="00C21265" w:rsidRPr="006E6CBB" w:rsidRDefault="00C21265" w:rsidP="00C21265"/>
    <w:p w14:paraId="098B5698" w14:textId="77777777" w:rsidR="002A6B2D" w:rsidRPr="006E6CBB" w:rsidRDefault="002A6B2D">
      <w:pPr>
        <w:rPr>
          <w:rFonts w:ascii="Times New Roman" w:hAnsi="Times New Roman" w:cs="Times New Roman"/>
        </w:rPr>
      </w:pPr>
    </w:p>
    <w:p w14:paraId="4185AB95" w14:textId="77777777" w:rsidR="00361EEE" w:rsidRPr="006E6CBB" w:rsidRDefault="00361EEE" w:rsidP="00361EEE">
      <w:pPr>
        <w:pStyle w:val="FACorrespondingAuthorFootnote"/>
        <w:rPr>
          <w:lang w:val="en-GB"/>
        </w:rPr>
      </w:pPr>
      <w:r w:rsidRPr="006E6CBB">
        <w:t xml:space="preserve">* Corresponding author. </w:t>
      </w:r>
      <w:r w:rsidRPr="006E6CBB">
        <w:rPr>
          <w:lang w:val="en-GB"/>
        </w:rPr>
        <w:t>Tel: +39 0577 234320. E-mail: andrea.cappelli@unisi.it.</w:t>
      </w:r>
    </w:p>
    <w:p w14:paraId="40144CF8" w14:textId="77777777" w:rsidR="00102BAB" w:rsidRPr="006E6CBB" w:rsidRDefault="00102BAB" w:rsidP="00361EEE">
      <w:pPr>
        <w:pStyle w:val="TAMainText"/>
        <w:rPr>
          <w:b/>
        </w:rPr>
      </w:pPr>
    </w:p>
    <w:p w14:paraId="65D997C3" w14:textId="77777777" w:rsidR="00BF16BD" w:rsidRPr="00A13DB4" w:rsidRDefault="00361EEE" w:rsidP="00361EEE">
      <w:pPr>
        <w:pStyle w:val="TAMainText"/>
        <w:rPr>
          <w:b/>
        </w:rPr>
      </w:pPr>
      <w:r w:rsidRPr="00A13DB4">
        <w:rPr>
          <w:b/>
        </w:rPr>
        <w:t>Abstract</w:t>
      </w:r>
    </w:p>
    <w:p w14:paraId="67A01397" w14:textId="74FEFFBD" w:rsidR="00361EEE" w:rsidRPr="00085400" w:rsidRDefault="00AE3407" w:rsidP="00361EEE">
      <w:pPr>
        <w:pStyle w:val="TAMainText"/>
        <w:rPr>
          <w:color w:val="0000FF"/>
        </w:rPr>
      </w:pPr>
      <w:proofErr w:type="spellStart"/>
      <w:r w:rsidRPr="00A13DB4">
        <w:t>Hexahistidine</w:t>
      </w:r>
      <w:proofErr w:type="spellEnd"/>
      <w:r w:rsidRPr="00A13DB4">
        <w:t xml:space="preserve"> </w:t>
      </w:r>
      <w:r w:rsidR="00402322" w:rsidRPr="00A13DB4">
        <w:t>motif</w:t>
      </w:r>
      <w:r w:rsidRPr="00A13DB4">
        <w:t xml:space="preserve"> is often encoded at one extremity of amino acid sequence</w:t>
      </w:r>
      <w:r w:rsidR="00441EB9" w:rsidRPr="00A13DB4">
        <w:t>s</w:t>
      </w:r>
      <w:r w:rsidRPr="00A13DB4">
        <w:t xml:space="preserve"> of recombinant prot</w:t>
      </w:r>
      <w:r w:rsidR="008D328F">
        <w:t xml:space="preserve">eins. </w:t>
      </w:r>
      <w:r w:rsidR="008D328F" w:rsidRPr="008D328F">
        <w:rPr>
          <w:color w:val="0000FF"/>
        </w:rPr>
        <w:t>The reaction of s</w:t>
      </w:r>
      <w:r w:rsidRPr="008D328F">
        <w:rPr>
          <w:color w:val="0000FF"/>
        </w:rPr>
        <w:t>ome water-soluble Morita-</w:t>
      </w:r>
      <w:proofErr w:type="spellStart"/>
      <w:r w:rsidRPr="008D328F">
        <w:rPr>
          <w:color w:val="0000FF"/>
        </w:rPr>
        <w:t>Baylis</w:t>
      </w:r>
      <w:proofErr w:type="spellEnd"/>
      <w:r w:rsidRPr="008D328F">
        <w:rPr>
          <w:color w:val="0000FF"/>
        </w:rPr>
        <w:t xml:space="preserve">–Hillman adduct (MBHA) derivatives with </w:t>
      </w:r>
      <w:r w:rsidR="00085400" w:rsidRPr="008D328F">
        <w:rPr>
          <w:color w:val="0000FF"/>
        </w:rPr>
        <w:t xml:space="preserve">equimolar amounts of </w:t>
      </w:r>
      <w:r w:rsidRPr="008D328F">
        <w:rPr>
          <w:i/>
          <w:color w:val="0000FF"/>
        </w:rPr>
        <w:t>N</w:t>
      </w:r>
      <w:r w:rsidRPr="008D328F">
        <w:rPr>
          <w:color w:val="0000FF"/>
        </w:rPr>
        <w:t>-</w:t>
      </w:r>
      <w:proofErr w:type="spellStart"/>
      <w:r w:rsidRPr="008D328F">
        <w:rPr>
          <w:color w:val="0000FF"/>
        </w:rPr>
        <w:t>acetylhexahistidine</w:t>
      </w:r>
      <w:proofErr w:type="spellEnd"/>
      <w:r w:rsidRPr="008D328F">
        <w:rPr>
          <w:color w:val="0000FF"/>
        </w:rPr>
        <w:t xml:space="preserve"> </w:t>
      </w:r>
      <w:r w:rsidR="008D328F" w:rsidRPr="008D328F">
        <w:rPr>
          <w:color w:val="0000FF"/>
        </w:rPr>
        <w:t xml:space="preserve">was investigated </w:t>
      </w:r>
      <w:r w:rsidRPr="008D328F">
        <w:rPr>
          <w:color w:val="0000FF"/>
        </w:rPr>
        <w:t xml:space="preserve">in order to evaluate their reactivity towards poly-histidine sequences. </w:t>
      </w:r>
      <w:r w:rsidR="00A13DB4" w:rsidRPr="00085400">
        <w:rPr>
          <w:color w:val="0000FF"/>
        </w:rPr>
        <w:t xml:space="preserve">Very intriguingly, </w:t>
      </w:r>
      <w:r w:rsidR="00085400" w:rsidRPr="00085400">
        <w:rPr>
          <w:color w:val="0000FF"/>
        </w:rPr>
        <w:t xml:space="preserve">the results of </w:t>
      </w:r>
      <w:r w:rsidR="00A13DB4" w:rsidRPr="00085400">
        <w:rPr>
          <w:color w:val="0000FF"/>
        </w:rPr>
        <w:t xml:space="preserve">kinetic </w:t>
      </w:r>
      <w:r w:rsidR="00085400" w:rsidRPr="00085400">
        <w:rPr>
          <w:color w:val="0000FF"/>
        </w:rPr>
        <w:t>studies along with the characterization of the reaction products strongly supported that multiple electrophilic attacks occurred to the same</w:t>
      </w:r>
      <w:r w:rsidR="00085400" w:rsidRPr="00085400">
        <w:rPr>
          <w:b/>
          <w:color w:val="0000FF"/>
        </w:rPr>
        <w:t xml:space="preserve"> Ac-His-6</w:t>
      </w:r>
      <w:r w:rsidR="00085400" w:rsidRPr="00085400">
        <w:rPr>
          <w:color w:val="0000FF"/>
        </w:rPr>
        <w:t xml:space="preserve"> molecule</w:t>
      </w:r>
      <w:r w:rsidR="008D328F">
        <w:rPr>
          <w:color w:val="0000FF"/>
        </w:rPr>
        <w:t>, as an apparently cooperative process</w:t>
      </w:r>
      <w:r w:rsidR="00085400">
        <w:rPr>
          <w:color w:val="0000FF"/>
        </w:rPr>
        <w:t xml:space="preserve">. </w:t>
      </w:r>
      <w:r w:rsidRPr="00A13DB4">
        <w:t xml:space="preserve">MBHA derivatives </w:t>
      </w:r>
      <w:r w:rsidR="00085400" w:rsidRPr="00085400">
        <w:rPr>
          <w:b/>
          <w:color w:val="0000FF"/>
        </w:rPr>
        <w:t xml:space="preserve">2 </w:t>
      </w:r>
      <w:r w:rsidR="00085400" w:rsidRPr="00085400">
        <w:rPr>
          <w:color w:val="0000FF"/>
        </w:rPr>
        <w:t>and</w:t>
      </w:r>
      <w:r w:rsidR="00085400" w:rsidRPr="00085400">
        <w:rPr>
          <w:b/>
          <w:color w:val="0000FF"/>
        </w:rPr>
        <w:t xml:space="preserve"> 3</w:t>
      </w:r>
      <w:r w:rsidRPr="00A13DB4">
        <w:t xml:space="preserve"> </w:t>
      </w:r>
      <w:r w:rsidR="00F17D43" w:rsidRPr="00A13DB4">
        <w:t xml:space="preserve">were found </w:t>
      </w:r>
      <w:r w:rsidRPr="00A13DB4">
        <w:t xml:space="preserve">to self assemble in water environment </w:t>
      </w:r>
      <w:r w:rsidR="00F17D43" w:rsidRPr="00A13DB4">
        <w:t>(as suggested</w:t>
      </w:r>
      <w:r w:rsidRPr="00A13DB4">
        <w:t xml:space="preserve"> by pyrene fluorescence analysis, DLS, </w:t>
      </w:r>
      <w:proofErr w:type="spellStart"/>
      <w:r w:rsidRPr="00A13DB4">
        <w:t>CryoTEM</w:t>
      </w:r>
      <w:proofErr w:type="spellEnd"/>
      <w:r w:rsidRPr="00A13DB4">
        <w:t>, and high field NMR spectroscopy</w:t>
      </w:r>
      <w:r w:rsidR="00F17D43" w:rsidRPr="00A13DB4">
        <w:t xml:space="preserve">) to </w:t>
      </w:r>
      <w:r w:rsidR="00814274" w:rsidRPr="00A13DB4">
        <w:t>generate</w:t>
      </w:r>
      <w:r w:rsidR="003630B1" w:rsidRPr="00A13DB4">
        <w:t xml:space="preserve"> spherical micelles showing</w:t>
      </w:r>
      <w:r w:rsidRPr="00A13DB4">
        <w:t xml:space="preserve"> core-shell architecture</w:t>
      </w:r>
      <w:r w:rsidR="00F17D43" w:rsidRPr="00A13DB4">
        <w:t xml:space="preserve">s. By virtue of their </w:t>
      </w:r>
      <w:r w:rsidR="00DF3F0D" w:rsidRPr="00A13DB4">
        <w:t xml:space="preserve">molecular and </w:t>
      </w:r>
      <w:proofErr w:type="spellStart"/>
      <w:r w:rsidR="00DF3F0D" w:rsidRPr="00A13DB4">
        <w:t>supermolecular</w:t>
      </w:r>
      <w:proofErr w:type="spellEnd"/>
      <w:r w:rsidR="00DF3F0D" w:rsidRPr="00A13DB4">
        <w:t xml:space="preserve"> organizations</w:t>
      </w:r>
      <w:r w:rsidR="00F17D43" w:rsidRPr="00A13DB4">
        <w:t xml:space="preserve">, the micelles </w:t>
      </w:r>
      <w:r w:rsidR="00441EB9" w:rsidRPr="00A13DB4">
        <w:t>appeared to be</w:t>
      </w:r>
      <w:r w:rsidR="00F17D43" w:rsidRPr="00A13DB4">
        <w:t xml:space="preserve"> capable of performing massive attacks to the chemical species, which after an initial interaction with the solvated </w:t>
      </w:r>
      <w:proofErr w:type="gramStart"/>
      <w:r w:rsidR="00F17D43" w:rsidRPr="00A13DB4">
        <w:t>oligo(</w:t>
      </w:r>
      <w:proofErr w:type="gramEnd"/>
      <w:r w:rsidR="00F17D43" w:rsidRPr="00A13DB4">
        <w:t xml:space="preserve">ethylene glycol) shell are able to reach the core. </w:t>
      </w:r>
      <w:r w:rsidR="00DF3F0D" w:rsidRPr="00A13DB4">
        <w:t xml:space="preserve">These results provide the bases for the development of a new approach in </w:t>
      </w:r>
      <w:r w:rsidR="00F8544B" w:rsidRPr="00A13DB4">
        <w:t xml:space="preserve">covalent </w:t>
      </w:r>
      <w:r w:rsidR="00DF3F0D" w:rsidRPr="00A13DB4">
        <w:t>protein functionalization.</w:t>
      </w:r>
    </w:p>
    <w:p w14:paraId="031C7C73" w14:textId="77777777" w:rsidR="00361EEE" w:rsidRPr="006E6CBB" w:rsidRDefault="00361EEE" w:rsidP="00361EEE">
      <w:pPr>
        <w:pStyle w:val="TAMainText"/>
      </w:pPr>
    </w:p>
    <w:p w14:paraId="76DEED2A" w14:textId="77777777" w:rsidR="00361EEE" w:rsidRPr="006E6CBB" w:rsidRDefault="00361EEE">
      <w:pPr>
        <w:rPr>
          <w:rFonts w:ascii="Times New Roman" w:eastAsia="Times New Roman" w:hAnsi="Times New Roman" w:cs="Times New Roman"/>
          <w:b/>
          <w:lang w:val="en-US" w:eastAsia="en-US"/>
        </w:rPr>
      </w:pPr>
      <w:r w:rsidRPr="003E1EF5">
        <w:rPr>
          <w:b/>
          <w:lang w:val="en-US"/>
        </w:rPr>
        <w:br w:type="page"/>
      </w:r>
    </w:p>
    <w:p w14:paraId="613D5699" w14:textId="77777777" w:rsidR="002A6B2D" w:rsidRPr="006E6CBB" w:rsidRDefault="00361EEE" w:rsidP="00361EEE">
      <w:pPr>
        <w:pStyle w:val="TAMainText"/>
        <w:rPr>
          <w:b/>
        </w:rPr>
      </w:pPr>
      <w:r w:rsidRPr="006E6CBB">
        <w:rPr>
          <w:b/>
        </w:rPr>
        <w:lastRenderedPageBreak/>
        <w:t>Introduction</w:t>
      </w:r>
    </w:p>
    <w:p w14:paraId="0930238C" w14:textId="77777777" w:rsidR="00B509E5" w:rsidRPr="006E6CBB" w:rsidRDefault="00BB20A5" w:rsidP="00361EEE">
      <w:pPr>
        <w:pStyle w:val="TAMainText"/>
      </w:pPr>
      <w:proofErr w:type="spellStart"/>
      <w:r w:rsidRPr="006E6CBB">
        <w:t>Hexahistidine</w:t>
      </w:r>
      <w:proofErr w:type="spellEnd"/>
      <w:r w:rsidRPr="006E6CBB">
        <w:t xml:space="preserve"> motif is commonly encoded at the beginning or at the end of an amino acid sequence of a recombinant protein in order to allow its i</w:t>
      </w:r>
      <w:r w:rsidR="00022997" w:rsidRPr="006E6CBB">
        <w:t>solation and purification</w:t>
      </w:r>
      <w:r w:rsidR="00B509E5" w:rsidRPr="006E6CBB">
        <w:t xml:space="preserve"> </w:t>
      </w:r>
      <w:r w:rsidRPr="006E6CBB">
        <w:t>after its expression</w:t>
      </w:r>
      <w:r w:rsidR="00B509E5" w:rsidRPr="006E6CBB">
        <w:t xml:space="preserve"> </w:t>
      </w:r>
      <w:r w:rsidRPr="006E6CBB">
        <w:t>in</w:t>
      </w:r>
      <w:r w:rsidR="00B509E5" w:rsidRPr="006E6CBB">
        <w:t xml:space="preserve"> bacteria from recombinant DNA vectors</w:t>
      </w:r>
      <w:r w:rsidRPr="006E6CBB">
        <w:t>.</w:t>
      </w:r>
      <w:r w:rsidR="00067DA9" w:rsidRPr="002C4EBA">
        <w:rPr>
          <w:highlight w:val="green"/>
          <w:vertAlign w:val="superscript"/>
        </w:rPr>
        <w:t>1-5</w:t>
      </w:r>
      <w:r w:rsidRPr="006E6CBB">
        <w:t xml:space="preserve"> In this way, the protein of interest is easily separated from</w:t>
      </w:r>
      <w:r w:rsidR="00B509E5" w:rsidRPr="006E6CBB">
        <w:t xml:space="preserve"> native proteins by affinity chro</w:t>
      </w:r>
      <w:r w:rsidRPr="006E6CBB">
        <w:t>matography, and this</w:t>
      </w:r>
      <w:r w:rsidR="00B509E5" w:rsidRPr="006E6CBB">
        <w:t xml:space="preserve"> </w:t>
      </w:r>
      <w:r w:rsidRPr="006E6CBB">
        <w:t xml:space="preserve">technology has </w:t>
      </w:r>
      <w:r w:rsidR="005833AE" w:rsidRPr="006E6CBB">
        <w:t>beco</w:t>
      </w:r>
      <w:r w:rsidR="00B509E5" w:rsidRPr="006E6CBB">
        <w:t xml:space="preserve">me the </w:t>
      </w:r>
      <w:r w:rsidRPr="006E6CBB">
        <w:t xml:space="preserve">gold </w:t>
      </w:r>
      <w:r w:rsidR="00B509E5" w:rsidRPr="006E6CBB">
        <w:t>standard for preparation of recombinant proteins</w:t>
      </w:r>
      <w:r w:rsidRPr="006E6CBB">
        <w:t xml:space="preserve"> so that many engineered polypeptides contain in their sequences poly</w:t>
      </w:r>
      <w:r w:rsidR="00852889" w:rsidRPr="006E6CBB">
        <w:t>-</w:t>
      </w:r>
      <w:r w:rsidRPr="006E6CBB">
        <w:t>histidine fragments</w:t>
      </w:r>
      <w:r w:rsidR="00B509E5" w:rsidRPr="006E6CBB">
        <w:t>.</w:t>
      </w:r>
      <w:r w:rsidR="00067DA9" w:rsidRPr="002C4EBA">
        <w:rPr>
          <w:highlight w:val="green"/>
          <w:vertAlign w:val="superscript"/>
        </w:rPr>
        <w:t>6-10</w:t>
      </w:r>
      <w:r w:rsidR="00B509E5" w:rsidRPr="006E6CBB">
        <w:t xml:space="preserve"> </w:t>
      </w:r>
      <w:r w:rsidRPr="006E6CBB">
        <w:t>Moreover, poly</w:t>
      </w:r>
      <w:r w:rsidR="00852889" w:rsidRPr="006E6CBB">
        <w:t>-</w:t>
      </w:r>
      <w:r w:rsidR="00B509E5" w:rsidRPr="006E6CBB">
        <w:t>histidine tag</w:t>
      </w:r>
      <w:r w:rsidRPr="006E6CBB">
        <w:t>s</w:t>
      </w:r>
      <w:r w:rsidR="00B509E5" w:rsidRPr="006E6CBB">
        <w:t xml:space="preserve"> </w:t>
      </w:r>
      <w:r w:rsidRPr="006E6CBB">
        <w:t>represent</w:t>
      </w:r>
      <w:r w:rsidR="00B509E5" w:rsidRPr="006E6CBB">
        <w:t xml:space="preserve"> </w:t>
      </w:r>
      <w:r w:rsidRPr="006E6CBB">
        <w:t>interesting opportunities</w:t>
      </w:r>
      <w:r w:rsidR="00B509E5" w:rsidRPr="006E6CBB">
        <w:t xml:space="preserve"> </w:t>
      </w:r>
      <w:r w:rsidRPr="006E6CBB">
        <w:t>for</w:t>
      </w:r>
      <w:r w:rsidR="00B509E5" w:rsidRPr="006E6CBB">
        <w:t xml:space="preserve"> selective derivatization of these proteins.</w:t>
      </w:r>
      <w:r w:rsidR="00067DA9" w:rsidRPr="002C4EBA">
        <w:rPr>
          <w:highlight w:val="green"/>
          <w:vertAlign w:val="superscript"/>
        </w:rPr>
        <w:t>11</w:t>
      </w:r>
      <w:r w:rsidR="008F4DF8" w:rsidRPr="006E6CBB">
        <w:t xml:space="preserve"> </w:t>
      </w:r>
    </w:p>
    <w:p w14:paraId="16D05DEC" w14:textId="11EDD0BC" w:rsidR="008F2DD1" w:rsidRPr="006E6CBB" w:rsidRDefault="006870E7" w:rsidP="008F2DD1">
      <w:pPr>
        <w:pStyle w:val="TAMainText"/>
      </w:pPr>
      <w:r w:rsidRPr="00923BB7">
        <w:rPr>
          <w:color w:val="0000FF"/>
        </w:rPr>
        <w:t xml:space="preserve">In </w:t>
      </w:r>
      <w:r w:rsidR="00411532" w:rsidRPr="00923BB7">
        <w:rPr>
          <w:color w:val="0000FF"/>
        </w:rPr>
        <w:t>previous work</w:t>
      </w:r>
      <w:r w:rsidR="00923BB7" w:rsidRPr="00923BB7">
        <w:rPr>
          <w:color w:val="0000FF"/>
        </w:rPr>
        <w:t>s</w:t>
      </w:r>
      <w:r w:rsidR="00411532" w:rsidRPr="006E6CBB">
        <w:t>,</w:t>
      </w:r>
      <w:r w:rsidR="00FF06A4" w:rsidRPr="006E6CBB">
        <w:t xml:space="preserve"> some</w:t>
      </w:r>
      <w:r w:rsidR="00411532" w:rsidRPr="006E6CBB">
        <w:t xml:space="preserve"> Morita-</w:t>
      </w:r>
      <w:proofErr w:type="spellStart"/>
      <w:r w:rsidR="00411532" w:rsidRPr="006E6CBB">
        <w:t>Baylis</w:t>
      </w:r>
      <w:proofErr w:type="spellEnd"/>
      <w:r w:rsidR="00411532" w:rsidRPr="006E6CBB">
        <w:t>–Hillman adduct (MBHA</w:t>
      </w:r>
      <w:r w:rsidR="00FF06A4" w:rsidRPr="006E6CBB">
        <w:t>) derivatives were prepar</w:t>
      </w:r>
      <w:r w:rsidR="00411532" w:rsidRPr="006E6CBB">
        <w:t>ed</w:t>
      </w:r>
      <w:r w:rsidR="00E97383" w:rsidRPr="002C4EBA">
        <w:rPr>
          <w:highlight w:val="green"/>
          <w:vertAlign w:val="superscript"/>
        </w:rPr>
        <w:t>12</w:t>
      </w:r>
      <w:r w:rsidR="00923BB7" w:rsidRPr="00923BB7">
        <w:rPr>
          <w:color w:val="0000FF"/>
          <w:highlight w:val="green"/>
          <w:vertAlign w:val="superscript"/>
        </w:rPr>
        <w:t>,13</w:t>
      </w:r>
      <w:r w:rsidR="00411532" w:rsidRPr="006E6CBB">
        <w:t xml:space="preserve"> and react</w:t>
      </w:r>
      <w:r w:rsidR="00FF06A4" w:rsidRPr="006E6CBB">
        <w:t>ed</w:t>
      </w:r>
      <w:r w:rsidR="00411532" w:rsidRPr="006E6CBB">
        <w:t xml:space="preserve"> with imidazole, </w:t>
      </w:r>
      <w:r w:rsidR="00411532" w:rsidRPr="006E6CBB">
        <w:rPr>
          <w:i/>
        </w:rPr>
        <w:t>N</w:t>
      </w:r>
      <w:r w:rsidR="00411532" w:rsidRPr="006E6CBB">
        <w:t>-</w:t>
      </w:r>
      <w:proofErr w:type="spellStart"/>
      <w:r w:rsidR="00411532" w:rsidRPr="006E6CBB">
        <w:t>acetylhistidine</w:t>
      </w:r>
      <w:proofErr w:type="spellEnd"/>
      <w:r w:rsidR="004F5F8F">
        <w:t xml:space="preserve"> </w:t>
      </w:r>
      <w:r w:rsidR="004F5F8F" w:rsidRPr="002C4EBA">
        <w:rPr>
          <w:color w:val="0000FF"/>
        </w:rPr>
        <w:t>(</w:t>
      </w:r>
      <w:r w:rsidR="004F5F8F" w:rsidRPr="002C4EBA">
        <w:rPr>
          <w:b/>
          <w:color w:val="0000FF"/>
        </w:rPr>
        <w:t>Ac-His-</w:t>
      </w:r>
      <w:r w:rsidR="004F5F8F">
        <w:rPr>
          <w:b/>
          <w:color w:val="0000FF"/>
        </w:rPr>
        <w:t>1</w:t>
      </w:r>
      <w:r w:rsidR="004F5F8F" w:rsidRPr="002C4EBA">
        <w:rPr>
          <w:color w:val="0000FF"/>
        </w:rPr>
        <w:t>)</w:t>
      </w:r>
      <w:r w:rsidR="00411532" w:rsidRPr="006E6CBB">
        <w:t>, and</w:t>
      </w:r>
      <w:r w:rsidR="00411532" w:rsidRPr="006E6CBB">
        <w:rPr>
          <w:i/>
        </w:rPr>
        <w:t xml:space="preserve"> N</w:t>
      </w:r>
      <w:r w:rsidR="00411532" w:rsidRPr="006E6CBB">
        <w:t>-</w:t>
      </w:r>
      <w:proofErr w:type="spellStart"/>
      <w:r w:rsidR="00411532" w:rsidRPr="006E6CBB">
        <w:t>acetylhexahistidine</w:t>
      </w:r>
      <w:proofErr w:type="spellEnd"/>
      <w:r w:rsidR="004F5F8F">
        <w:t xml:space="preserve"> </w:t>
      </w:r>
      <w:r w:rsidR="004F5F8F" w:rsidRPr="002C4EBA">
        <w:rPr>
          <w:color w:val="0000FF"/>
        </w:rPr>
        <w:t>(</w:t>
      </w:r>
      <w:r w:rsidR="004F5F8F" w:rsidRPr="002C4EBA">
        <w:rPr>
          <w:b/>
          <w:color w:val="0000FF"/>
        </w:rPr>
        <w:t>Ac-His-6</w:t>
      </w:r>
      <w:r w:rsidR="004F5F8F" w:rsidRPr="002C4EBA">
        <w:rPr>
          <w:color w:val="0000FF"/>
        </w:rPr>
        <w:t xml:space="preserve">) </w:t>
      </w:r>
      <w:r w:rsidR="00411532" w:rsidRPr="006E6CBB">
        <w:t xml:space="preserve"> </w:t>
      </w:r>
      <w:r w:rsidR="00FF06A4" w:rsidRPr="006E6CBB">
        <w:t xml:space="preserve">in order to evaluate their reactivity towards </w:t>
      </w:r>
      <w:r w:rsidR="00E26564">
        <w:t>the</w:t>
      </w:r>
      <w:r>
        <w:rPr>
          <w:color w:val="0000FF"/>
        </w:rPr>
        <w:t xml:space="preserve"> </w:t>
      </w:r>
      <w:r w:rsidRPr="00923BB7">
        <w:rPr>
          <w:color w:val="0000FF"/>
        </w:rPr>
        <w:t>imidazole</w:t>
      </w:r>
      <w:r w:rsidR="00E26564" w:rsidRPr="00E26564">
        <w:rPr>
          <w:color w:val="0000FF"/>
        </w:rPr>
        <w:t xml:space="preserve"> fragment in different environment</w:t>
      </w:r>
      <w:r w:rsidR="00411532" w:rsidRPr="006E6CBB">
        <w:t xml:space="preserve">. </w:t>
      </w:r>
      <w:r w:rsidR="00FF06A4" w:rsidRPr="002C4EBA">
        <w:t>Interesti</w:t>
      </w:r>
      <w:r w:rsidR="00411532" w:rsidRPr="002C4EBA">
        <w:t>ngly,</w:t>
      </w:r>
      <w:r w:rsidR="00E26564" w:rsidRPr="002C4EBA">
        <w:t xml:space="preserve"> </w:t>
      </w:r>
      <w:proofErr w:type="spellStart"/>
      <w:r w:rsidR="00E26564" w:rsidRPr="002C4EBA">
        <w:rPr>
          <w:color w:val="0000FF"/>
        </w:rPr>
        <w:t>naphtalen</w:t>
      </w:r>
      <w:r>
        <w:rPr>
          <w:color w:val="0000FF"/>
        </w:rPr>
        <w:t>e</w:t>
      </w:r>
      <w:proofErr w:type="spellEnd"/>
      <w:r w:rsidR="00411532" w:rsidRPr="002C4EBA">
        <w:t xml:space="preserve"> MBHA </w:t>
      </w:r>
      <w:r w:rsidR="00411532" w:rsidRPr="002C4EBA">
        <w:rPr>
          <w:color w:val="0000FF"/>
        </w:rPr>
        <w:t>derivative</w:t>
      </w:r>
      <w:r w:rsidR="002C4EBA" w:rsidRPr="002C4EBA">
        <w:rPr>
          <w:color w:val="0000FF"/>
        </w:rPr>
        <w:t xml:space="preserve"> </w:t>
      </w:r>
      <w:r w:rsidR="002C4EBA" w:rsidRPr="002C4EBA">
        <w:rPr>
          <w:b/>
          <w:color w:val="0000FF"/>
        </w:rPr>
        <w:t>1</w:t>
      </w:r>
      <w:r w:rsidR="00411532" w:rsidRPr="002C4EBA">
        <w:t xml:space="preserve"> </w:t>
      </w:r>
      <w:r w:rsidR="00FF06A4" w:rsidRPr="002C4EBA">
        <w:t xml:space="preserve">react </w:t>
      </w:r>
      <w:r w:rsidR="00411532" w:rsidRPr="002C4EBA">
        <w:t xml:space="preserve">with </w:t>
      </w:r>
      <w:r w:rsidR="00411532" w:rsidRPr="002C4EBA">
        <w:rPr>
          <w:color w:val="0000FF"/>
        </w:rPr>
        <w:t>imidazol</w:t>
      </w:r>
      <w:r w:rsidR="00923BB7">
        <w:rPr>
          <w:color w:val="0000FF"/>
        </w:rPr>
        <w:t>e</w:t>
      </w:r>
      <w:r w:rsidR="002C4EBA">
        <w:t xml:space="preserve"> </w:t>
      </w:r>
      <w:r w:rsidR="00923BB7">
        <w:rPr>
          <w:color w:val="0000FF"/>
        </w:rPr>
        <w:t>moiety</w:t>
      </w:r>
      <w:r w:rsidR="00411532" w:rsidRPr="002C4EBA">
        <w:t xml:space="preserve"> </w:t>
      </w:r>
      <w:r w:rsidR="00FF06A4" w:rsidRPr="002C4EBA">
        <w:t>provid</w:t>
      </w:r>
      <w:r w:rsidR="00E26564" w:rsidRPr="002C4EBA">
        <w:t xml:space="preserve">ing biadduct compounds </w:t>
      </w:r>
      <w:r w:rsidR="00411532" w:rsidRPr="002C4EBA">
        <w:t xml:space="preserve">as the main </w:t>
      </w:r>
      <w:r w:rsidR="00E26564" w:rsidRPr="002C4EBA">
        <w:t xml:space="preserve">reaction </w:t>
      </w:r>
      <w:r w:rsidR="00411532" w:rsidRPr="002C4EBA">
        <w:t>products</w:t>
      </w:r>
      <w:r w:rsidR="00F81F8E" w:rsidRPr="002C4EBA">
        <w:t xml:space="preserve"> (</w:t>
      </w:r>
      <w:r w:rsidR="00F81F8E" w:rsidRPr="002C4EBA">
        <w:rPr>
          <w:highlight w:val="magenta"/>
        </w:rPr>
        <w:t>Figure 1</w:t>
      </w:r>
      <w:r w:rsidR="00F81F8E" w:rsidRPr="002C4EBA">
        <w:t>)</w:t>
      </w:r>
      <w:r w:rsidR="00411532" w:rsidRPr="002C4EBA">
        <w:t>.</w:t>
      </w:r>
      <w:r w:rsidR="00E97383" w:rsidRPr="002C4EBA">
        <w:rPr>
          <w:highlight w:val="green"/>
          <w:vertAlign w:val="superscript"/>
        </w:rPr>
        <w:t>13</w:t>
      </w:r>
    </w:p>
    <w:p w14:paraId="52AFD2B7" w14:textId="1E14D30B" w:rsidR="00CF2AE5" w:rsidRPr="006E6CBB" w:rsidRDefault="00F26178" w:rsidP="00CF2AE5">
      <w:r>
        <w:rPr>
          <w:noProof/>
        </w:rPr>
        <w:drawing>
          <wp:inline distT="0" distB="0" distL="0" distR="0" wp14:anchorId="3B594607" wp14:editId="08F19A17">
            <wp:extent cx="4345940" cy="2992630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6353" cy="29929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33A839" w14:textId="453F06EC" w:rsidR="00411532" w:rsidRPr="006E6CBB" w:rsidRDefault="00F81F8E" w:rsidP="00411532">
      <w:pPr>
        <w:pStyle w:val="TAMainText"/>
        <w:rPr>
          <w:b/>
        </w:rPr>
      </w:pPr>
      <w:r w:rsidRPr="002C4EBA">
        <w:rPr>
          <w:b/>
          <w:highlight w:val="magenta"/>
        </w:rPr>
        <w:t>Figure</w:t>
      </w:r>
      <w:r w:rsidR="00411532" w:rsidRPr="002C4EBA">
        <w:rPr>
          <w:b/>
          <w:highlight w:val="magenta"/>
        </w:rPr>
        <w:t xml:space="preserve"> 1.</w:t>
      </w:r>
      <w:r w:rsidR="00664457">
        <w:t xml:space="preserve"> </w:t>
      </w:r>
      <w:r w:rsidR="00664457" w:rsidRPr="00664457">
        <w:rPr>
          <w:color w:val="0000FF"/>
        </w:rPr>
        <w:t>Reactivity</w:t>
      </w:r>
      <w:r w:rsidR="00411532" w:rsidRPr="00664457">
        <w:rPr>
          <w:color w:val="0000FF"/>
        </w:rPr>
        <w:t xml:space="preserve"> of</w:t>
      </w:r>
      <w:r w:rsidRPr="00664457">
        <w:rPr>
          <w:color w:val="0000FF"/>
        </w:rPr>
        <w:t xml:space="preserve"> MBHA</w:t>
      </w:r>
      <w:r w:rsidR="00411532" w:rsidRPr="006E6CBB">
        <w:t xml:space="preserve"> </w:t>
      </w:r>
      <w:r w:rsidR="00664457">
        <w:rPr>
          <w:color w:val="0000FF"/>
        </w:rPr>
        <w:t>derivative</w:t>
      </w:r>
      <w:r w:rsidR="00411532" w:rsidRPr="002C4EBA">
        <w:rPr>
          <w:color w:val="0000FF"/>
        </w:rPr>
        <w:t xml:space="preserve"> </w:t>
      </w:r>
      <w:r w:rsidR="00411532" w:rsidRPr="002C4EBA">
        <w:rPr>
          <w:b/>
          <w:color w:val="0000FF"/>
        </w:rPr>
        <w:t>1</w:t>
      </w:r>
      <w:r w:rsidR="00411532" w:rsidRPr="002C4EBA">
        <w:rPr>
          <w:color w:val="0000FF"/>
        </w:rPr>
        <w:t xml:space="preserve"> with </w:t>
      </w:r>
      <w:r w:rsidRPr="002C4EBA">
        <w:rPr>
          <w:i/>
          <w:color w:val="0000FF"/>
        </w:rPr>
        <w:t>N</w:t>
      </w:r>
      <w:r w:rsidRPr="002C4EBA">
        <w:rPr>
          <w:color w:val="0000FF"/>
        </w:rPr>
        <w:t>-</w:t>
      </w:r>
      <w:proofErr w:type="spellStart"/>
      <w:r w:rsidRPr="002C4EBA">
        <w:rPr>
          <w:color w:val="0000FF"/>
        </w:rPr>
        <w:t>acetylhistidine</w:t>
      </w:r>
      <w:proofErr w:type="spellEnd"/>
      <w:r w:rsidR="002C4EBA" w:rsidRPr="002C4EBA">
        <w:rPr>
          <w:color w:val="0000FF"/>
        </w:rPr>
        <w:t xml:space="preserve"> </w:t>
      </w:r>
      <w:r w:rsidR="00F26178">
        <w:rPr>
          <w:color w:val="0000FF"/>
        </w:rPr>
        <w:t>(</w:t>
      </w:r>
      <w:r w:rsidR="00F26178" w:rsidRPr="00F26178">
        <w:rPr>
          <w:b/>
          <w:color w:val="0000FF"/>
        </w:rPr>
        <w:t>Ac-His-1</w:t>
      </w:r>
      <w:r w:rsidR="00F26178">
        <w:rPr>
          <w:color w:val="0000FF"/>
        </w:rPr>
        <w:t xml:space="preserve">) </w:t>
      </w:r>
      <w:r w:rsidR="002C4EBA" w:rsidRPr="002C4EBA">
        <w:rPr>
          <w:color w:val="0000FF"/>
        </w:rPr>
        <w:t xml:space="preserve">and of the water-soluble MBHA </w:t>
      </w:r>
      <w:r w:rsidR="002C4EBA" w:rsidRPr="002C4EBA">
        <w:rPr>
          <w:b/>
          <w:color w:val="0000FF"/>
        </w:rPr>
        <w:t>2</w:t>
      </w:r>
      <w:r w:rsidR="002C4EBA" w:rsidRPr="002C4EBA">
        <w:rPr>
          <w:color w:val="0000FF"/>
        </w:rPr>
        <w:t xml:space="preserve"> and </w:t>
      </w:r>
      <w:r w:rsidR="002C4EBA" w:rsidRPr="002C4EBA">
        <w:rPr>
          <w:b/>
          <w:color w:val="0000FF"/>
        </w:rPr>
        <w:t>3</w:t>
      </w:r>
      <w:r w:rsidR="002C4EBA" w:rsidRPr="002C4EBA">
        <w:rPr>
          <w:color w:val="0000FF"/>
        </w:rPr>
        <w:t xml:space="preserve"> with </w:t>
      </w:r>
      <w:r w:rsidR="002C4EBA" w:rsidRPr="002C4EBA">
        <w:rPr>
          <w:i/>
          <w:color w:val="0000FF"/>
        </w:rPr>
        <w:t>N</w:t>
      </w:r>
      <w:r w:rsidR="002C4EBA" w:rsidRPr="002C4EBA">
        <w:rPr>
          <w:color w:val="0000FF"/>
        </w:rPr>
        <w:t>-</w:t>
      </w:r>
      <w:proofErr w:type="spellStart"/>
      <w:r w:rsidR="002C4EBA" w:rsidRPr="002C4EBA">
        <w:rPr>
          <w:color w:val="0000FF"/>
        </w:rPr>
        <w:t>acetylhexahistidine</w:t>
      </w:r>
      <w:proofErr w:type="spellEnd"/>
      <w:r w:rsidR="00F26178">
        <w:rPr>
          <w:color w:val="0000FF"/>
        </w:rPr>
        <w:t xml:space="preserve"> (</w:t>
      </w:r>
      <w:r w:rsidR="00F26178" w:rsidRPr="00F26178">
        <w:rPr>
          <w:b/>
          <w:color w:val="0000FF"/>
        </w:rPr>
        <w:t>Ac-His-</w:t>
      </w:r>
      <w:r w:rsidR="00F26178">
        <w:rPr>
          <w:b/>
          <w:color w:val="0000FF"/>
        </w:rPr>
        <w:t>6</w:t>
      </w:r>
      <w:r w:rsidR="00F26178">
        <w:rPr>
          <w:color w:val="0000FF"/>
        </w:rPr>
        <w:t>)</w:t>
      </w:r>
      <w:r w:rsidR="002C4EBA" w:rsidRPr="002C4EBA">
        <w:rPr>
          <w:color w:val="0000FF"/>
        </w:rPr>
        <w:t>.</w:t>
      </w:r>
    </w:p>
    <w:p w14:paraId="5EC96234" w14:textId="77777777" w:rsidR="001C24C0" w:rsidRPr="006E6CBB" w:rsidRDefault="001C24C0" w:rsidP="00361EEE">
      <w:pPr>
        <w:pStyle w:val="TAMainText"/>
      </w:pPr>
    </w:p>
    <w:p w14:paraId="6EC95A60" w14:textId="0A6FC78A" w:rsidR="00F81F8E" w:rsidRPr="006E6CBB" w:rsidRDefault="009450BD" w:rsidP="00411532">
      <w:pPr>
        <w:pStyle w:val="TAMainText"/>
      </w:pPr>
      <w:r w:rsidRPr="006E6CBB">
        <w:lastRenderedPageBreak/>
        <w:t>Thus, the struc</w:t>
      </w:r>
      <w:r w:rsidRPr="002C4EBA">
        <w:rPr>
          <w:color w:val="0000FF"/>
        </w:rPr>
        <w:t>ture</w:t>
      </w:r>
      <w:r w:rsidR="002A4F16">
        <w:rPr>
          <w:color w:val="0000FF"/>
        </w:rPr>
        <w:t>s</w:t>
      </w:r>
      <w:r w:rsidRPr="006E6CBB">
        <w:t xml:space="preserve"> of these</w:t>
      </w:r>
      <w:r w:rsidR="00411532" w:rsidRPr="006E6CBB">
        <w:t xml:space="preserve"> compounds </w:t>
      </w:r>
      <w:r w:rsidR="00411532" w:rsidRPr="002C4EBA">
        <w:rPr>
          <w:color w:val="0000FF"/>
        </w:rPr>
        <w:t>w</w:t>
      </w:r>
      <w:r w:rsidR="002A4F16">
        <w:rPr>
          <w:color w:val="0000FF"/>
        </w:rPr>
        <w:t>ere</w:t>
      </w:r>
      <w:r w:rsidRPr="006E6CBB">
        <w:t xml:space="preserve"> manipulated</w:t>
      </w:r>
      <w:r w:rsidR="00411532" w:rsidRPr="006E6CBB">
        <w:t xml:space="preserve"> </w:t>
      </w:r>
      <w:r w:rsidRPr="006E6CBB">
        <w:t xml:space="preserve">by introducing </w:t>
      </w:r>
      <w:proofErr w:type="gramStart"/>
      <w:r w:rsidRPr="006E6CBB">
        <w:t>oligo(</w:t>
      </w:r>
      <w:proofErr w:type="gramEnd"/>
      <w:r w:rsidRPr="006E6CBB">
        <w:t>ethylene glycol) chains in the aim of obtaining</w:t>
      </w:r>
      <w:r w:rsidR="00411532" w:rsidRPr="006E6CBB">
        <w:t xml:space="preserve"> water-soluble derivatives </w:t>
      </w:r>
      <w:r w:rsidR="002C4EBA" w:rsidRPr="002C4EBA">
        <w:rPr>
          <w:b/>
          <w:color w:val="0000FF"/>
        </w:rPr>
        <w:t xml:space="preserve">2 </w:t>
      </w:r>
      <w:r w:rsidR="002C4EBA" w:rsidRPr="002C4EBA">
        <w:rPr>
          <w:color w:val="0000FF"/>
        </w:rPr>
        <w:t>and</w:t>
      </w:r>
      <w:r w:rsidR="002C4EBA" w:rsidRPr="002C4EBA">
        <w:rPr>
          <w:b/>
          <w:color w:val="0000FF"/>
        </w:rPr>
        <w:t xml:space="preserve"> 3</w:t>
      </w:r>
      <w:r w:rsidRPr="002C4EBA">
        <w:t>,</w:t>
      </w:r>
      <w:r w:rsidRPr="006E6CBB">
        <w:rPr>
          <w:b/>
        </w:rPr>
        <w:t xml:space="preserve"> </w:t>
      </w:r>
      <w:r w:rsidRPr="006E6CBB">
        <w:t>which</w:t>
      </w:r>
      <w:r w:rsidR="00411532" w:rsidRPr="006E6CBB">
        <w:t xml:space="preserve"> </w:t>
      </w:r>
      <w:r w:rsidRPr="006E6CBB">
        <w:t>were characterized from the point of view of</w:t>
      </w:r>
      <w:r w:rsidR="00411532" w:rsidRPr="006E6CBB">
        <w:t xml:space="preserve"> their reactivity </w:t>
      </w:r>
      <w:r w:rsidRPr="006E6CBB">
        <w:t>towards</w:t>
      </w:r>
      <w:r w:rsidR="00411532" w:rsidRPr="006E6CBB">
        <w:t xml:space="preserve"> </w:t>
      </w:r>
      <w:r w:rsidR="00411532" w:rsidRPr="006E6CBB">
        <w:rPr>
          <w:i/>
        </w:rPr>
        <w:t>N</w:t>
      </w:r>
      <w:r w:rsidR="00411532" w:rsidRPr="006E6CBB">
        <w:t>-</w:t>
      </w:r>
      <w:proofErr w:type="spellStart"/>
      <w:r w:rsidR="00411532" w:rsidRPr="006E6CBB">
        <w:t>acetylhexahistidine</w:t>
      </w:r>
      <w:proofErr w:type="spellEnd"/>
      <w:r w:rsidR="00411532" w:rsidRPr="006E6CBB">
        <w:t xml:space="preserve"> in PBS</w:t>
      </w:r>
      <w:r w:rsidR="002C4EBA">
        <w:t xml:space="preserve"> </w:t>
      </w:r>
      <w:r w:rsidR="00F81F8E" w:rsidRPr="002C4EBA">
        <w:rPr>
          <w:highlight w:val="magenta"/>
        </w:rPr>
        <w:t>(</w:t>
      </w:r>
      <w:r w:rsidR="00F81F8E" w:rsidRPr="002C4EBA">
        <w:rPr>
          <w:color w:val="0000FF"/>
          <w:highlight w:val="magenta"/>
        </w:rPr>
        <w:t xml:space="preserve">Figure </w:t>
      </w:r>
      <w:r w:rsidR="002C4EBA" w:rsidRPr="002C4EBA">
        <w:rPr>
          <w:color w:val="0000FF"/>
          <w:highlight w:val="magenta"/>
        </w:rPr>
        <w:t>1</w:t>
      </w:r>
      <w:r w:rsidR="00F81F8E" w:rsidRPr="002C4EBA">
        <w:rPr>
          <w:highlight w:val="magenta"/>
        </w:rPr>
        <w:t>)</w:t>
      </w:r>
      <w:r w:rsidR="00411532" w:rsidRPr="002C4EBA">
        <w:rPr>
          <w:highlight w:val="magenta"/>
        </w:rPr>
        <w:t>.</w:t>
      </w:r>
      <w:r w:rsidR="00411532" w:rsidRPr="006E6CBB">
        <w:t xml:space="preserve"> </w:t>
      </w:r>
    </w:p>
    <w:p w14:paraId="3D9D0DE2" w14:textId="05F9F88B" w:rsidR="00411532" w:rsidRPr="006E6CBB" w:rsidRDefault="009450BD" w:rsidP="00411532">
      <w:pPr>
        <w:pStyle w:val="TAMainText"/>
      </w:pPr>
      <w:r w:rsidRPr="006E6CBB">
        <w:t xml:space="preserve">Very interestingly, mass spectrometry, NMR spectroscopy, and photophysical studies confirmed the presence </w:t>
      </w:r>
      <w:r w:rsidRPr="002C4EBA">
        <w:rPr>
          <w:color w:val="0000FF"/>
        </w:rPr>
        <w:t>of</w:t>
      </w:r>
      <w:r w:rsidR="002C4EBA" w:rsidRPr="002C4EBA">
        <w:rPr>
          <w:color w:val="0000FF"/>
        </w:rPr>
        <w:t xml:space="preserve"> considerable amount</w:t>
      </w:r>
      <w:r w:rsidR="00612486">
        <w:rPr>
          <w:color w:val="0000FF"/>
        </w:rPr>
        <w:t>s</w:t>
      </w:r>
      <w:r w:rsidR="002C4EBA" w:rsidRPr="002C4EBA">
        <w:rPr>
          <w:color w:val="0000FF"/>
        </w:rPr>
        <w:t xml:space="preserve"> of</w:t>
      </w:r>
      <w:r w:rsidRPr="006E6CBB">
        <w:t xml:space="preserve"> biadduct residues in both the polymeric materials </w:t>
      </w:r>
      <w:r w:rsidR="00411532" w:rsidRPr="006E6CBB">
        <w:rPr>
          <w:b/>
        </w:rPr>
        <w:t>A</w:t>
      </w:r>
      <w:r w:rsidR="009D230B" w:rsidRPr="006E6CBB">
        <w:rPr>
          <w:b/>
        </w:rPr>
        <w:t>c-</w:t>
      </w:r>
      <w:r w:rsidR="00411532" w:rsidRPr="006E6CBB">
        <w:rPr>
          <w:b/>
        </w:rPr>
        <w:t>H</w:t>
      </w:r>
      <w:r w:rsidR="009D230B" w:rsidRPr="006E6CBB">
        <w:rPr>
          <w:b/>
        </w:rPr>
        <w:t>is-</w:t>
      </w:r>
      <w:r w:rsidR="00411532" w:rsidRPr="006E6CBB">
        <w:rPr>
          <w:b/>
        </w:rPr>
        <w:t>6-</w:t>
      </w:r>
      <w:r w:rsidR="00411532" w:rsidRPr="002C4EBA">
        <w:rPr>
          <w:b/>
          <w:color w:val="0000FF"/>
        </w:rPr>
        <w:t>MBHA-</w:t>
      </w:r>
      <w:r w:rsidR="002C4EBA" w:rsidRPr="002C4EBA">
        <w:rPr>
          <w:b/>
          <w:color w:val="0000FF"/>
        </w:rPr>
        <w:t>2</w:t>
      </w:r>
      <w:r w:rsidR="00411532" w:rsidRPr="006E6CBB">
        <w:rPr>
          <w:b/>
        </w:rPr>
        <w:t xml:space="preserve"> </w:t>
      </w:r>
      <w:r w:rsidR="00411532" w:rsidRPr="006E6CBB">
        <w:rPr>
          <w:bCs/>
        </w:rPr>
        <w:t>and</w:t>
      </w:r>
      <w:r w:rsidR="00411532" w:rsidRPr="006E6CBB">
        <w:t xml:space="preserve"> </w:t>
      </w:r>
      <w:r w:rsidR="00411532" w:rsidRPr="006E6CBB">
        <w:rPr>
          <w:b/>
        </w:rPr>
        <w:t>A</w:t>
      </w:r>
      <w:r w:rsidR="009D230B" w:rsidRPr="006E6CBB">
        <w:rPr>
          <w:b/>
        </w:rPr>
        <w:t>c-</w:t>
      </w:r>
      <w:r w:rsidR="00411532" w:rsidRPr="006E6CBB">
        <w:rPr>
          <w:b/>
        </w:rPr>
        <w:t>H</w:t>
      </w:r>
      <w:r w:rsidR="009D230B" w:rsidRPr="006E6CBB">
        <w:rPr>
          <w:b/>
        </w:rPr>
        <w:t>is-</w:t>
      </w:r>
      <w:r w:rsidR="00411532" w:rsidRPr="006E6CBB">
        <w:rPr>
          <w:b/>
        </w:rPr>
        <w:t>6-</w:t>
      </w:r>
      <w:r w:rsidR="00411532" w:rsidRPr="002C4EBA">
        <w:rPr>
          <w:b/>
          <w:color w:val="0000FF"/>
        </w:rPr>
        <w:t>MBHA-</w:t>
      </w:r>
      <w:r w:rsidR="002C4EBA" w:rsidRPr="002C4EBA">
        <w:rPr>
          <w:b/>
          <w:color w:val="0000FF"/>
        </w:rPr>
        <w:t>3</w:t>
      </w:r>
      <w:r w:rsidR="00411532" w:rsidRPr="006E6CBB">
        <w:t xml:space="preserve"> obtained with ten-fold </w:t>
      </w:r>
      <w:r w:rsidRPr="006E6CBB">
        <w:t>excess</w:t>
      </w:r>
      <w:r w:rsidR="00411532" w:rsidRPr="006E6CBB">
        <w:t xml:space="preserve"> of compounds </w:t>
      </w:r>
      <w:r w:rsidR="002C4EBA" w:rsidRPr="002C4EBA">
        <w:rPr>
          <w:b/>
          <w:color w:val="0000FF"/>
        </w:rPr>
        <w:t xml:space="preserve">2 </w:t>
      </w:r>
      <w:r w:rsidR="002C4EBA" w:rsidRPr="002C4EBA">
        <w:rPr>
          <w:color w:val="0000FF"/>
        </w:rPr>
        <w:t xml:space="preserve">and </w:t>
      </w:r>
      <w:r w:rsidR="002C4EBA" w:rsidRPr="002C4EBA">
        <w:rPr>
          <w:b/>
          <w:color w:val="0000FF"/>
        </w:rPr>
        <w:t>3</w:t>
      </w:r>
      <w:r w:rsidR="00612486">
        <w:rPr>
          <w:b/>
          <w:color w:val="0000FF"/>
        </w:rPr>
        <w:t xml:space="preserve">, </w:t>
      </w:r>
      <w:r w:rsidR="00612486" w:rsidRPr="00612486">
        <w:rPr>
          <w:color w:val="0000FF"/>
        </w:rPr>
        <w:t>respectively</w:t>
      </w:r>
      <w:r w:rsidR="00411532" w:rsidRPr="00612486">
        <w:t>.</w:t>
      </w:r>
      <w:r w:rsidR="00612486" w:rsidRPr="002C4EBA">
        <w:rPr>
          <w:highlight w:val="green"/>
          <w:vertAlign w:val="superscript"/>
        </w:rPr>
        <w:t>13</w:t>
      </w:r>
      <w:r w:rsidR="00411532" w:rsidRPr="006E6CBB">
        <w:t xml:space="preserve"> </w:t>
      </w:r>
    </w:p>
    <w:p w14:paraId="4D2A7E6D" w14:textId="2514639A" w:rsidR="00824FF4" w:rsidRPr="002C4EBA" w:rsidRDefault="00824FF4" w:rsidP="00361EEE">
      <w:pPr>
        <w:pStyle w:val="TAMainText"/>
        <w:rPr>
          <w:color w:val="0000FF"/>
        </w:rPr>
      </w:pPr>
      <w:r w:rsidRPr="002C4EBA">
        <w:rPr>
          <w:color w:val="0000FF"/>
        </w:rPr>
        <w:t xml:space="preserve">In </w:t>
      </w:r>
      <w:r w:rsidR="00933020" w:rsidRPr="002C4EBA">
        <w:rPr>
          <w:color w:val="0000FF"/>
        </w:rPr>
        <w:t xml:space="preserve">the present </w:t>
      </w:r>
      <w:r w:rsidR="002C4EBA" w:rsidRPr="002C4EBA">
        <w:rPr>
          <w:color w:val="0000FF"/>
        </w:rPr>
        <w:t>article</w:t>
      </w:r>
      <w:r w:rsidR="00933020" w:rsidRPr="002C4EBA">
        <w:rPr>
          <w:color w:val="0000FF"/>
        </w:rPr>
        <w:t xml:space="preserve"> we </w:t>
      </w:r>
      <w:r w:rsidR="002C4EBA" w:rsidRPr="002C4EBA">
        <w:rPr>
          <w:color w:val="0000FF"/>
        </w:rPr>
        <w:t xml:space="preserve">investigate the macromolecular mechanisms at the basis of the multi-functionalization of </w:t>
      </w:r>
      <w:r w:rsidR="002C4EBA" w:rsidRPr="002C4EBA">
        <w:rPr>
          <w:i/>
          <w:color w:val="0000FF"/>
        </w:rPr>
        <w:t>N</w:t>
      </w:r>
      <w:r w:rsidR="002C4EBA" w:rsidRPr="002C4EBA">
        <w:rPr>
          <w:color w:val="0000FF"/>
        </w:rPr>
        <w:t>-</w:t>
      </w:r>
      <w:proofErr w:type="spellStart"/>
      <w:r w:rsidR="002C4EBA" w:rsidRPr="002C4EBA">
        <w:rPr>
          <w:color w:val="0000FF"/>
        </w:rPr>
        <w:t>acetylhexahistidine</w:t>
      </w:r>
      <w:proofErr w:type="spellEnd"/>
      <w:r w:rsidR="002C4EBA" w:rsidRPr="002C4EBA">
        <w:rPr>
          <w:color w:val="0000FF"/>
        </w:rPr>
        <w:t xml:space="preserve"> using amphiphilic molecules </w:t>
      </w:r>
      <w:r w:rsidR="002C4EBA" w:rsidRPr="002C4EBA">
        <w:rPr>
          <w:b/>
          <w:color w:val="0000FF"/>
        </w:rPr>
        <w:t>2</w:t>
      </w:r>
      <w:r w:rsidR="002C4EBA" w:rsidRPr="002C4EBA">
        <w:rPr>
          <w:color w:val="0000FF"/>
        </w:rPr>
        <w:t xml:space="preserve"> and </w:t>
      </w:r>
      <w:r w:rsidR="002C4EBA" w:rsidRPr="002C4EBA">
        <w:rPr>
          <w:b/>
          <w:color w:val="0000FF"/>
        </w:rPr>
        <w:t>3</w:t>
      </w:r>
      <w:r w:rsidR="004C0AF0" w:rsidRPr="002C4EBA">
        <w:rPr>
          <w:color w:val="0000FF"/>
        </w:rPr>
        <w:t xml:space="preserve"> in water solutions</w:t>
      </w:r>
      <w:r w:rsidR="002C4EBA" w:rsidRPr="002C4EBA">
        <w:rPr>
          <w:color w:val="0000FF"/>
        </w:rPr>
        <w:t>.</w:t>
      </w:r>
    </w:p>
    <w:p w14:paraId="34891CE2" w14:textId="77777777" w:rsidR="006F7304" w:rsidRDefault="006F7304" w:rsidP="002C4EBA">
      <w:pPr>
        <w:pStyle w:val="TAMainText"/>
      </w:pPr>
      <w:r w:rsidRPr="006F7304">
        <w:rPr>
          <w:color w:val="0000FF"/>
        </w:rPr>
        <w:t>Intrigued by the reactive double addition phenomenon, i</w:t>
      </w:r>
      <w:r w:rsidR="002C4EBA" w:rsidRPr="006F7304">
        <w:rPr>
          <w:color w:val="0000FF"/>
        </w:rPr>
        <w:t>n</w:t>
      </w:r>
      <w:r w:rsidR="002C4EBA" w:rsidRPr="006E6CBB">
        <w:t xml:space="preserve"> order to evaluate the relative reactivity of </w:t>
      </w:r>
      <w:r w:rsidR="002C4EBA" w:rsidRPr="002C4EBA">
        <w:rPr>
          <w:b/>
          <w:color w:val="0000FF"/>
        </w:rPr>
        <w:t>2</w:t>
      </w:r>
      <w:r w:rsidR="002C4EBA">
        <w:rPr>
          <w:b/>
        </w:rPr>
        <w:t xml:space="preserve"> </w:t>
      </w:r>
      <w:r w:rsidR="002C4EBA" w:rsidRPr="002C4EBA">
        <w:t xml:space="preserve">and </w:t>
      </w:r>
      <w:r w:rsidR="002C4EBA" w:rsidRPr="002C4EBA">
        <w:rPr>
          <w:b/>
          <w:color w:val="0000FF"/>
        </w:rPr>
        <w:t>3</w:t>
      </w:r>
      <w:r w:rsidR="002C4EBA" w:rsidRPr="002C4EBA">
        <w:rPr>
          <w:highlight w:val="green"/>
          <w:vertAlign w:val="superscript"/>
        </w:rPr>
        <w:t>13</w:t>
      </w:r>
      <w:r w:rsidR="002C4EBA">
        <w:rPr>
          <w:b/>
        </w:rPr>
        <w:t xml:space="preserve"> </w:t>
      </w:r>
      <w:r w:rsidR="002C4EBA" w:rsidRPr="006E6CBB">
        <w:t xml:space="preserve">in the same reaction conditions, kinetic experiments were performed in NMR tubes containing </w:t>
      </w:r>
      <w:r w:rsidR="002C4EBA" w:rsidRPr="006E6CBB">
        <w:rPr>
          <w:b/>
        </w:rPr>
        <w:t>Ac-His-6</w:t>
      </w:r>
      <w:r w:rsidR="002C4EBA" w:rsidRPr="006F7304">
        <w:rPr>
          <w:color w:val="0000FF"/>
        </w:rPr>
        <w:t xml:space="preserve">, </w:t>
      </w:r>
      <w:r w:rsidRPr="006F7304">
        <w:rPr>
          <w:color w:val="0000FF"/>
        </w:rPr>
        <w:t xml:space="preserve">and only </w:t>
      </w:r>
      <w:r w:rsidR="002C4EBA" w:rsidRPr="006E6CBB">
        <w:t xml:space="preserve">one equivalent of these MBHA derivatives (concentration around 1 mg/mL) in PBS medium prepared with deuterium </w:t>
      </w:r>
      <w:r w:rsidR="002C4EBA" w:rsidRPr="006F7304">
        <w:rPr>
          <w:color w:val="0000FF"/>
        </w:rPr>
        <w:t xml:space="preserve">oxide </w:t>
      </w:r>
      <w:r w:rsidRPr="006F7304">
        <w:rPr>
          <w:color w:val="0000FF"/>
        </w:rPr>
        <w:t>using</w:t>
      </w:r>
      <w:r w:rsidR="002C4EBA" w:rsidRPr="006E6CBB">
        <w:t xml:space="preserve"> DSS (4,4-dimethyl-4-silapentane-1-sulfonic acid sodium salt) as an internal standard </w:t>
      </w:r>
      <w:r w:rsidR="002C4EBA" w:rsidRPr="002C4EBA">
        <w:rPr>
          <w:highlight w:val="magenta"/>
        </w:rPr>
        <w:t xml:space="preserve">(Figures </w:t>
      </w:r>
      <w:r w:rsidR="00BA0356">
        <w:rPr>
          <w:highlight w:val="magenta"/>
        </w:rPr>
        <w:t>SI1 and SI2</w:t>
      </w:r>
      <w:r w:rsidR="002C4EBA" w:rsidRPr="002C4EBA">
        <w:rPr>
          <w:highlight w:val="magenta"/>
        </w:rPr>
        <w:t>)</w:t>
      </w:r>
      <w:r w:rsidR="002C4EBA" w:rsidRPr="006E6CBB">
        <w:t>.</w:t>
      </w:r>
    </w:p>
    <w:p w14:paraId="0B25C8BF" w14:textId="77777777" w:rsidR="002C4EBA" w:rsidRPr="006E6CBB" w:rsidRDefault="006F7304" w:rsidP="002C4EBA">
      <w:pPr>
        <w:pStyle w:val="TAMainText"/>
      </w:pPr>
      <w:r w:rsidRPr="006F7304">
        <w:rPr>
          <w:color w:val="0000FF"/>
        </w:rPr>
        <w:t>T</w:t>
      </w:r>
      <w:r w:rsidR="002C4EBA" w:rsidRPr="006E6CBB">
        <w:t xml:space="preserve">he </w:t>
      </w:r>
      <w:r w:rsidR="002C4EBA" w:rsidRPr="006E6CBB">
        <w:rPr>
          <w:vertAlign w:val="superscript"/>
        </w:rPr>
        <w:t>1</w:t>
      </w:r>
      <w:r w:rsidR="002C4EBA" w:rsidRPr="006E6CBB">
        <w:t>H NMR experiments demonstrated that after 48 h at room temperature the initial amounts of MBHA derivatives</w:t>
      </w:r>
      <w:r w:rsidR="002C4EBA" w:rsidRPr="006E6CBB">
        <w:rPr>
          <w:b/>
        </w:rPr>
        <w:t xml:space="preserve"> </w:t>
      </w:r>
      <w:r w:rsidR="002C4EBA" w:rsidRPr="006E6CBB">
        <w:t xml:space="preserve">were almost completely converted, whereas substantial amounts of </w:t>
      </w:r>
      <w:r w:rsidR="002C4EBA" w:rsidRPr="006E6CBB">
        <w:rPr>
          <w:b/>
        </w:rPr>
        <w:t>Ac-His-6</w:t>
      </w:r>
      <w:r w:rsidR="002C4EBA" w:rsidRPr="006E6CBB">
        <w:t xml:space="preserve"> appeared to be present in the reaction mixture. The residual amounts of unreacted </w:t>
      </w:r>
      <w:r w:rsidR="002C4EBA" w:rsidRPr="006E6CBB">
        <w:rPr>
          <w:b/>
        </w:rPr>
        <w:t xml:space="preserve">Ac-His-6 </w:t>
      </w:r>
      <w:r w:rsidR="002C4EBA" w:rsidRPr="006E6CBB">
        <w:t>could be estimated</w:t>
      </w:r>
      <w:r w:rsidR="002C4EBA" w:rsidRPr="006E6CBB">
        <w:rPr>
          <w:b/>
        </w:rPr>
        <w:t xml:space="preserve"> </w:t>
      </w:r>
      <w:r w:rsidR="002C4EBA" w:rsidRPr="006E6CBB">
        <w:t>with some uncertainness to be in the range of 60-80%, suggesting that multiple electrophilic attacks occurred to the same</w:t>
      </w:r>
      <w:r w:rsidR="002C4EBA" w:rsidRPr="006E6CBB">
        <w:rPr>
          <w:b/>
        </w:rPr>
        <w:t xml:space="preserve"> Ac-His-6</w:t>
      </w:r>
      <w:r w:rsidR="002C4EBA" w:rsidRPr="006E6CBB">
        <w:t xml:space="preserve"> molecul</w:t>
      </w:r>
      <w:r w:rsidR="002C4EBA" w:rsidRPr="006F7304">
        <w:t>e</w:t>
      </w:r>
      <w:r>
        <w:t>.</w:t>
      </w:r>
    </w:p>
    <w:p w14:paraId="4392F52B" w14:textId="77777777" w:rsidR="006F7304" w:rsidRPr="006E6CBB" w:rsidRDefault="00712E79" w:rsidP="006F7304">
      <w:pPr>
        <w:pStyle w:val="TAMainText"/>
        <w:rPr>
          <w:b/>
        </w:rPr>
      </w:pPr>
      <w:r>
        <w:rPr>
          <w:color w:val="0000FF"/>
        </w:rPr>
        <w:t>Surprised by this</w:t>
      </w:r>
      <w:r w:rsidR="002C4EBA" w:rsidRPr="006F7304">
        <w:rPr>
          <w:color w:val="0000FF"/>
        </w:rPr>
        <w:t xml:space="preserve"> intriguing results,</w:t>
      </w:r>
      <w:r w:rsidR="002C4EBA" w:rsidRPr="006E6CBB">
        <w:t xml:space="preserve"> further kinetic experiments were performed with MBHA derivative </w:t>
      </w:r>
      <w:r w:rsidR="006F7304" w:rsidRPr="006F7304">
        <w:rPr>
          <w:b/>
          <w:color w:val="0000FF"/>
        </w:rPr>
        <w:t>3</w:t>
      </w:r>
      <w:r w:rsidR="002C4EBA" w:rsidRPr="006E6CBB">
        <w:t xml:space="preserve">, which showed the highest relative reactivity and produced </w:t>
      </w:r>
      <w:r w:rsidR="006F7304" w:rsidRPr="006F7304">
        <w:rPr>
          <w:color w:val="0000FF"/>
        </w:rPr>
        <w:t>water-</w:t>
      </w:r>
      <w:r w:rsidR="002C4EBA" w:rsidRPr="006E6CBB">
        <w:t xml:space="preserve">soluble polymeric materials, as suggested by both the clear reaction mixtures and the presence of broad signals in the spectra in </w:t>
      </w:r>
      <w:r w:rsidR="002C4EBA" w:rsidRPr="006F7304">
        <w:rPr>
          <w:highlight w:val="magenta"/>
        </w:rPr>
        <w:t xml:space="preserve">Figure </w:t>
      </w:r>
      <w:r w:rsidR="006F7304" w:rsidRPr="006F7304">
        <w:rPr>
          <w:color w:val="0000FF"/>
          <w:highlight w:val="magenta"/>
        </w:rPr>
        <w:t>SI2</w:t>
      </w:r>
      <w:r w:rsidR="002C4EBA" w:rsidRPr="006E6CBB">
        <w:t xml:space="preserve">. In particular, the kinetic experiments were performed in NMR tubes containing </w:t>
      </w:r>
      <w:r w:rsidR="002C4EBA" w:rsidRPr="006E6CBB">
        <w:rPr>
          <w:b/>
        </w:rPr>
        <w:t>Ac-His-6</w:t>
      </w:r>
      <w:r w:rsidR="002C4EBA" w:rsidRPr="00712E79">
        <w:t>,</w:t>
      </w:r>
      <w:r>
        <w:rPr>
          <w:b/>
        </w:rPr>
        <w:t xml:space="preserve"> </w:t>
      </w:r>
      <w:r w:rsidRPr="00712E79">
        <w:rPr>
          <w:color w:val="0000FF"/>
        </w:rPr>
        <w:t>only</w:t>
      </w:r>
      <w:r w:rsidR="002C4EBA" w:rsidRPr="006E6CBB">
        <w:rPr>
          <w:b/>
        </w:rPr>
        <w:t xml:space="preserve"> </w:t>
      </w:r>
      <w:r w:rsidR="002C4EBA" w:rsidRPr="006E6CBB">
        <w:t xml:space="preserve">one equivalent of the MBHA derivative at the initial concentrations of 3 and 5 mg/mL in PBS medium prepared with deuterium oxide without the internal standard DSS, </w:t>
      </w:r>
      <w:r w:rsidR="002C4EBA" w:rsidRPr="006E6CBB">
        <w:lastRenderedPageBreak/>
        <w:t xml:space="preserve">which was excluded from the reaction mixture in order to eliminate </w:t>
      </w:r>
      <w:r w:rsidRPr="00712E79">
        <w:rPr>
          <w:color w:val="0000FF"/>
        </w:rPr>
        <w:t>its</w:t>
      </w:r>
      <w:r w:rsidR="002C4EBA" w:rsidRPr="006E6CBB">
        <w:t xml:space="preserve"> potential interaction </w:t>
      </w:r>
      <w:r w:rsidRPr="00712E79">
        <w:rPr>
          <w:color w:val="0000FF"/>
        </w:rPr>
        <w:t>with the</w:t>
      </w:r>
      <w:r>
        <w:t xml:space="preserve"> </w:t>
      </w:r>
      <w:r w:rsidR="006F7304" w:rsidRPr="006F7304">
        <w:rPr>
          <w:color w:val="0000FF"/>
        </w:rPr>
        <w:t>reagents</w:t>
      </w:r>
      <w:r w:rsidR="002C4EBA" w:rsidRPr="006F7304">
        <w:rPr>
          <w:color w:val="0000FF"/>
        </w:rPr>
        <w:t>.</w:t>
      </w:r>
      <w:r w:rsidR="002C4EBA" w:rsidRPr="006E6CBB">
        <w:t xml:space="preserve"> </w:t>
      </w:r>
    </w:p>
    <w:p w14:paraId="77D44BC8" w14:textId="77777777" w:rsidR="002C4EBA" w:rsidRPr="006E6CBB" w:rsidRDefault="002C4EBA" w:rsidP="002C4EBA">
      <w:pPr>
        <w:pStyle w:val="VAFigureCaption"/>
        <w:spacing w:line="360" w:lineRule="auto"/>
        <w:rPr>
          <w:b/>
        </w:rPr>
      </w:pPr>
    </w:p>
    <w:p w14:paraId="266C3DB4" w14:textId="77777777" w:rsidR="002C4EBA" w:rsidRPr="006E6CBB" w:rsidRDefault="002C4EBA" w:rsidP="002C4EBA">
      <w:pPr>
        <w:pStyle w:val="TAMainText"/>
        <w:ind w:firstLine="0"/>
      </w:pPr>
      <w:r w:rsidRPr="006E6CBB">
        <w:rPr>
          <w:noProof/>
          <w:lang w:val="it-IT" w:eastAsia="it-IT"/>
        </w:rPr>
        <w:drawing>
          <wp:inline distT="0" distB="0" distL="0" distR="0" wp14:anchorId="4814913A" wp14:editId="58143510">
            <wp:extent cx="6116320" cy="4234180"/>
            <wp:effectExtent l="0" t="0" r="5080" b="7620"/>
            <wp:docPr id="30" name="Immagin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L-BHE-terzo-Fig-NMR.pdf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4234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87FA95" w14:textId="1D463120" w:rsidR="002C4EBA" w:rsidRPr="006E6CBB" w:rsidRDefault="002C4EBA" w:rsidP="002C4EBA">
      <w:pPr>
        <w:pStyle w:val="VAFigureCaption"/>
        <w:spacing w:line="360" w:lineRule="auto"/>
        <w:rPr>
          <w:b/>
        </w:rPr>
      </w:pPr>
      <w:r w:rsidRPr="006F7304">
        <w:rPr>
          <w:b/>
          <w:color w:val="0000FF"/>
          <w:highlight w:val="magenta"/>
        </w:rPr>
        <w:t xml:space="preserve">Figure </w:t>
      </w:r>
      <w:r w:rsidR="006F7304" w:rsidRPr="006F7304">
        <w:rPr>
          <w:b/>
          <w:color w:val="0000FF"/>
          <w:highlight w:val="magenta"/>
        </w:rPr>
        <w:t>2</w:t>
      </w:r>
      <w:r w:rsidRPr="006E6CBB">
        <w:rPr>
          <w:b/>
        </w:rPr>
        <w:t>.</w:t>
      </w:r>
      <w:r w:rsidRPr="006E6CBB">
        <w:t xml:space="preserve"> </w:t>
      </w:r>
      <w:r w:rsidRPr="006E6CBB">
        <w:rPr>
          <w:vertAlign w:val="superscript"/>
        </w:rPr>
        <w:t>1</w:t>
      </w:r>
      <w:r w:rsidRPr="006E6CBB">
        <w:t>H</w:t>
      </w:r>
      <w:r w:rsidRPr="006E6CBB">
        <w:rPr>
          <w:vertAlign w:val="superscript"/>
        </w:rPr>
        <w:t xml:space="preserve"> </w:t>
      </w:r>
      <w:r w:rsidRPr="006E6CBB">
        <w:t>NMR spectra (500 MHz, PBS-D</w:t>
      </w:r>
      <w:r w:rsidRPr="006E6CBB">
        <w:rPr>
          <w:vertAlign w:val="subscript"/>
        </w:rPr>
        <w:t>2</w:t>
      </w:r>
      <w:r w:rsidRPr="006E6CBB">
        <w:t xml:space="preserve">O) of the mixtures </w:t>
      </w:r>
      <w:r w:rsidRPr="006E6CBB">
        <w:rPr>
          <w:bCs/>
        </w:rPr>
        <w:t xml:space="preserve">obtained </w:t>
      </w:r>
      <w:r w:rsidRPr="006E6CBB">
        <w:t xml:space="preserve">by reaction of </w:t>
      </w:r>
      <w:r w:rsidRPr="006E6CBB">
        <w:rPr>
          <w:b/>
        </w:rPr>
        <w:t xml:space="preserve">Ac-His-6 </w:t>
      </w:r>
      <w:r w:rsidRPr="006E6CBB">
        <w:t xml:space="preserve">with an equimolar amount of compound </w:t>
      </w:r>
      <w:r w:rsidR="006F7304" w:rsidRPr="006F7304">
        <w:rPr>
          <w:b/>
          <w:color w:val="0000FF"/>
        </w:rPr>
        <w:t>3</w:t>
      </w:r>
      <w:r w:rsidRPr="006E6CBB">
        <w:rPr>
          <w:b/>
        </w:rPr>
        <w:t xml:space="preserve"> </w:t>
      </w:r>
      <w:r w:rsidRPr="006E6CBB">
        <w:t xml:space="preserve">(initial concentration 5 mg/mL). The peaks marked with A (attributed to the acetyl moiety of </w:t>
      </w:r>
      <w:r w:rsidR="006F7304" w:rsidRPr="006F7304">
        <w:rPr>
          <w:b/>
          <w:color w:val="0000FF"/>
        </w:rPr>
        <w:t>3</w:t>
      </w:r>
      <w:r w:rsidRPr="006E6CBB">
        <w:t xml:space="preserve">) and B (attributed to </w:t>
      </w:r>
      <w:r w:rsidR="00363E03">
        <w:rPr>
          <w:color w:val="0000FF"/>
        </w:rPr>
        <w:t>acetate</w:t>
      </w:r>
      <w:r w:rsidRPr="006E6CBB">
        <w:t xml:space="preserve"> produced by the concerted addition–elimination process) </w:t>
      </w:r>
      <w:proofErr w:type="gramStart"/>
      <w:r w:rsidRPr="006E6CBB">
        <w:t>were used</w:t>
      </w:r>
      <w:proofErr w:type="gramEnd"/>
      <w:r w:rsidRPr="006E6CBB">
        <w:t xml:space="preserve"> to follow the reaction progress. </w:t>
      </w:r>
    </w:p>
    <w:p w14:paraId="78A4F7F3" w14:textId="77777777" w:rsidR="002C4EBA" w:rsidRPr="006E6CBB" w:rsidRDefault="002C4EBA" w:rsidP="002C4EBA">
      <w:pPr>
        <w:pStyle w:val="TAMainText"/>
      </w:pPr>
    </w:p>
    <w:p w14:paraId="6BC90C9A" w14:textId="47349020" w:rsidR="00712E79" w:rsidRPr="00712E79" w:rsidRDefault="00712E79" w:rsidP="00712E79">
      <w:pPr>
        <w:pStyle w:val="TAMainText"/>
        <w:rPr>
          <w:color w:val="0000FF"/>
        </w:rPr>
      </w:pPr>
      <w:r w:rsidRPr="00712E79">
        <w:rPr>
          <w:color w:val="0000FF"/>
        </w:rPr>
        <w:t xml:space="preserve">These experiments confirm the presence in solution of a high amount of unreacted </w:t>
      </w:r>
      <w:r w:rsidRPr="00712E79">
        <w:rPr>
          <w:b/>
          <w:color w:val="0000FF"/>
        </w:rPr>
        <w:t>Ac-His-6</w:t>
      </w:r>
      <w:r w:rsidRPr="00712E79">
        <w:rPr>
          <w:color w:val="0000FF"/>
        </w:rPr>
        <w:t xml:space="preserve"> despite the </w:t>
      </w:r>
      <w:r w:rsidR="00A13DB4">
        <w:rPr>
          <w:color w:val="0000FF"/>
        </w:rPr>
        <w:t>virtual disappearance</w:t>
      </w:r>
      <w:r w:rsidRPr="00712E79">
        <w:rPr>
          <w:color w:val="0000FF"/>
        </w:rPr>
        <w:t xml:space="preserve"> of the MBHA </w:t>
      </w:r>
      <w:r w:rsidRPr="00712E79">
        <w:rPr>
          <w:b/>
          <w:color w:val="0000FF"/>
        </w:rPr>
        <w:t>3</w:t>
      </w:r>
      <w:r w:rsidRPr="00712E79">
        <w:rPr>
          <w:color w:val="0000FF"/>
        </w:rPr>
        <w:t xml:space="preserve"> in the reaction mixture.</w:t>
      </w:r>
    </w:p>
    <w:p w14:paraId="1AF55C5F" w14:textId="77777777" w:rsidR="00712E79" w:rsidRPr="00712E79" w:rsidRDefault="00712E79" w:rsidP="00712E79">
      <w:pPr>
        <w:pStyle w:val="TAMainText"/>
      </w:pPr>
      <w:r w:rsidRPr="00712E79">
        <w:t xml:space="preserve">The composition of the reaction mixture of the kinetic experiments was also studied by </w:t>
      </w:r>
      <w:r w:rsidRPr="00712E79">
        <w:rPr>
          <w:vertAlign w:val="superscript"/>
        </w:rPr>
        <w:t>13</w:t>
      </w:r>
      <w:r w:rsidRPr="00712E79">
        <w:t xml:space="preserve">C NMR analysis (Figure </w:t>
      </w:r>
      <w:r w:rsidRPr="00712E79">
        <w:rPr>
          <w:color w:val="0000FF"/>
        </w:rPr>
        <w:t>SI4</w:t>
      </w:r>
      <w:r w:rsidRPr="00712E79">
        <w:t xml:space="preserve">) of the mixture </w:t>
      </w:r>
      <w:r w:rsidRPr="00712E79">
        <w:rPr>
          <w:bCs/>
        </w:rPr>
        <w:t xml:space="preserve">obtained </w:t>
      </w:r>
      <w:r w:rsidRPr="00712E79">
        <w:t xml:space="preserve">by reaction of </w:t>
      </w:r>
      <w:r w:rsidRPr="00712E79">
        <w:rPr>
          <w:b/>
        </w:rPr>
        <w:t xml:space="preserve">Ac-His-6 </w:t>
      </w:r>
      <w:r w:rsidRPr="00712E79">
        <w:t xml:space="preserve">with an equimolar amount of compound </w:t>
      </w:r>
      <w:r w:rsidRPr="00712E79">
        <w:rPr>
          <w:b/>
          <w:color w:val="0000FF"/>
        </w:rPr>
        <w:t>3</w:t>
      </w:r>
      <w:r w:rsidRPr="00712E79">
        <w:rPr>
          <w:b/>
        </w:rPr>
        <w:t xml:space="preserve"> </w:t>
      </w:r>
      <w:r w:rsidRPr="00712E79">
        <w:t>(initial concentration 5 mg/mL) in order to get information about the structure of the species present in the reaction mixture (</w:t>
      </w:r>
      <w:proofErr w:type="spellStart"/>
      <w:r w:rsidRPr="00712E79">
        <w:t>i</w:t>
      </w:r>
      <w:proofErr w:type="spellEnd"/>
      <w:r w:rsidRPr="00712E79">
        <w:t xml:space="preserve">. e. the polymeric material). </w:t>
      </w:r>
    </w:p>
    <w:p w14:paraId="51E555B1" w14:textId="77777777" w:rsidR="00712E79" w:rsidRPr="00712E79" w:rsidRDefault="00712E79" w:rsidP="00712E79">
      <w:pPr>
        <w:pStyle w:val="TAMainText"/>
      </w:pPr>
      <w:r w:rsidRPr="00712E79">
        <w:lastRenderedPageBreak/>
        <w:t xml:space="preserve">The comparison shown in Figure </w:t>
      </w:r>
      <w:r w:rsidRPr="00712E79">
        <w:rPr>
          <w:color w:val="0000FF"/>
        </w:rPr>
        <w:t>SI4</w:t>
      </w:r>
      <w:r w:rsidRPr="00712E79">
        <w:t xml:space="preserve"> confirmed the presence in the reaction mixture of substantial amounts of unreacted </w:t>
      </w:r>
      <w:r w:rsidRPr="00712E79">
        <w:rPr>
          <w:b/>
        </w:rPr>
        <w:t>Ac-His-6</w:t>
      </w:r>
      <w:r w:rsidRPr="00712E79">
        <w:t xml:space="preserve">, after the almost complete disappearance of </w:t>
      </w:r>
      <w:r w:rsidRPr="00712E79">
        <w:rPr>
          <w:b/>
          <w:color w:val="0000FF"/>
        </w:rPr>
        <w:t>3</w:t>
      </w:r>
      <w:r w:rsidRPr="00712E79">
        <w:t xml:space="preserve"> (after 3 weeks at room temperature), and of a polymeric material showing spectroscopic features very similar to those shown by of previously published polymeric material </w:t>
      </w:r>
      <w:r w:rsidRPr="00712E79">
        <w:rPr>
          <w:b/>
        </w:rPr>
        <w:t>Ac-His-6-MBHA-</w:t>
      </w:r>
      <w:r w:rsidRPr="00712E79">
        <w:rPr>
          <w:b/>
          <w:color w:val="0000FF"/>
        </w:rPr>
        <w:t>3</w:t>
      </w:r>
      <w:r w:rsidRPr="00712E79">
        <w:t xml:space="preserve"> obtained by reaction of </w:t>
      </w:r>
      <w:r w:rsidRPr="00712E79">
        <w:rPr>
          <w:b/>
        </w:rPr>
        <w:t>Ac-His-6</w:t>
      </w:r>
      <w:r w:rsidRPr="00712E79">
        <w:t xml:space="preserve"> with a ten-fold excess of </w:t>
      </w:r>
      <w:r w:rsidRPr="00712E79">
        <w:rPr>
          <w:b/>
          <w:color w:val="0000FF"/>
        </w:rPr>
        <w:t>3</w:t>
      </w:r>
      <w:r w:rsidRPr="00712E79">
        <w:t>. This similarity was particularly evident when the addition of CDCl</w:t>
      </w:r>
      <w:r w:rsidRPr="00712E79">
        <w:rPr>
          <w:vertAlign w:val="subscript"/>
        </w:rPr>
        <w:t>3</w:t>
      </w:r>
      <w:r w:rsidRPr="00712E79">
        <w:t xml:space="preserve"> in the NMR tube containing the reaction mixture allowed the polymeric material to be extracted selectively (Figure SI4B), with the unreacted </w:t>
      </w:r>
      <w:r w:rsidRPr="00712E79">
        <w:rPr>
          <w:b/>
        </w:rPr>
        <w:t>Ac-His-6</w:t>
      </w:r>
      <w:r w:rsidRPr="00712E79">
        <w:t xml:space="preserve"> molecules and mono-substituted species [</w:t>
      </w:r>
      <w:r w:rsidRPr="00712E79">
        <w:rPr>
          <w:b/>
        </w:rPr>
        <w:t>Ac-His-6-MBHA-</w:t>
      </w:r>
      <w:r w:rsidRPr="00712E79">
        <w:rPr>
          <w:b/>
          <w:color w:val="0000FF"/>
        </w:rPr>
        <w:t>3</w:t>
      </w:r>
      <w:r w:rsidRPr="00712E79">
        <w:rPr>
          <w:b/>
        </w:rPr>
        <w:t>(1)</w:t>
      </w:r>
      <w:r w:rsidRPr="00712E79">
        <w:t>] remaining in the PBS solution (as confirmed by MALDI-TOF analysis, data not shown).</w:t>
      </w:r>
    </w:p>
    <w:p w14:paraId="66155572" w14:textId="77777777" w:rsidR="00712E79" w:rsidRPr="00712E79" w:rsidRDefault="00712E79" w:rsidP="00712E79">
      <w:pPr>
        <w:pStyle w:val="TAMainText"/>
      </w:pPr>
      <w:r w:rsidRPr="00712E79">
        <w:t xml:space="preserve">Moreover, the composition of the reaction mixtures of the kinetic experiments </w:t>
      </w:r>
      <w:r w:rsidRPr="00712E79">
        <w:rPr>
          <w:color w:val="0000FF"/>
        </w:rPr>
        <w:t>performed at 3 mg/mL and 5 mg/mL</w:t>
      </w:r>
      <w:r w:rsidRPr="00712E79">
        <w:t xml:space="preserve"> was also studied by MALDI-TOF-MS measurements (Figures </w:t>
      </w:r>
      <w:r w:rsidRPr="00712E79">
        <w:rPr>
          <w:color w:val="0000FF"/>
        </w:rPr>
        <w:t>SI5 and SI6</w:t>
      </w:r>
      <w:r w:rsidRPr="00712E79">
        <w:t xml:space="preserve">). These experiments suggested that the reaction mixtures showed a quite heterogeneous composition. In fact, the exploration of the spot in the MALDI target showed that different compositions were associated to different areas in the spot. </w:t>
      </w:r>
      <w:proofErr w:type="gramStart"/>
      <w:r w:rsidRPr="00712E79">
        <w:t xml:space="preserve">In particular, the edges were rich in both unreacted </w:t>
      </w:r>
      <w:r w:rsidRPr="00712E79">
        <w:rPr>
          <w:b/>
        </w:rPr>
        <w:t>Ac-His-6</w:t>
      </w:r>
      <w:r w:rsidRPr="00712E79">
        <w:t xml:space="preserve"> molecules and mono-substituted species [</w:t>
      </w:r>
      <w:r w:rsidRPr="00712E79">
        <w:rPr>
          <w:b/>
        </w:rPr>
        <w:t>Ac-His-6-MBHA-</w:t>
      </w:r>
      <w:r w:rsidRPr="00712E79">
        <w:rPr>
          <w:b/>
          <w:color w:val="0000FF"/>
        </w:rPr>
        <w:t>3</w:t>
      </w:r>
      <w:r w:rsidRPr="00712E79">
        <w:rPr>
          <w:b/>
        </w:rPr>
        <w:t>(1)</w:t>
      </w:r>
      <w:r w:rsidRPr="00712E79">
        <w:t xml:space="preserve">] (see Figure </w:t>
      </w:r>
      <w:r w:rsidRPr="00712E79">
        <w:rPr>
          <w:color w:val="0000FF"/>
        </w:rPr>
        <w:t>SI5</w:t>
      </w:r>
      <w:r w:rsidRPr="00712E79">
        <w:t xml:space="preserve">), whereas the center of the spot was particularly rich in the polymeric material showing  a MALDI spectrum (see Figure </w:t>
      </w:r>
      <w:r w:rsidRPr="00712E79">
        <w:rPr>
          <w:color w:val="0000FF"/>
        </w:rPr>
        <w:t>SI6</w:t>
      </w:r>
      <w:r w:rsidRPr="00712E79">
        <w:t>) very similar to that of the material previously obtained</w:t>
      </w:r>
      <w:r w:rsidRPr="00712E79">
        <w:rPr>
          <w:b/>
        </w:rPr>
        <w:t xml:space="preserve"> </w:t>
      </w:r>
      <w:r w:rsidRPr="00712E79">
        <w:t xml:space="preserve">by reaction of </w:t>
      </w:r>
      <w:r w:rsidRPr="00712E79">
        <w:rPr>
          <w:b/>
        </w:rPr>
        <w:t>Ac-His-6</w:t>
      </w:r>
      <w:r w:rsidRPr="00712E79">
        <w:t xml:space="preserve"> with a ten-fold excess of </w:t>
      </w:r>
      <w:r w:rsidRPr="00712E79">
        <w:rPr>
          <w:b/>
          <w:color w:val="0000FF"/>
        </w:rPr>
        <w:t>3</w:t>
      </w:r>
      <w:r w:rsidRPr="00712E79">
        <w:rPr>
          <w:b/>
        </w:rPr>
        <w:t xml:space="preserve"> </w:t>
      </w:r>
      <w:r w:rsidRPr="00712E79">
        <w:t>(</w:t>
      </w:r>
      <w:proofErr w:type="spellStart"/>
      <w:r w:rsidRPr="00712E79">
        <w:t>i</w:t>
      </w:r>
      <w:proofErr w:type="spellEnd"/>
      <w:r w:rsidRPr="00712E79">
        <w:t>. e.</w:t>
      </w:r>
      <w:r w:rsidRPr="00712E79">
        <w:rPr>
          <w:b/>
        </w:rPr>
        <w:t xml:space="preserve"> Ac-His-6</w:t>
      </w:r>
      <w:r w:rsidRPr="00712E79">
        <w:t>-</w:t>
      </w:r>
      <w:r w:rsidRPr="00712E79">
        <w:rPr>
          <w:b/>
        </w:rPr>
        <w:t>MBHA</w:t>
      </w:r>
      <w:r w:rsidRPr="00712E79">
        <w:t>-</w:t>
      </w:r>
      <w:r w:rsidRPr="00712E79">
        <w:rPr>
          <w:b/>
          <w:color w:val="0000FF"/>
        </w:rPr>
        <w:t>3</w:t>
      </w:r>
      <w:r w:rsidRPr="00712E79">
        <w:t>),</w:t>
      </w:r>
      <w:r w:rsidRPr="00712E79">
        <w:rPr>
          <w:highlight w:val="green"/>
          <w:vertAlign w:val="superscript"/>
        </w:rPr>
        <w:t>13</w:t>
      </w:r>
      <w:r w:rsidRPr="00712E79">
        <w:rPr>
          <w:vertAlign w:val="superscript"/>
        </w:rPr>
        <w:t xml:space="preserve"> </w:t>
      </w:r>
      <w:r w:rsidRPr="00712E79">
        <w:t xml:space="preserve">as suggested by </w:t>
      </w:r>
      <w:r w:rsidRPr="00712E79">
        <w:rPr>
          <w:vertAlign w:val="superscript"/>
        </w:rPr>
        <w:t>13</w:t>
      </w:r>
      <w:r w:rsidRPr="00712E79">
        <w:t>C NMR spectra of the reaction mixture.</w:t>
      </w:r>
      <w:proofErr w:type="gramEnd"/>
      <w:r w:rsidRPr="00712E79">
        <w:t xml:space="preserve"> </w:t>
      </w:r>
    </w:p>
    <w:p w14:paraId="4DF08841" w14:textId="4541161C" w:rsidR="006F7304" w:rsidRPr="006E6CBB" w:rsidRDefault="00712E79" w:rsidP="00712E79">
      <w:pPr>
        <w:pStyle w:val="TAMainText"/>
      </w:pPr>
      <w:r w:rsidRPr="00712E79">
        <w:rPr>
          <w:color w:val="0000FF"/>
        </w:rPr>
        <w:t>Curiously, t</w:t>
      </w:r>
      <w:r w:rsidRPr="006E6CBB">
        <w:t xml:space="preserve">he comparison of the results </w:t>
      </w:r>
      <w:r w:rsidRPr="006F7304">
        <w:rPr>
          <w:color w:val="0000FF"/>
        </w:rPr>
        <w:t>of these kinetic experiments</w:t>
      </w:r>
      <w:r>
        <w:t xml:space="preserve"> </w:t>
      </w:r>
      <w:r w:rsidRPr="006F7304">
        <w:rPr>
          <w:color w:val="0000FF"/>
          <w:highlight w:val="magenta"/>
        </w:rPr>
        <w:t>(shown in Figures SI2, SI3 and 2)</w:t>
      </w:r>
      <w:r w:rsidRPr="006E6CBB">
        <w:t xml:space="preserve"> suggested that the initial concentration of MBHA derivative </w:t>
      </w:r>
      <w:r w:rsidRPr="006F7304">
        <w:rPr>
          <w:b/>
          <w:color w:val="0000FF"/>
        </w:rPr>
        <w:t>3</w:t>
      </w:r>
      <w:r w:rsidRPr="006E6CBB">
        <w:t xml:space="preserve"> could affect the apparent reaction rate and the shape of the peaks attributed to the unreacted </w:t>
      </w:r>
      <w:r w:rsidRPr="006E6CBB">
        <w:rPr>
          <w:b/>
        </w:rPr>
        <w:t>Ac-His-6</w:t>
      </w:r>
      <w:r w:rsidRPr="006E6CBB">
        <w:t>.</w:t>
      </w:r>
      <w:r w:rsidRPr="006E6CBB">
        <w:rPr>
          <w:b/>
        </w:rPr>
        <w:t xml:space="preserve"> </w:t>
      </w:r>
      <w:r w:rsidRPr="006E6CBB">
        <w:t xml:space="preserve">Moreover, significant variation in the chemical shift values were observed for the signals (at 5.63 and 6.10 ppm in </w:t>
      </w:r>
      <w:r w:rsidRPr="006F7304">
        <w:rPr>
          <w:color w:val="0000FF"/>
          <w:highlight w:val="magenta"/>
        </w:rPr>
        <w:t>Figure 2</w:t>
      </w:r>
      <w:r w:rsidRPr="006E6CBB">
        <w:t xml:space="preserve">) attributed to the reactive methylene moiety of MBHA </w:t>
      </w:r>
      <w:r w:rsidRPr="006F7304">
        <w:rPr>
          <w:b/>
          <w:color w:val="0000FF"/>
        </w:rPr>
        <w:t>3</w:t>
      </w:r>
      <w:r w:rsidRPr="006E6CBB">
        <w:t xml:space="preserve"> with the progress of the reaction</w:t>
      </w:r>
      <w:r>
        <w:t xml:space="preserve"> </w:t>
      </w:r>
      <w:r w:rsidRPr="006F7304">
        <w:rPr>
          <w:color w:val="0000FF"/>
        </w:rPr>
        <w:t xml:space="preserve">and </w:t>
      </w:r>
      <w:r w:rsidRPr="006E6CBB">
        <w:t xml:space="preserve">in agreement with the decrease of the amount of </w:t>
      </w:r>
      <w:r w:rsidRPr="006F7304">
        <w:rPr>
          <w:b/>
          <w:color w:val="0000FF"/>
        </w:rPr>
        <w:t>3</w:t>
      </w:r>
      <w:r w:rsidRPr="006E6CBB">
        <w:t xml:space="preserve">. </w:t>
      </w:r>
      <w:r w:rsidR="00F9736F">
        <w:rPr>
          <w:color w:val="0000FF"/>
        </w:rPr>
        <w:t>Thus</w:t>
      </w:r>
      <w:r w:rsidR="006F7304" w:rsidRPr="006F7304">
        <w:rPr>
          <w:color w:val="0000FF"/>
        </w:rPr>
        <w:t xml:space="preserve">, </w:t>
      </w:r>
      <w:r w:rsidR="006F7304">
        <w:rPr>
          <w:color w:val="0000FF"/>
        </w:rPr>
        <w:t xml:space="preserve">the </w:t>
      </w:r>
      <w:r w:rsidR="00B457A2">
        <w:rPr>
          <w:color w:val="0000FF"/>
        </w:rPr>
        <w:t xml:space="preserve">effects of </w:t>
      </w:r>
      <w:r w:rsidR="00B457A2" w:rsidRPr="006F7304">
        <w:rPr>
          <w:color w:val="0000FF"/>
        </w:rPr>
        <w:t xml:space="preserve">compound </w:t>
      </w:r>
      <w:r w:rsidR="00B457A2" w:rsidRPr="006F7304">
        <w:rPr>
          <w:b/>
          <w:color w:val="0000FF"/>
        </w:rPr>
        <w:t>3</w:t>
      </w:r>
      <w:r w:rsidR="00B457A2" w:rsidRPr="006F7304">
        <w:rPr>
          <w:color w:val="0000FF"/>
        </w:rPr>
        <w:t xml:space="preserve"> </w:t>
      </w:r>
      <w:r w:rsidR="00B457A2">
        <w:rPr>
          <w:color w:val="0000FF"/>
        </w:rPr>
        <w:t>concentration on the chemical shift values</w:t>
      </w:r>
      <w:r w:rsidR="006F7304">
        <w:rPr>
          <w:color w:val="0000FF"/>
        </w:rPr>
        <w:t xml:space="preserve"> </w:t>
      </w:r>
      <w:proofErr w:type="gramStart"/>
      <w:r w:rsidR="006F7304" w:rsidRPr="006F7304">
        <w:rPr>
          <w:color w:val="0000FF"/>
        </w:rPr>
        <w:t xml:space="preserve">was </w:t>
      </w:r>
      <w:r w:rsidR="00F9736F">
        <w:rPr>
          <w:color w:val="0000FF"/>
        </w:rPr>
        <w:t>ascertained</w:t>
      </w:r>
      <w:proofErr w:type="gramEnd"/>
      <w:r w:rsidR="006F7304">
        <w:rPr>
          <w:color w:val="0000FF"/>
        </w:rPr>
        <w:t xml:space="preserve"> </w:t>
      </w:r>
      <w:r w:rsidR="006F7304" w:rsidRPr="006E6CBB">
        <w:t xml:space="preserve">by </w:t>
      </w:r>
      <w:r w:rsidR="006F7304" w:rsidRPr="003E1EF5">
        <w:t>high field NMR spectroscopy</w:t>
      </w:r>
      <w:r w:rsidR="006F7304" w:rsidRPr="006E6CBB">
        <w:t xml:space="preserve"> studies. </w:t>
      </w:r>
      <w:r w:rsidR="006F7304" w:rsidRPr="006F7304">
        <w:rPr>
          <w:color w:val="0000FF"/>
        </w:rPr>
        <w:t>T</w:t>
      </w:r>
      <w:r w:rsidR="006F7304" w:rsidRPr="006E6CBB">
        <w:t xml:space="preserve">he comparison </w:t>
      </w:r>
      <w:r w:rsidR="006F7304" w:rsidRPr="006E6CBB">
        <w:lastRenderedPageBreak/>
        <w:t xml:space="preserve">of the </w:t>
      </w:r>
      <w:r w:rsidR="006F7304" w:rsidRPr="006E6CBB">
        <w:rPr>
          <w:vertAlign w:val="superscript"/>
        </w:rPr>
        <w:t>1</w:t>
      </w:r>
      <w:r w:rsidR="006F7304" w:rsidRPr="006E6CBB">
        <w:t xml:space="preserve">H NMR spectra obtained with </w:t>
      </w:r>
      <w:r w:rsidR="006F7304" w:rsidRPr="006F7304">
        <w:rPr>
          <w:b/>
          <w:color w:val="0000FF"/>
        </w:rPr>
        <w:t>3</w:t>
      </w:r>
      <w:r w:rsidR="006F7304" w:rsidRPr="006E6CBB">
        <w:t xml:space="preserve"> solutions in PBS showing increasing concentrations (</w:t>
      </w:r>
      <w:proofErr w:type="spellStart"/>
      <w:r w:rsidR="006F7304" w:rsidRPr="006E6CBB">
        <w:t>i</w:t>
      </w:r>
      <w:proofErr w:type="spellEnd"/>
      <w:r w:rsidR="006F7304" w:rsidRPr="006E6CBB">
        <w:t xml:space="preserve">. e. 0.1, 0.3, 0.5, 1.0, 3.0, and 5.0 mg/mL; </w:t>
      </w:r>
      <w:r w:rsidR="006F7304" w:rsidRPr="006F7304">
        <w:rPr>
          <w:color w:val="0000FF"/>
          <w:highlight w:val="magenta"/>
        </w:rPr>
        <w:t>Figure 3</w:t>
      </w:r>
      <w:r w:rsidR="006F7304" w:rsidRPr="006E6CBB">
        <w:t xml:space="preserve">) showed a clear dependence of the chemical shift values on the concentration. In particular, significant </w:t>
      </w:r>
      <w:proofErr w:type="gramStart"/>
      <w:r w:rsidR="006F7304" w:rsidRPr="006E6CBB">
        <w:t>down-field</w:t>
      </w:r>
      <w:proofErr w:type="gramEnd"/>
      <w:r w:rsidR="006F7304" w:rsidRPr="006E6CBB">
        <w:t xml:space="preserve"> shifts were observed in the aromatic/</w:t>
      </w:r>
      <w:proofErr w:type="spellStart"/>
      <w:r w:rsidR="006F7304" w:rsidRPr="006E6CBB">
        <w:t>vinylic</w:t>
      </w:r>
      <w:proofErr w:type="spellEnd"/>
      <w:r w:rsidR="006F7304" w:rsidRPr="006E6CBB">
        <w:t xml:space="preserve"> region of the spectra with the decrease of the concentration up to chemical shift values observed in the spectrum recorded with a solution in deuterated chloroform showing a concentration value of 3 mg/</w:t>
      </w:r>
      <w:proofErr w:type="spellStart"/>
      <w:r w:rsidR="006F7304" w:rsidRPr="006E6CBB">
        <w:t>mL.</w:t>
      </w:r>
      <w:proofErr w:type="spellEnd"/>
      <w:r w:rsidR="006F7304" w:rsidRPr="006E6CBB">
        <w:t xml:space="preserve"> </w:t>
      </w:r>
    </w:p>
    <w:p w14:paraId="1FA7F617" w14:textId="77777777" w:rsidR="006F7304" w:rsidRPr="006E6CBB" w:rsidRDefault="006F7304" w:rsidP="006F7304">
      <w:pPr>
        <w:spacing w:line="480" w:lineRule="auto"/>
        <w:rPr>
          <w:rFonts w:ascii="Times New Roman" w:eastAsia="Times New Roman" w:hAnsi="Times New Roman" w:cs="Times New Roman"/>
          <w:lang w:val="en-US" w:eastAsia="en-US"/>
        </w:rPr>
      </w:pPr>
      <w:r w:rsidRPr="006E6CBB">
        <w:rPr>
          <w:rFonts w:ascii="Times New Roman" w:eastAsia="Times New Roman" w:hAnsi="Times New Roman" w:cs="Times New Roman"/>
          <w:noProof/>
        </w:rPr>
        <w:drawing>
          <wp:inline distT="0" distB="0" distL="0" distR="0" wp14:anchorId="1A447C3C" wp14:editId="505EBFF8">
            <wp:extent cx="6116320" cy="4234180"/>
            <wp:effectExtent l="0" t="0" r="5080" b="7620"/>
            <wp:docPr id="12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L-BHE-terzo-Fig-NMR.pdf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4234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9886FB" w14:textId="77777777" w:rsidR="006F7304" w:rsidRPr="006E6CBB" w:rsidRDefault="006F7304" w:rsidP="006F7304">
      <w:pPr>
        <w:spacing w:line="480" w:lineRule="auto"/>
        <w:rPr>
          <w:rFonts w:ascii="Times New Roman" w:eastAsia="Times New Roman" w:hAnsi="Times New Roman" w:cs="Times New Roman"/>
          <w:lang w:val="en-US" w:eastAsia="en-US"/>
        </w:rPr>
      </w:pPr>
      <w:r w:rsidRPr="006F7304">
        <w:rPr>
          <w:rFonts w:ascii="Times New Roman" w:hAnsi="Times New Roman" w:cs="Times New Roman"/>
          <w:b/>
          <w:color w:val="0000FF"/>
          <w:highlight w:val="magenta"/>
          <w:lang w:val="en-US"/>
        </w:rPr>
        <w:t>Figure 3</w:t>
      </w:r>
      <w:r w:rsidRPr="003E1EF5">
        <w:rPr>
          <w:rFonts w:ascii="Times New Roman" w:hAnsi="Times New Roman" w:cs="Times New Roman"/>
          <w:b/>
          <w:lang w:val="en-US"/>
        </w:rPr>
        <w:t>.</w:t>
      </w:r>
      <w:r w:rsidRPr="003E1EF5">
        <w:rPr>
          <w:rFonts w:ascii="Times New Roman" w:hAnsi="Times New Roman" w:cs="Times New Roman"/>
          <w:lang w:val="en-US"/>
        </w:rPr>
        <w:t xml:space="preserve"> </w:t>
      </w:r>
      <w:r w:rsidRPr="006E6CBB">
        <w:rPr>
          <w:rFonts w:ascii="Times New Roman" w:eastAsia="Times New Roman" w:hAnsi="Times New Roman" w:cs="Times New Roman"/>
          <w:lang w:val="en-US" w:eastAsia="en-US"/>
        </w:rPr>
        <w:t xml:space="preserve">Comparison of the </w:t>
      </w:r>
      <w:r w:rsidRPr="006E6CBB">
        <w:rPr>
          <w:rFonts w:ascii="Times New Roman" w:eastAsia="Times New Roman" w:hAnsi="Times New Roman" w:cs="Times New Roman"/>
          <w:vertAlign w:val="superscript"/>
          <w:lang w:val="en-US" w:eastAsia="en-US"/>
        </w:rPr>
        <w:t>1</w:t>
      </w:r>
      <w:r w:rsidRPr="006E6CBB">
        <w:rPr>
          <w:rFonts w:ascii="Times New Roman" w:eastAsia="Times New Roman" w:hAnsi="Times New Roman" w:cs="Times New Roman"/>
          <w:lang w:val="en-US" w:eastAsia="en-US"/>
        </w:rPr>
        <w:t xml:space="preserve">H NMR spectra (950 MHz) obtained with </w:t>
      </w:r>
      <w:r w:rsidRPr="006F7304">
        <w:rPr>
          <w:rFonts w:ascii="Times New Roman" w:eastAsia="Times New Roman" w:hAnsi="Times New Roman" w:cs="Times New Roman"/>
          <w:b/>
          <w:color w:val="0000FF"/>
          <w:lang w:val="en-US" w:eastAsia="en-US"/>
        </w:rPr>
        <w:t>3</w:t>
      </w:r>
      <w:r w:rsidRPr="006E6CBB">
        <w:rPr>
          <w:rFonts w:ascii="Times New Roman" w:eastAsia="Times New Roman" w:hAnsi="Times New Roman" w:cs="Times New Roman"/>
          <w:lang w:val="en-US" w:eastAsia="en-US"/>
        </w:rPr>
        <w:t xml:space="preserve"> solutions in PBS showing increasing concentrations with that obtained in CDCl</w:t>
      </w:r>
      <w:r w:rsidRPr="006E6CBB">
        <w:rPr>
          <w:rFonts w:ascii="Times New Roman" w:eastAsia="Times New Roman" w:hAnsi="Times New Roman" w:cs="Times New Roman"/>
          <w:vertAlign w:val="subscript"/>
          <w:lang w:val="en-US" w:eastAsia="en-US"/>
        </w:rPr>
        <w:t>3</w:t>
      </w:r>
      <w:r w:rsidRPr="006E6CBB">
        <w:rPr>
          <w:rFonts w:ascii="Times New Roman" w:eastAsia="Times New Roman" w:hAnsi="Times New Roman" w:cs="Times New Roman"/>
          <w:lang w:val="en-US" w:eastAsia="en-US"/>
        </w:rPr>
        <w:t>.</w:t>
      </w:r>
    </w:p>
    <w:p w14:paraId="3B7F0E9F" w14:textId="77777777" w:rsidR="00712E79" w:rsidRPr="007A579E" w:rsidRDefault="00712E79" w:rsidP="006F7304">
      <w:pPr>
        <w:spacing w:line="480" w:lineRule="auto"/>
        <w:jc w:val="both"/>
        <w:rPr>
          <w:rFonts w:ascii="Times New Roman" w:eastAsia="Times New Roman" w:hAnsi="Times New Roman" w:cs="Times New Roman"/>
          <w:highlight w:val="magenta"/>
          <w:lang w:val="en-US" w:eastAsia="en-US"/>
        </w:rPr>
      </w:pPr>
    </w:p>
    <w:p w14:paraId="263A3FF5" w14:textId="77777777" w:rsidR="007A321E" w:rsidRPr="007A579E" w:rsidRDefault="007A321E" w:rsidP="007A321E">
      <w:pPr>
        <w:spacing w:line="480" w:lineRule="auto"/>
        <w:jc w:val="both"/>
        <w:rPr>
          <w:color w:val="0000FF"/>
          <w:lang w:val="en-US"/>
        </w:rPr>
      </w:pPr>
      <w:r>
        <w:rPr>
          <w:rFonts w:ascii="Times New Roman" w:eastAsia="Times New Roman" w:hAnsi="Times New Roman" w:cs="Times New Roman"/>
          <w:color w:val="0000FF"/>
          <w:lang w:val="en-US" w:eastAsia="en-US"/>
        </w:rPr>
        <w:t>This behavior suggested</w:t>
      </w:r>
      <w:r w:rsidRPr="007A579E">
        <w:rPr>
          <w:rFonts w:ascii="Times New Roman" w:eastAsia="Times New Roman" w:hAnsi="Times New Roman" w:cs="Times New Roman"/>
          <w:color w:val="0000FF"/>
          <w:lang w:val="en-US" w:eastAsia="en-US"/>
        </w:rPr>
        <w:t xml:space="preserve"> the presen</w:t>
      </w:r>
      <w:r>
        <w:rPr>
          <w:rFonts w:ascii="Times New Roman" w:eastAsia="Times New Roman" w:hAnsi="Times New Roman" w:cs="Times New Roman"/>
          <w:color w:val="0000FF"/>
          <w:lang w:val="en-US" w:eastAsia="en-US"/>
        </w:rPr>
        <w:t>ce of an aggregation phenomenon, which could be easily inferred from</w:t>
      </w:r>
      <w:r w:rsidRPr="007A579E">
        <w:rPr>
          <w:rFonts w:ascii="Times New Roman" w:eastAsia="Times New Roman" w:hAnsi="Times New Roman" w:cs="Times New Roman"/>
          <w:color w:val="0000FF"/>
          <w:lang w:val="en-US" w:eastAsia="en-US"/>
        </w:rPr>
        <w:t xml:space="preserve"> the amphiphilic nature of </w:t>
      </w:r>
      <w:r>
        <w:rPr>
          <w:rFonts w:ascii="Times New Roman" w:eastAsia="Times New Roman" w:hAnsi="Times New Roman" w:cs="Times New Roman"/>
          <w:color w:val="0000FF"/>
          <w:lang w:val="en-US" w:eastAsia="en-US"/>
        </w:rPr>
        <w:t xml:space="preserve">these </w:t>
      </w:r>
      <w:r w:rsidRPr="007A579E">
        <w:rPr>
          <w:rFonts w:ascii="Times New Roman" w:eastAsia="Times New Roman" w:hAnsi="Times New Roman" w:cs="Times New Roman"/>
          <w:color w:val="0000FF"/>
          <w:lang w:val="en-US" w:eastAsia="en-US"/>
        </w:rPr>
        <w:t>compound</w:t>
      </w:r>
      <w:r>
        <w:rPr>
          <w:rFonts w:ascii="Times New Roman" w:eastAsia="Times New Roman" w:hAnsi="Times New Roman" w:cs="Times New Roman"/>
          <w:color w:val="0000FF"/>
          <w:lang w:val="en-US" w:eastAsia="en-US"/>
        </w:rPr>
        <w:t>s</w:t>
      </w:r>
      <w:r w:rsidRPr="007A579E">
        <w:rPr>
          <w:rFonts w:ascii="Times New Roman" w:eastAsia="Times New Roman" w:hAnsi="Times New Roman" w:cs="Times New Roman"/>
          <w:color w:val="0000FF"/>
          <w:lang w:val="en-US" w:eastAsia="en-US"/>
        </w:rPr>
        <w:t xml:space="preserve">. </w:t>
      </w:r>
    </w:p>
    <w:p w14:paraId="1460AF86" w14:textId="36169AFA" w:rsidR="006F7304" w:rsidRPr="006E6CBB" w:rsidRDefault="007A579E" w:rsidP="006F7304">
      <w:pPr>
        <w:pStyle w:val="TAMainText"/>
        <w:ind w:firstLine="0"/>
      </w:pPr>
      <w:r>
        <w:rPr>
          <w:color w:val="0000FF"/>
        </w:rPr>
        <w:t>T</w:t>
      </w:r>
      <w:r w:rsidR="005D0F27">
        <w:rPr>
          <w:color w:val="0000FF"/>
        </w:rPr>
        <w:t>herefore, t</w:t>
      </w:r>
      <w:r w:rsidR="006F7304" w:rsidRPr="006E6CBB">
        <w:t xml:space="preserve">he aggregation behavior of </w:t>
      </w:r>
      <w:r w:rsidRPr="007A579E">
        <w:rPr>
          <w:color w:val="0000FF"/>
        </w:rPr>
        <w:t>the</w:t>
      </w:r>
      <w:r>
        <w:t xml:space="preserve"> </w:t>
      </w:r>
      <w:r w:rsidR="006F7304" w:rsidRPr="006E6CBB">
        <w:t>water-soluble amphiphilic MBHA derivatives</w:t>
      </w:r>
      <w:r w:rsidR="006F7304" w:rsidRPr="006F7304">
        <w:rPr>
          <w:color w:val="0000FF"/>
        </w:rPr>
        <w:t xml:space="preserve"> </w:t>
      </w:r>
      <w:r w:rsidR="006F7304" w:rsidRPr="006F7304">
        <w:rPr>
          <w:b/>
          <w:color w:val="0000FF"/>
        </w:rPr>
        <w:t xml:space="preserve">2 </w:t>
      </w:r>
      <w:r w:rsidR="006F7304" w:rsidRPr="006F7304">
        <w:rPr>
          <w:color w:val="0000FF"/>
        </w:rPr>
        <w:t xml:space="preserve">and </w:t>
      </w:r>
      <w:r w:rsidR="006F7304" w:rsidRPr="006F7304">
        <w:rPr>
          <w:b/>
          <w:color w:val="0000FF"/>
        </w:rPr>
        <w:t>3</w:t>
      </w:r>
      <w:r w:rsidR="006F7304" w:rsidRPr="006F7304">
        <w:rPr>
          <w:color w:val="0000FF"/>
        </w:rPr>
        <w:t xml:space="preserve"> </w:t>
      </w:r>
      <w:r w:rsidR="006F7304" w:rsidRPr="006E6CBB">
        <w:t xml:space="preserve">was investigated by using four different techniques: </w:t>
      </w:r>
      <w:r w:rsidR="006F7304" w:rsidRPr="006E6CBB">
        <w:rPr>
          <w:lang w:val="en-GB"/>
        </w:rPr>
        <w:t>(a) pyrene fluorescence analysis</w:t>
      </w:r>
      <w:proofErr w:type="gramStart"/>
      <w:r w:rsidR="006F7304" w:rsidRPr="006E6CBB">
        <w:t>,</w:t>
      </w:r>
      <w:r w:rsidR="006F7304" w:rsidRPr="006F7304">
        <w:rPr>
          <w:highlight w:val="green"/>
          <w:vertAlign w:val="superscript"/>
        </w:rPr>
        <w:t>1</w:t>
      </w:r>
      <w:r w:rsidRPr="007A579E">
        <w:rPr>
          <w:highlight w:val="green"/>
          <w:vertAlign w:val="superscript"/>
        </w:rPr>
        <w:t>4</w:t>
      </w:r>
      <w:proofErr w:type="gramEnd"/>
      <w:r w:rsidR="006F7304" w:rsidRPr="006E6CBB">
        <w:t xml:space="preserve"> (b) dynamic </w:t>
      </w:r>
      <w:r w:rsidR="006F7304" w:rsidRPr="006E6CBB">
        <w:lastRenderedPageBreak/>
        <w:t xml:space="preserve">light scattering (DLS), (c) </w:t>
      </w:r>
      <w:proofErr w:type="spellStart"/>
      <w:r w:rsidR="006F7304" w:rsidRPr="006E6CBB">
        <w:t>cryo</w:t>
      </w:r>
      <w:proofErr w:type="spellEnd"/>
      <w:r w:rsidR="006F7304" w:rsidRPr="006E6CBB">
        <w:t xml:space="preserve"> transmission electron microscopy (</w:t>
      </w:r>
      <w:proofErr w:type="spellStart"/>
      <w:r w:rsidR="006F7304" w:rsidRPr="006E6CBB">
        <w:t>CryoTEM</w:t>
      </w:r>
      <w:proofErr w:type="spellEnd"/>
      <w:r w:rsidR="006F7304" w:rsidRPr="006E6CBB">
        <w:t xml:space="preserve">) techniques, and (d) </w:t>
      </w:r>
      <w:proofErr w:type="spellStart"/>
      <w:r w:rsidRPr="007A579E">
        <w:rPr>
          <w:color w:val="0000FF"/>
        </w:rPr>
        <w:t>bidimensional</w:t>
      </w:r>
      <w:proofErr w:type="spellEnd"/>
      <w:r w:rsidRPr="007A579E">
        <w:rPr>
          <w:color w:val="0000FF"/>
        </w:rPr>
        <w:t xml:space="preserve"> </w:t>
      </w:r>
      <w:r w:rsidR="006F7304" w:rsidRPr="006E6CBB">
        <w:t>high field (</w:t>
      </w:r>
      <w:proofErr w:type="spellStart"/>
      <w:r w:rsidR="006F7304" w:rsidRPr="006E6CBB">
        <w:t>i</w:t>
      </w:r>
      <w:proofErr w:type="spellEnd"/>
      <w:r w:rsidR="006F7304" w:rsidRPr="006E6CBB">
        <w:t>. e. 950 MHz) NMR spectroscopy.</w:t>
      </w:r>
    </w:p>
    <w:p w14:paraId="5C3A5F46" w14:textId="7F067E5C" w:rsidR="006F7304" w:rsidRDefault="006F7304" w:rsidP="006F7304">
      <w:pPr>
        <w:pStyle w:val="TAMainText"/>
        <w:rPr>
          <w:lang w:val="en-GB"/>
        </w:rPr>
      </w:pPr>
      <w:r w:rsidRPr="006E6CBB">
        <w:rPr>
          <w:lang w:val="en-GB"/>
        </w:rPr>
        <w:t xml:space="preserve">The </w:t>
      </w:r>
      <w:r w:rsidRPr="006E6CBB">
        <w:t>critical aggregation concentration (CAC)</w:t>
      </w:r>
      <w:r w:rsidRPr="006E6CBB">
        <w:rPr>
          <w:lang w:val="en-GB"/>
        </w:rPr>
        <w:t xml:space="preserve"> values of </w:t>
      </w:r>
      <w:r w:rsidRPr="006F7304">
        <w:rPr>
          <w:b/>
          <w:color w:val="0000FF"/>
          <w:lang w:val="en-GB"/>
        </w:rPr>
        <w:t xml:space="preserve">2 </w:t>
      </w:r>
      <w:r w:rsidRPr="006F7304">
        <w:rPr>
          <w:color w:val="0000FF"/>
          <w:lang w:val="en-GB"/>
        </w:rPr>
        <w:t xml:space="preserve">and </w:t>
      </w:r>
      <w:r w:rsidRPr="006F7304">
        <w:rPr>
          <w:b/>
          <w:color w:val="0000FF"/>
          <w:lang w:val="en-GB"/>
        </w:rPr>
        <w:t>3</w:t>
      </w:r>
      <w:r w:rsidRPr="006E6CBB">
        <w:rPr>
          <w:lang w:val="en-GB"/>
        </w:rPr>
        <w:t xml:space="preserve"> were determined by fluorescence analysis using pyrene as probe and the results were shown in </w:t>
      </w:r>
      <w:r w:rsidRPr="006F7304">
        <w:rPr>
          <w:color w:val="0000FF"/>
          <w:lang w:val="en-GB"/>
        </w:rPr>
        <w:t>Figure 4</w:t>
      </w:r>
      <w:r>
        <w:rPr>
          <w:color w:val="0000FF"/>
          <w:lang w:val="en-GB"/>
        </w:rPr>
        <w:t>A and 4B</w:t>
      </w:r>
      <w:r w:rsidRPr="006F7304">
        <w:rPr>
          <w:color w:val="0000FF"/>
          <w:lang w:val="en-GB"/>
        </w:rPr>
        <w:t>.</w:t>
      </w:r>
      <w:r w:rsidRPr="006E6CBB">
        <w:rPr>
          <w:lang w:val="en-GB"/>
        </w:rPr>
        <w:t xml:space="preserve"> The CAC value was taken from the intersection of the regression lines obtained before and after the slope change (low and high concentration regions). MBHA derivative </w:t>
      </w:r>
      <w:r w:rsidRPr="006F7304">
        <w:rPr>
          <w:b/>
          <w:color w:val="0000FF"/>
          <w:lang w:val="en-GB"/>
        </w:rPr>
        <w:t>2</w:t>
      </w:r>
      <w:r w:rsidRPr="006F7304">
        <w:rPr>
          <w:color w:val="0000FF"/>
          <w:lang w:val="en-GB"/>
        </w:rPr>
        <w:t xml:space="preserve"> s</w:t>
      </w:r>
      <w:r w:rsidRPr="006E6CBB">
        <w:rPr>
          <w:lang w:val="en-GB"/>
        </w:rPr>
        <w:t xml:space="preserve">howed </w:t>
      </w:r>
      <w:r w:rsidRPr="006F7304">
        <w:rPr>
          <w:color w:val="0000FF"/>
          <w:lang w:val="en-GB"/>
        </w:rPr>
        <w:t>a C</w:t>
      </w:r>
      <w:r w:rsidRPr="006E6CBB">
        <w:rPr>
          <w:lang w:val="en-GB"/>
        </w:rPr>
        <w:t>AC value (i.e. 0.85 mg/mL, 1.0 ∙ 10</w:t>
      </w:r>
      <w:r w:rsidRPr="006E6CBB">
        <w:rPr>
          <w:vertAlign w:val="superscript"/>
          <w:lang w:val="en-GB"/>
        </w:rPr>
        <w:t>-3</w:t>
      </w:r>
      <w:r w:rsidRPr="006E6CBB">
        <w:rPr>
          <w:lang w:val="en-GB"/>
        </w:rPr>
        <w:t xml:space="preserve"> mmol/mL), whereas compound </w:t>
      </w:r>
      <w:r w:rsidRPr="006F7304">
        <w:rPr>
          <w:b/>
          <w:color w:val="0000FF"/>
          <w:lang w:val="en-GB"/>
        </w:rPr>
        <w:t>3</w:t>
      </w:r>
      <w:r w:rsidRPr="006E6CBB">
        <w:rPr>
          <w:lang w:val="en-GB"/>
        </w:rPr>
        <w:t xml:space="preserve"> showed a CAC value of 0.68 mg/mL (8.9 ∙ 10</w:t>
      </w:r>
      <w:r w:rsidRPr="006E6CBB">
        <w:rPr>
          <w:vertAlign w:val="superscript"/>
          <w:lang w:val="en-GB"/>
        </w:rPr>
        <w:t>-4</w:t>
      </w:r>
      <w:r w:rsidRPr="006E6CBB">
        <w:rPr>
          <w:lang w:val="en-GB"/>
        </w:rPr>
        <w:t xml:space="preserve"> mmol/mL). </w:t>
      </w:r>
      <w:r w:rsidR="005D0F27">
        <w:rPr>
          <w:color w:val="0000FF"/>
          <w:lang w:val="en-GB"/>
        </w:rPr>
        <w:t>Interestingly</w:t>
      </w:r>
      <w:r w:rsidR="007A579E" w:rsidRPr="007A579E">
        <w:rPr>
          <w:color w:val="0000FF"/>
          <w:lang w:val="en-GB"/>
        </w:rPr>
        <w:t xml:space="preserve">, the variations in the chemical shift values observed in the </w:t>
      </w:r>
      <w:r w:rsidR="007A579E" w:rsidRPr="007A579E">
        <w:rPr>
          <w:color w:val="0000FF"/>
          <w:vertAlign w:val="superscript"/>
          <w:lang w:val="en-GB"/>
        </w:rPr>
        <w:t>1</w:t>
      </w:r>
      <w:r w:rsidR="007A579E" w:rsidRPr="007A579E">
        <w:rPr>
          <w:color w:val="0000FF"/>
          <w:lang w:val="en-GB"/>
        </w:rPr>
        <w:t xml:space="preserve">H NMR spectra with MBHA </w:t>
      </w:r>
      <w:r w:rsidR="007A579E" w:rsidRPr="007A579E">
        <w:rPr>
          <w:b/>
          <w:color w:val="0000FF"/>
          <w:lang w:val="en-GB"/>
        </w:rPr>
        <w:t xml:space="preserve">3 </w:t>
      </w:r>
      <w:r w:rsidR="007A579E" w:rsidRPr="007A579E">
        <w:rPr>
          <w:color w:val="0000FF"/>
          <w:lang w:val="en-GB"/>
        </w:rPr>
        <w:t>were consistent with the CAC measured by fluorescence analysis using pyrene as probe (</w:t>
      </w:r>
      <w:proofErr w:type="spellStart"/>
      <w:r w:rsidR="007A579E" w:rsidRPr="007A579E">
        <w:rPr>
          <w:color w:val="0000FF"/>
          <w:lang w:val="en-GB"/>
        </w:rPr>
        <w:t>i</w:t>
      </w:r>
      <w:proofErr w:type="spellEnd"/>
      <w:r w:rsidR="007A579E" w:rsidRPr="007A579E">
        <w:rPr>
          <w:color w:val="0000FF"/>
          <w:lang w:val="en-GB"/>
        </w:rPr>
        <w:t>. e. 0.68 mg/mL). In fact, the decrease of the concentration below 0.5 mg/mL produced only minor changes, with respect to the variations observed above 1 mg/</w:t>
      </w:r>
      <w:proofErr w:type="spellStart"/>
      <w:r w:rsidR="007A579E" w:rsidRPr="007A579E">
        <w:rPr>
          <w:color w:val="0000FF"/>
          <w:lang w:val="en-GB"/>
        </w:rPr>
        <w:t>mL.</w:t>
      </w:r>
      <w:proofErr w:type="spellEnd"/>
      <w:r w:rsidR="007A579E" w:rsidRPr="007A579E">
        <w:rPr>
          <w:lang w:val="en-GB"/>
        </w:rPr>
        <w:t xml:space="preserve"> </w:t>
      </w:r>
      <w:r w:rsidRPr="006E6CBB">
        <w:rPr>
          <w:lang w:val="en-GB"/>
        </w:rPr>
        <w:t>Overall, the results of these measurements confirmed our assumption on the</w:t>
      </w:r>
      <w:r w:rsidRPr="006E6CBB">
        <w:t xml:space="preserve"> relationships between the amphiphilic structure of MBHA derivatives </w:t>
      </w:r>
      <w:r w:rsidRPr="006F7304">
        <w:rPr>
          <w:b/>
          <w:color w:val="0000FF"/>
        </w:rPr>
        <w:t>2</w:t>
      </w:r>
      <w:r w:rsidRPr="006F7304">
        <w:rPr>
          <w:color w:val="0000FF"/>
        </w:rPr>
        <w:t xml:space="preserve"> and</w:t>
      </w:r>
      <w:r w:rsidRPr="006F7304">
        <w:rPr>
          <w:b/>
          <w:color w:val="0000FF"/>
        </w:rPr>
        <w:t xml:space="preserve"> 3</w:t>
      </w:r>
      <w:r w:rsidRPr="006E6CBB">
        <w:t xml:space="preserve"> and their aggregation liability.</w:t>
      </w:r>
    </w:p>
    <w:p w14:paraId="4665F817" w14:textId="77777777" w:rsidR="006F7304" w:rsidRPr="006E6CBB" w:rsidRDefault="006F7304" w:rsidP="006F7304">
      <w:pPr>
        <w:pStyle w:val="TAMainText"/>
        <w:rPr>
          <w:lang w:val="en-GB"/>
        </w:rPr>
      </w:pPr>
      <w:r w:rsidRPr="006F7304">
        <w:rPr>
          <w:noProof/>
          <w:lang w:val="it-IT" w:eastAsia="it-IT"/>
        </w:rPr>
        <w:lastRenderedPageBreak/>
        <w:drawing>
          <wp:inline distT="0" distB="0" distL="0" distR="0" wp14:anchorId="5DF77372" wp14:editId="7914BAE5">
            <wp:extent cx="5421388" cy="5450776"/>
            <wp:effectExtent l="19050" t="0" r="7862" b="0"/>
            <wp:docPr id="23" name="Oggetto 12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6514200" cy="6550852"/>
                      <a:chOff x="146032" y="30166"/>
                      <a:chExt cx="6514200" cy="6550852"/>
                    </a:xfrm>
                  </a:grpSpPr>
                  <a:grpSp>
                    <a:nvGrpSpPr>
                      <a:cNvPr id="9" name="Gruppo 8"/>
                      <a:cNvGrpSpPr/>
                    </a:nvGrpSpPr>
                    <a:grpSpPr>
                      <a:xfrm>
                        <a:off x="146032" y="30166"/>
                        <a:ext cx="6514200" cy="3405734"/>
                        <a:chOff x="35496" y="101642"/>
                        <a:chExt cx="5904656" cy="3087053"/>
                      </a:xfrm>
                    </a:grpSpPr>
                    <a:pic>
                      <a:nvPicPr>
                        <a:cNvPr id="4" name="Immagine 3"/>
                        <a:cNvPicPr/>
                      </a:nvPicPr>
                      <a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2787"/>
                        <a:stretch>
                          <a:fillRect/>
                        </a:stretch>
                      </a:blipFill>
                      <a:spPr>
                        <a:xfrm>
                          <a:off x="35496" y="242040"/>
                          <a:ext cx="5904656" cy="2883938"/>
                        </a:xfrm>
                        <a:prstGeom prst="rect">
                          <a:avLst/>
                        </a:prstGeom>
                      </a:spPr>
                    </a:pic>
                    <a:sp>
                      <a:nvSpPr>
                        <a:cNvPr id="5" name="CasellaDiTesto 4"/>
                        <a:cNvSpPr txBox="1"/>
                      </a:nvSpPr>
                      <a:spPr>
                        <a:xfrm>
                          <a:off x="443370" y="116632"/>
                          <a:ext cx="672246" cy="369332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a:spPr>
                      <a:txSp>
                        <a:txBody>
                          <a:bodyPr wrap="square" rtlCol="0">
                            <a:spAutoFit/>
                          </a:bodyPr>
                          <a:lstStyle>
                            <a:defPPr>
                              <a:defRPr lang="it-IT"/>
                            </a:defPPr>
                            <a:lvl1pPr marL="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r>
                              <a:rPr lang="it-IT" b="1" dirty="0" smtClean="0"/>
                              <a:t>A)</a:t>
                            </a:r>
                            <a:endParaRPr lang="it-IT" b="1" dirty="0"/>
                          </a:p>
                        </a:txBody>
                        <a:useSpRect/>
                      </a:txSp>
                    </a:sp>
                    <a:sp>
                      <a:nvSpPr>
                        <a:cNvPr id="6" name="CasellaDiTesto 5"/>
                        <a:cNvSpPr txBox="1"/>
                      </a:nvSpPr>
                      <a:spPr>
                        <a:xfrm>
                          <a:off x="3347864" y="101642"/>
                          <a:ext cx="396262" cy="369332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a:spPr>
                      <a:txSp>
                        <a:txBody>
                          <a:bodyPr wrap="none" rtlCol="0">
                            <a:spAutoFit/>
                          </a:bodyPr>
                          <a:lstStyle>
                            <a:defPPr>
                              <a:defRPr lang="it-IT"/>
                            </a:defPPr>
                            <a:lvl1pPr marL="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r>
                              <a:rPr lang="it-IT" b="1" dirty="0" smtClean="0"/>
                              <a:t>B)</a:t>
                            </a:r>
                            <a:endParaRPr lang="it-IT" b="1" dirty="0"/>
                          </a:p>
                        </a:txBody>
                        <a:useSpRect/>
                      </a:txSp>
                    </a:sp>
                    <a:sp>
                      <a:nvSpPr>
                        <a:cNvPr id="7" name="CasellaDiTesto 6"/>
                        <a:cNvSpPr txBox="1"/>
                      </a:nvSpPr>
                      <a:spPr>
                        <a:xfrm>
                          <a:off x="1085636" y="2937615"/>
                          <a:ext cx="936104" cy="2510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a:spPr>
                      <a:txSp>
                        <a:txBody>
                          <a:bodyPr wrap="square" rtlCol="0">
                            <a:spAutoFit/>
                          </a:bodyPr>
                          <a:lstStyle>
                            <a:defPPr>
                              <a:defRPr lang="it-IT"/>
                            </a:defPPr>
                            <a:lvl1pPr marL="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/>
                            <a:r>
                              <a:rPr lang="it-IT" sz="1200" b="1" dirty="0" smtClean="0"/>
                              <a:t>Log[2]</a:t>
                            </a:r>
                            <a:endParaRPr lang="it-IT" sz="1200" b="1" dirty="0"/>
                          </a:p>
                        </a:txBody>
                        <a:useSpRect/>
                      </a:txSp>
                    </a:sp>
                    <a:sp>
                      <a:nvSpPr>
                        <a:cNvPr id="8" name="CasellaDiTesto 7"/>
                        <a:cNvSpPr txBox="1"/>
                      </a:nvSpPr>
                      <a:spPr>
                        <a:xfrm>
                          <a:off x="4139952" y="2937615"/>
                          <a:ext cx="936104" cy="2510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a:spPr>
                      <a:txSp>
                        <a:txBody>
                          <a:bodyPr wrap="square" rtlCol="0">
                            <a:spAutoFit/>
                          </a:bodyPr>
                          <a:lstStyle>
                            <a:defPPr>
                              <a:defRPr lang="it-IT"/>
                            </a:defPPr>
                            <a:lvl1pPr marL="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/>
                            <a:r>
                              <a:rPr lang="it-IT" sz="1200" b="1" dirty="0" smtClean="0"/>
                              <a:t>Log[3]</a:t>
                            </a:r>
                            <a:endParaRPr lang="it-IT" sz="1200" b="1" dirty="0"/>
                          </a:p>
                        </a:txBody>
                        <a:useSpRect/>
                      </a:txSp>
                    </a:sp>
                  </a:grpSp>
                  <a:grpSp>
                    <a:nvGrpSpPr>
                      <a:cNvPr id="20" name="Gruppo 19"/>
                      <a:cNvGrpSpPr/>
                    </a:nvGrpSpPr>
                    <a:grpSpPr>
                      <a:xfrm>
                        <a:off x="224517" y="3356992"/>
                        <a:ext cx="3574866" cy="3224026"/>
                        <a:chOff x="5903640" y="74604"/>
                        <a:chExt cx="3240360" cy="2922348"/>
                      </a:xfrm>
                    </a:grpSpPr>
                    <a:grpSp>
                      <a:nvGrpSpPr>
                        <a:cNvPr id="10" name="Gruppo 15"/>
                        <a:cNvGrpSpPr/>
                      </a:nvGrpSpPr>
                      <a:grpSpPr>
                        <a:xfrm>
                          <a:off x="5903640" y="260648"/>
                          <a:ext cx="3240360" cy="2736304"/>
                          <a:chOff x="5903640" y="260648"/>
                          <a:chExt cx="3240360" cy="2736304"/>
                        </a:xfrm>
                      </a:grpSpPr>
                      <a:pic>
                        <a:nvPicPr>
                          <a:cNvPr id="2" name="Immagine 9"/>
                          <a:cNvPicPr/>
                        </a:nvPicPr>
                        <a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8823" t="5603" b="46774"/>
                          <a:stretch>
                            <a:fillRect/>
                          </a:stretch>
                        </a:blipFill>
                        <a:spPr>
                          <a:xfrm>
                            <a:off x="5925162" y="347646"/>
                            <a:ext cx="3130168" cy="1224136"/>
                          </a:xfrm>
                          <a:prstGeom prst="rect">
                            <a:avLst/>
                          </a:prstGeom>
                        </a:spPr>
                      </a:pic>
                      <a:pic>
                        <a:nvPicPr>
                          <a:cNvPr id="11" name="Immagine 10"/>
                          <a:cNvPicPr/>
                        </a:nvPicPr>
                        <a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723" t="56027" r="22298"/>
                          <a:stretch>
                            <a:fillRect/>
                          </a:stretch>
                        </a:blipFill>
                        <a:spPr>
                          <a:xfrm>
                            <a:off x="5903640" y="1767586"/>
                            <a:ext cx="3240360" cy="1130320"/>
                          </a:xfrm>
                          <a:prstGeom prst="rect">
                            <a:avLst/>
                          </a:prstGeom>
                        </a:spPr>
                      </a:pic>
                      <a:sp>
                        <a:nvSpPr>
                          <a:cNvPr id="12" name="Rettangolo 11"/>
                          <a:cNvSpPr/>
                        </a:nvSpPr>
                        <a:spPr>
                          <a:xfrm>
                            <a:off x="6300192" y="260648"/>
                            <a:ext cx="864096" cy="144016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bg1"/>
                            </a:solidFill>
                          </a:ln>
                        </a:spPr>
                        <a:txSp>
                          <a:txBody>
                            <a:bodyPr rtlCol="0" anchor="ctr"/>
                            <a:lstStyle>
                              <a:defPPr>
                                <a:defRPr lang="it-IT"/>
                              </a:defPPr>
                              <a:lvl1pPr marL="0" algn="l" defTabSz="914400" rtl="0" eaLnBrk="1" latinLnBrk="0" hangingPunct="1">
                                <a:defRPr sz="1800"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1pPr>
                              <a:lvl2pPr marL="457200" algn="l" defTabSz="914400" rtl="0" eaLnBrk="1" latinLnBrk="0" hangingPunct="1">
                                <a:defRPr sz="1800"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2pPr>
                              <a:lvl3pPr marL="914400" algn="l" defTabSz="914400" rtl="0" eaLnBrk="1" latinLnBrk="0" hangingPunct="1">
                                <a:defRPr sz="1800"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3pPr>
                              <a:lvl4pPr marL="1371600" algn="l" defTabSz="914400" rtl="0" eaLnBrk="1" latinLnBrk="0" hangingPunct="1">
                                <a:defRPr sz="1800"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4pPr>
                              <a:lvl5pPr marL="1828800" algn="l" defTabSz="914400" rtl="0" eaLnBrk="1" latinLnBrk="0" hangingPunct="1">
                                <a:defRPr sz="1800"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5pPr>
                              <a:lvl6pPr marL="2286000" algn="l" defTabSz="914400" rtl="0" eaLnBrk="1" latinLnBrk="0" hangingPunct="1">
                                <a:defRPr sz="1800"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6pPr>
                              <a:lvl7pPr marL="2743200" algn="l" defTabSz="914400" rtl="0" eaLnBrk="1" latinLnBrk="0" hangingPunct="1">
                                <a:defRPr sz="1800"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7pPr>
                              <a:lvl8pPr marL="3200400" algn="l" defTabSz="914400" rtl="0" eaLnBrk="1" latinLnBrk="0" hangingPunct="1">
                                <a:defRPr sz="1800"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8pPr>
                              <a:lvl9pPr marL="3657600" algn="l" defTabSz="914400" rtl="0" eaLnBrk="1" latinLnBrk="0" hangingPunct="1">
                                <a:defRPr sz="1800"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pPr algn="ctr"/>
                              <a:endParaRPr lang="it-IT"/>
                            </a:p>
                          </a:txBody>
                          <a:useSpRect/>
                        </a:txSp>
                        <a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a:style>
                      </a:sp>
                      <a:sp>
                        <a:nvSpPr>
                          <a:cNvPr id="13" name="Rettangolo 12"/>
                          <a:cNvSpPr/>
                        </a:nvSpPr>
                        <a:spPr>
                          <a:xfrm>
                            <a:off x="6300192" y="1556792"/>
                            <a:ext cx="864096" cy="144016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bg1"/>
                            </a:solidFill>
                          </a:ln>
                        </a:spPr>
                        <a:txSp>
                          <a:txBody>
                            <a:bodyPr rtlCol="0" anchor="ctr"/>
                            <a:lstStyle>
                              <a:defPPr>
                                <a:defRPr lang="it-IT"/>
                              </a:defPPr>
                              <a:lvl1pPr marL="0" algn="l" defTabSz="914400" rtl="0" eaLnBrk="1" latinLnBrk="0" hangingPunct="1">
                                <a:defRPr sz="1800"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1pPr>
                              <a:lvl2pPr marL="457200" algn="l" defTabSz="914400" rtl="0" eaLnBrk="1" latinLnBrk="0" hangingPunct="1">
                                <a:defRPr sz="1800"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2pPr>
                              <a:lvl3pPr marL="914400" algn="l" defTabSz="914400" rtl="0" eaLnBrk="1" latinLnBrk="0" hangingPunct="1">
                                <a:defRPr sz="1800"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3pPr>
                              <a:lvl4pPr marL="1371600" algn="l" defTabSz="914400" rtl="0" eaLnBrk="1" latinLnBrk="0" hangingPunct="1">
                                <a:defRPr sz="1800"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4pPr>
                              <a:lvl5pPr marL="1828800" algn="l" defTabSz="914400" rtl="0" eaLnBrk="1" latinLnBrk="0" hangingPunct="1">
                                <a:defRPr sz="1800"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5pPr>
                              <a:lvl6pPr marL="2286000" algn="l" defTabSz="914400" rtl="0" eaLnBrk="1" latinLnBrk="0" hangingPunct="1">
                                <a:defRPr sz="1800"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6pPr>
                              <a:lvl7pPr marL="2743200" algn="l" defTabSz="914400" rtl="0" eaLnBrk="1" latinLnBrk="0" hangingPunct="1">
                                <a:defRPr sz="1800"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7pPr>
                              <a:lvl8pPr marL="3200400" algn="l" defTabSz="914400" rtl="0" eaLnBrk="1" latinLnBrk="0" hangingPunct="1">
                                <a:defRPr sz="1800"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8pPr>
                              <a:lvl9pPr marL="3657600" algn="l" defTabSz="914400" rtl="0" eaLnBrk="1" latinLnBrk="0" hangingPunct="1">
                                <a:defRPr sz="1800"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pPr algn="ctr"/>
                              <a:endParaRPr lang="it-IT"/>
                            </a:p>
                          </a:txBody>
                          <a:useSpRect/>
                        </a:txSp>
                        <a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a:style>
                      </a:sp>
                      <a:sp>
                        <a:nvSpPr>
                          <a:cNvPr id="14" name="CasellaDiTesto 13"/>
                          <a:cNvSpPr txBox="1"/>
                        </a:nvSpPr>
                        <a:spPr>
                          <a:xfrm>
                            <a:off x="7293314" y="1325778"/>
                            <a:ext cx="936104" cy="246221"/>
                          </a:xfrm>
                          <a:prstGeom prst="rect">
                            <a:avLst/>
                          </a:prstGeom>
                          <a:noFill/>
                        </a:spPr>
                        <a:txSp>
                          <a:txBody>
                            <a:bodyPr wrap="square" rtlCol="0">
                              <a:spAutoFit/>
                            </a:bodyPr>
                            <a:lstStyle>
                              <a:defPPr>
                                <a:defRPr lang="it-IT"/>
                              </a:defPPr>
                              <a:lvl1pPr marL="0" algn="l" defTabSz="914400" rtl="0" eaLnBrk="1" latinLnBrk="0" hangingPunct="1">
                                <a:defRPr sz="1800" kern="1200">
                                  <a:solidFill>
                                    <a:schemeClr val="tx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1pPr>
                              <a:lvl2pPr marL="457200" algn="l" defTabSz="914400" rtl="0" eaLnBrk="1" latinLnBrk="0" hangingPunct="1">
                                <a:defRPr sz="1800" kern="1200">
                                  <a:solidFill>
                                    <a:schemeClr val="tx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2pPr>
                              <a:lvl3pPr marL="914400" algn="l" defTabSz="914400" rtl="0" eaLnBrk="1" latinLnBrk="0" hangingPunct="1">
                                <a:defRPr sz="1800" kern="1200">
                                  <a:solidFill>
                                    <a:schemeClr val="tx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3pPr>
                              <a:lvl4pPr marL="1371600" algn="l" defTabSz="914400" rtl="0" eaLnBrk="1" latinLnBrk="0" hangingPunct="1">
                                <a:defRPr sz="1800" kern="1200">
                                  <a:solidFill>
                                    <a:schemeClr val="tx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4pPr>
                              <a:lvl5pPr marL="1828800" algn="l" defTabSz="914400" rtl="0" eaLnBrk="1" latinLnBrk="0" hangingPunct="1">
                                <a:defRPr sz="1800" kern="1200">
                                  <a:solidFill>
                                    <a:schemeClr val="tx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5pPr>
                              <a:lvl6pPr marL="2286000" algn="l" defTabSz="914400" rtl="0" eaLnBrk="1" latinLnBrk="0" hangingPunct="1">
                                <a:defRPr sz="1800" kern="1200">
                                  <a:solidFill>
                                    <a:schemeClr val="tx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6pPr>
                              <a:lvl7pPr marL="2743200" algn="l" defTabSz="914400" rtl="0" eaLnBrk="1" latinLnBrk="0" hangingPunct="1">
                                <a:defRPr sz="1800" kern="1200">
                                  <a:solidFill>
                                    <a:schemeClr val="tx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7pPr>
                              <a:lvl8pPr marL="3200400" algn="l" defTabSz="914400" rtl="0" eaLnBrk="1" latinLnBrk="0" hangingPunct="1">
                                <a:defRPr sz="1800" kern="1200">
                                  <a:solidFill>
                                    <a:schemeClr val="tx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8pPr>
                              <a:lvl9pPr marL="3657600" algn="l" defTabSz="914400" rtl="0" eaLnBrk="1" latinLnBrk="0" hangingPunct="1">
                                <a:defRPr sz="1800" kern="1200">
                                  <a:solidFill>
                                    <a:schemeClr val="tx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pPr algn="ctr"/>
                              <a:r>
                                <a:rPr lang="it-IT" sz="1000" dirty="0" err="1" smtClean="0"/>
                                <a:t>nm</a:t>
                              </a:r>
                              <a:endParaRPr lang="it-IT" sz="1000" dirty="0"/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15" name="CasellaDiTesto 14"/>
                          <a:cNvSpPr txBox="1"/>
                        </a:nvSpPr>
                        <a:spPr>
                          <a:xfrm>
                            <a:off x="7308304" y="2750731"/>
                            <a:ext cx="936104" cy="246221"/>
                          </a:xfrm>
                          <a:prstGeom prst="rect">
                            <a:avLst/>
                          </a:prstGeom>
                          <a:noFill/>
                        </a:spPr>
                        <a:txSp>
                          <a:txBody>
                            <a:bodyPr wrap="square" rtlCol="0">
                              <a:spAutoFit/>
                            </a:bodyPr>
                            <a:lstStyle>
                              <a:defPPr>
                                <a:defRPr lang="it-IT"/>
                              </a:defPPr>
                              <a:lvl1pPr marL="0" algn="l" defTabSz="914400" rtl="0" eaLnBrk="1" latinLnBrk="0" hangingPunct="1">
                                <a:defRPr sz="1800" kern="1200">
                                  <a:solidFill>
                                    <a:schemeClr val="tx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1pPr>
                              <a:lvl2pPr marL="457200" algn="l" defTabSz="914400" rtl="0" eaLnBrk="1" latinLnBrk="0" hangingPunct="1">
                                <a:defRPr sz="1800" kern="1200">
                                  <a:solidFill>
                                    <a:schemeClr val="tx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2pPr>
                              <a:lvl3pPr marL="914400" algn="l" defTabSz="914400" rtl="0" eaLnBrk="1" latinLnBrk="0" hangingPunct="1">
                                <a:defRPr sz="1800" kern="1200">
                                  <a:solidFill>
                                    <a:schemeClr val="tx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3pPr>
                              <a:lvl4pPr marL="1371600" algn="l" defTabSz="914400" rtl="0" eaLnBrk="1" latinLnBrk="0" hangingPunct="1">
                                <a:defRPr sz="1800" kern="1200">
                                  <a:solidFill>
                                    <a:schemeClr val="tx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4pPr>
                              <a:lvl5pPr marL="1828800" algn="l" defTabSz="914400" rtl="0" eaLnBrk="1" latinLnBrk="0" hangingPunct="1">
                                <a:defRPr sz="1800" kern="1200">
                                  <a:solidFill>
                                    <a:schemeClr val="tx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5pPr>
                              <a:lvl6pPr marL="2286000" algn="l" defTabSz="914400" rtl="0" eaLnBrk="1" latinLnBrk="0" hangingPunct="1">
                                <a:defRPr sz="1800" kern="1200">
                                  <a:solidFill>
                                    <a:schemeClr val="tx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6pPr>
                              <a:lvl7pPr marL="2743200" algn="l" defTabSz="914400" rtl="0" eaLnBrk="1" latinLnBrk="0" hangingPunct="1">
                                <a:defRPr sz="1800" kern="1200">
                                  <a:solidFill>
                                    <a:schemeClr val="tx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7pPr>
                              <a:lvl8pPr marL="3200400" algn="l" defTabSz="914400" rtl="0" eaLnBrk="1" latinLnBrk="0" hangingPunct="1">
                                <a:defRPr sz="1800" kern="1200">
                                  <a:solidFill>
                                    <a:schemeClr val="tx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8pPr>
                              <a:lvl9pPr marL="3657600" algn="l" defTabSz="914400" rtl="0" eaLnBrk="1" latinLnBrk="0" hangingPunct="1">
                                <a:defRPr sz="1800" kern="1200">
                                  <a:solidFill>
                                    <a:schemeClr val="tx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pPr algn="ctr"/>
                              <a:r>
                                <a:rPr lang="it-IT" sz="1000" dirty="0" err="1" smtClean="0"/>
                                <a:t>nm</a:t>
                              </a:r>
                              <a:endParaRPr lang="it-IT" sz="1000" dirty="0"/>
                            </a:p>
                          </a:txBody>
                          <a:useSpRect/>
                        </a:txSp>
                      </a:sp>
                    </a:grpSp>
                    <a:sp>
                      <a:nvSpPr>
                        <a:cNvPr id="17" name="CasellaDiTesto 16"/>
                        <a:cNvSpPr txBox="1"/>
                      </a:nvSpPr>
                      <a:spPr>
                        <a:xfrm>
                          <a:off x="6349652" y="74604"/>
                          <a:ext cx="378630" cy="369332"/>
                        </a:xfrm>
                        <a:prstGeom prst="rect">
                          <a:avLst/>
                        </a:prstGeom>
                        <a:noFill/>
                      </a:spPr>
                      <a:txSp>
                        <a:txBody>
                          <a:bodyPr wrap="none" rtlCol="0">
                            <a:spAutoFit/>
                          </a:bodyPr>
                          <a:lstStyle>
                            <a:defPPr>
                              <a:defRPr lang="it-IT"/>
                            </a:defPPr>
                            <a:lvl1pPr marL="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r>
                              <a:rPr lang="it-IT" b="1" dirty="0" smtClean="0"/>
                              <a:t>C)</a:t>
                            </a:r>
                            <a:endParaRPr lang="it-IT" b="1" dirty="0"/>
                          </a:p>
                        </a:txBody>
                        <a:useSpRect/>
                      </a:txSp>
                    </a:sp>
                    <a:sp>
                      <a:nvSpPr>
                        <a:cNvPr id="18" name="CasellaDiTesto 17"/>
                        <a:cNvSpPr txBox="1"/>
                      </a:nvSpPr>
                      <a:spPr>
                        <a:xfrm>
                          <a:off x="6355588" y="1457746"/>
                          <a:ext cx="504662" cy="369332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a:spPr>
                      <a:txSp>
                        <a:txBody>
                          <a:bodyPr wrap="square" rtlCol="0">
                            <a:spAutoFit/>
                          </a:bodyPr>
                          <a:lstStyle>
                            <a:defPPr>
                              <a:defRPr lang="it-IT"/>
                            </a:defPPr>
                            <a:lvl1pPr marL="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1800"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r>
                              <a:rPr lang="it-IT" b="1" dirty="0" smtClean="0"/>
                              <a:t>D)</a:t>
                            </a:r>
                            <a:endParaRPr lang="it-IT" b="1" dirty="0"/>
                          </a:p>
                        </a:txBody>
                        <a:useSpRect/>
                      </a:txSp>
                    </a:sp>
                  </a:grpSp>
                  <a:pic>
                    <a:nvPicPr>
                      <a:cNvPr id="19" name="Immagine 18"/>
                      <a:cNvPicPr/>
                    </a:nvPicPr>
                    <a:blipFill>
                      <a:blip r:embed="rId9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a:blipFill>
                    <a:spPr>
                      <a:xfrm>
                        <a:off x="3851920" y="3717032"/>
                        <a:ext cx="2776986" cy="2776986"/>
                      </a:xfrm>
                      <a:prstGeom prst="rect">
                        <a:avLst/>
                      </a:prstGeom>
                    </a:spPr>
                  </a:pic>
                  <a:sp>
                    <a:nvSpPr>
                      <a:cNvPr id="21" name="CasellaDiTesto 20"/>
                      <a:cNvSpPr txBox="1"/>
                    </a:nvSpPr>
                    <a:spPr>
                      <a:xfrm>
                        <a:off x="3842948" y="3362690"/>
                        <a:ext cx="369012" cy="369332"/>
                      </a:xfrm>
                      <a:prstGeom prst="rect">
                        <a:avLst/>
                      </a:prstGeom>
                      <a:noFill/>
                    </a:spPr>
                    <a:txSp>
                      <a:txBody>
                        <a:bodyPr wrap="none" rtlCol="0">
                          <a:spAutoFit/>
                        </a:bodyPr>
                        <a:lstStyle>
                          <a:defPPr>
                            <a:defRPr lang="it-IT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r>
                            <a:rPr lang="it-IT" b="1" dirty="0" smtClean="0"/>
                            <a:t>E)</a:t>
                          </a:r>
                          <a:endParaRPr lang="it-IT" b="1" dirty="0"/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14:paraId="50EB6744" w14:textId="77777777" w:rsidR="006F7304" w:rsidRPr="005D0F27" w:rsidRDefault="006F7304" w:rsidP="006F7304">
      <w:pPr>
        <w:pStyle w:val="Nessunaspaziatura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D0F27">
        <w:rPr>
          <w:rFonts w:ascii="Times New Roman" w:hAnsi="Times New Roman" w:cs="Times New Roman"/>
          <w:b/>
          <w:highlight w:val="magenta"/>
          <w:lang w:val="en-GB"/>
        </w:rPr>
        <w:t xml:space="preserve">Figure </w:t>
      </w:r>
      <w:r w:rsidRPr="005D0F27">
        <w:rPr>
          <w:rFonts w:ascii="Times New Roman" w:hAnsi="Times New Roman" w:cs="Times New Roman"/>
          <w:b/>
          <w:color w:val="0000FF"/>
          <w:highlight w:val="magenta"/>
          <w:lang w:val="en-GB"/>
        </w:rPr>
        <w:t>4</w:t>
      </w:r>
      <w:r w:rsidRPr="005D0F27">
        <w:rPr>
          <w:rFonts w:ascii="Times New Roman" w:hAnsi="Times New Roman" w:cs="Times New Roman"/>
          <w:b/>
          <w:color w:val="0000FF"/>
          <w:lang w:val="en-GB"/>
        </w:rPr>
        <w:t>.</w:t>
      </w:r>
      <w:r w:rsidRPr="005D0F27">
        <w:rPr>
          <w:rFonts w:ascii="Times New Roman" w:hAnsi="Times New Roman" w:cs="Times New Roman"/>
          <w:color w:val="0000FF"/>
          <w:lang w:val="en-GB"/>
        </w:rPr>
        <w:t xml:space="preserve"> Aggregation studies:</w:t>
      </w:r>
      <w:r w:rsidRPr="005D0F27">
        <w:rPr>
          <w:rFonts w:ascii="Times New Roman" w:hAnsi="Times New Roman" w:cs="Times New Roman"/>
          <w:lang w:val="en-GB"/>
        </w:rPr>
        <w:t xml:space="preserve"> I</w:t>
      </w:r>
      <w:r w:rsidRPr="005D0F27">
        <w:rPr>
          <w:rFonts w:ascii="Times New Roman" w:hAnsi="Times New Roman" w:cs="Times New Roman"/>
          <w:vertAlign w:val="subscript"/>
          <w:lang w:val="en-GB"/>
        </w:rPr>
        <w:t>373</w:t>
      </w:r>
      <w:r w:rsidRPr="005D0F27">
        <w:rPr>
          <w:rFonts w:ascii="Times New Roman" w:hAnsi="Times New Roman" w:cs="Times New Roman"/>
          <w:lang w:val="en-GB"/>
        </w:rPr>
        <w:t>/I</w:t>
      </w:r>
      <w:r w:rsidRPr="005D0F27">
        <w:rPr>
          <w:rFonts w:ascii="Times New Roman" w:hAnsi="Times New Roman" w:cs="Times New Roman"/>
          <w:vertAlign w:val="subscript"/>
          <w:lang w:val="en-GB"/>
        </w:rPr>
        <w:t>384</w:t>
      </w:r>
      <w:r w:rsidRPr="005D0F27">
        <w:rPr>
          <w:rFonts w:ascii="Times New Roman" w:hAnsi="Times New Roman" w:cs="Times New Roman"/>
          <w:lang w:val="en-GB"/>
        </w:rPr>
        <w:t xml:space="preserve"> intensity ratio obtained from pyrene emission spectra in the presence of </w:t>
      </w:r>
      <w:r w:rsidRPr="005D0F27">
        <w:rPr>
          <w:rFonts w:ascii="Times New Roman" w:hAnsi="Times New Roman" w:cs="Times New Roman"/>
          <w:b/>
          <w:color w:val="0000FF"/>
          <w:lang w:val="en-GB"/>
        </w:rPr>
        <w:t xml:space="preserve">2 </w:t>
      </w:r>
      <w:r w:rsidRPr="005D0F27">
        <w:rPr>
          <w:rFonts w:ascii="Times New Roman" w:hAnsi="Times New Roman" w:cs="Times New Roman"/>
          <w:color w:val="0000FF"/>
          <w:lang w:val="en-GB"/>
        </w:rPr>
        <w:t>(A)</w:t>
      </w:r>
      <w:r w:rsidRPr="005D0F27">
        <w:rPr>
          <w:rFonts w:ascii="Times New Roman" w:hAnsi="Times New Roman" w:cs="Times New Roman"/>
          <w:lang w:val="en-GB"/>
        </w:rPr>
        <w:t xml:space="preserve"> and </w:t>
      </w:r>
      <w:r w:rsidRPr="005D0F27">
        <w:rPr>
          <w:rFonts w:ascii="Times New Roman" w:hAnsi="Times New Roman" w:cs="Times New Roman"/>
          <w:b/>
          <w:color w:val="0000FF"/>
          <w:lang w:val="en-GB"/>
        </w:rPr>
        <w:t xml:space="preserve">3 </w:t>
      </w:r>
      <w:r w:rsidRPr="005D0F27">
        <w:rPr>
          <w:rFonts w:ascii="Times New Roman" w:hAnsi="Times New Roman" w:cs="Times New Roman"/>
          <w:color w:val="0000FF"/>
          <w:lang w:val="en-GB"/>
        </w:rPr>
        <w:t>(B)</w:t>
      </w:r>
      <w:r w:rsidRPr="005D0F27">
        <w:rPr>
          <w:rFonts w:ascii="Times New Roman" w:hAnsi="Times New Roman" w:cs="Times New Roman"/>
          <w:lang w:val="en-GB"/>
        </w:rPr>
        <w:t xml:space="preserve"> as a function of the logarithm of their concentrations</w:t>
      </w:r>
      <w:r w:rsidRPr="005D0F27">
        <w:rPr>
          <w:rFonts w:ascii="Times New Roman" w:hAnsi="Times New Roman" w:cs="Times New Roman"/>
          <w:color w:val="0000FF"/>
          <w:lang w:val="en-GB"/>
        </w:rPr>
        <w:t xml:space="preserve">; </w:t>
      </w:r>
      <w:r w:rsidRPr="005D0F27">
        <w:rPr>
          <w:rFonts w:ascii="Times New Roman" w:hAnsi="Times New Roman" w:cs="Times New Roman"/>
          <w:sz w:val="24"/>
          <w:szCs w:val="24"/>
          <w:lang w:val="en-US"/>
        </w:rPr>
        <w:t xml:space="preserve">DLS size distribution histograms of </w:t>
      </w:r>
      <w:r w:rsidRPr="005D0F27">
        <w:rPr>
          <w:rFonts w:ascii="Times New Roman" w:hAnsi="Times New Roman" w:cs="Times New Roman"/>
          <w:b/>
          <w:lang w:val="en-US"/>
        </w:rPr>
        <w:t xml:space="preserve">2 </w:t>
      </w:r>
      <w:r w:rsidRPr="005D0F27">
        <w:rPr>
          <w:rFonts w:ascii="Times New Roman" w:hAnsi="Times New Roman" w:cs="Times New Roman"/>
          <w:lang w:val="en-US"/>
        </w:rPr>
        <w:t>(C) and</w:t>
      </w:r>
      <w:r w:rsidRPr="005D0F27">
        <w:rPr>
          <w:rFonts w:ascii="Times New Roman" w:hAnsi="Times New Roman" w:cs="Times New Roman"/>
          <w:b/>
          <w:lang w:val="en-US"/>
        </w:rPr>
        <w:t xml:space="preserve"> 3</w:t>
      </w:r>
      <w:r w:rsidRPr="005D0F27">
        <w:rPr>
          <w:rFonts w:ascii="Times New Roman" w:hAnsi="Times New Roman" w:cs="Times New Roman"/>
          <w:lang w:val="en-US"/>
        </w:rPr>
        <w:t xml:space="preserve"> (D) </w:t>
      </w:r>
      <w:r w:rsidRPr="005D0F27">
        <w:rPr>
          <w:rFonts w:ascii="Times New Roman" w:hAnsi="Times New Roman" w:cs="Times New Roman"/>
          <w:sz w:val="24"/>
          <w:szCs w:val="24"/>
          <w:lang w:val="en-US"/>
        </w:rPr>
        <w:t xml:space="preserve">dispersions </w:t>
      </w:r>
      <w:r w:rsidRPr="005D0F27">
        <w:rPr>
          <w:rFonts w:ascii="Times New Roman" w:hAnsi="Times New Roman" w:cs="Times New Roman"/>
          <w:lang w:val="en-US"/>
        </w:rPr>
        <w:t>in PBS</w:t>
      </w:r>
      <w:r w:rsidRPr="005D0F27">
        <w:rPr>
          <w:rFonts w:ascii="Times New Roman" w:hAnsi="Times New Roman" w:cs="Times New Roman"/>
          <w:lang w:val="en-GB"/>
        </w:rPr>
        <w:t xml:space="preserve">; </w:t>
      </w:r>
      <w:proofErr w:type="spellStart"/>
      <w:r w:rsidRPr="005D0F27">
        <w:rPr>
          <w:rFonts w:ascii="Times New Roman" w:hAnsi="Times New Roman" w:cs="Times New Roman"/>
          <w:sz w:val="24"/>
          <w:szCs w:val="24"/>
          <w:lang w:val="en-US"/>
        </w:rPr>
        <w:t>CryoTEM</w:t>
      </w:r>
      <w:proofErr w:type="spellEnd"/>
      <w:r w:rsidRPr="005D0F27">
        <w:rPr>
          <w:rFonts w:ascii="Times New Roman" w:hAnsi="Times New Roman" w:cs="Times New Roman"/>
          <w:sz w:val="24"/>
          <w:szCs w:val="24"/>
          <w:lang w:val="en-US"/>
        </w:rPr>
        <w:t xml:space="preserve"> image obtained with a water solution of </w:t>
      </w:r>
      <w:r w:rsidRPr="005D0F27">
        <w:rPr>
          <w:rFonts w:ascii="Times New Roman" w:hAnsi="Times New Roman" w:cs="Times New Roman"/>
          <w:b/>
          <w:color w:val="0000FF"/>
          <w:sz w:val="24"/>
          <w:szCs w:val="24"/>
          <w:lang w:val="en-US"/>
        </w:rPr>
        <w:t>3</w:t>
      </w:r>
      <w:r w:rsidRPr="005D0F2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D0F27">
        <w:rPr>
          <w:rFonts w:ascii="Times New Roman" w:hAnsi="Times New Roman" w:cs="Times New Roman"/>
          <w:lang w:val="en-US"/>
        </w:rPr>
        <w:t>at a concentration (</w:t>
      </w:r>
      <w:proofErr w:type="spellStart"/>
      <w:r w:rsidRPr="005D0F27">
        <w:rPr>
          <w:rFonts w:ascii="Times New Roman" w:hAnsi="Times New Roman" w:cs="Times New Roman"/>
          <w:lang w:val="en-US"/>
        </w:rPr>
        <w:t>i</w:t>
      </w:r>
      <w:proofErr w:type="spellEnd"/>
      <w:r w:rsidRPr="005D0F27">
        <w:rPr>
          <w:rFonts w:ascii="Times New Roman" w:hAnsi="Times New Roman" w:cs="Times New Roman"/>
          <w:lang w:val="en-US"/>
        </w:rPr>
        <w:t>. e. 4.5 mg/mL) well above its CAC. The three spherical micelles interact with the edge of the QUANTIFOIL</w:t>
      </w:r>
      <w:r w:rsidRPr="005D0F27">
        <w:rPr>
          <w:rFonts w:ascii="Times New Roman" w:hAnsi="Times New Roman" w:cs="Times New Roman"/>
          <w:position w:val="5"/>
          <w:sz w:val="16"/>
          <w:lang w:val="en-US"/>
        </w:rPr>
        <w:t>®</w:t>
      </w:r>
      <w:r w:rsidRPr="005D0F27">
        <w:rPr>
          <w:rFonts w:ascii="Times New Roman" w:hAnsi="Times New Roman" w:cs="Times New Roman"/>
          <w:lang w:val="en-US"/>
        </w:rPr>
        <w:t xml:space="preserve"> R 2/1 300-mesh copper grids. </w:t>
      </w:r>
      <w:r w:rsidRPr="005D0F27">
        <w:rPr>
          <w:rFonts w:ascii="Times New Roman" w:hAnsi="Times New Roman" w:cs="Times New Roman"/>
          <w:lang w:val="en-GB"/>
        </w:rPr>
        <w:t xml:space="preserve"> </w:t>
      </w:r>
    </w:p>
    <w:p w14:paraId="71E57E88" w14:textId="77777777" w:rsidR="006F7304" w:rsidRPr="006F7304" w:rsidRDefault="006F7304" w:rsidP="006F7304">
      <w:pPr>
        <w:pStyle w:val="TAMainText"/>
        <w:ind w:firstLine="0"/>
      </w:pPr>
    </w:p>
    <w:p w14:paraId="0C3417A7" w14:textId="77777777" w:rsidR="006F7304" w:rsidRPr="006E6CBB" w:rsidRDefault="006F7304" w:rsidP="006F7304">
      <w:pPr>
        <w:pStyle w:val="TAMainText"/>
        <w:rPr>
          <w:lang w:val="en-GB"/>
        </w:rPr>
      </w:pPr>
    </w:p>
    <w:p w14:paraId="457C190A" w14:textId="5EFAF224" w:rsidR="006F7304" w:rsidRDefault="006F7304" w:rsidP="006F7304">
      <w:pPr>
        <w:pStyle w:val="TAMainText"/>
      </w:pPr>
      <w:r w:rsidRPr="006E6CBB">
        <w:t xml:space="preserve">The solutions of water-soluble derivatives </w:t>
      </w:r>
      <w:r w:rsidRPr="006F7304">
        <w:rPr>
          <w:b/>
          <w:color w:val="0000FF"/>
        </w:rPr>
        <w:t xml:space="preserve">2 </w:t>
      </w:r>
      <w:r w:rsidRPr="006F7304">
        <w:rPr>
          <w:color w:val="0000FF"/>
        </w:rPr>
        <w:t>and</w:t>
      </w:r>
      <w:r w:rsidRPr="006F7304">
        <w:rPr>
          <w:b/>
          <w:color w:val="0000FF"/>
        </w:rPr>
        <w:t xml:space="preserve"> 3</w:t>
      </w:r>
      <w:r w:rsidRPr="006F7304">
        <w:rPr>
          <w:color w:val="0000FF"/>
        </w:rPr>
        <w:t xml:space="preserve"> </w:t>
      </w:r>
      <w:r w:rsidRPr="006E6CBB">
        <w:t>in PBS were completely clear. However, DLS analyses of the solutions confirmed the tendency of these MBHA derivatives to form nanoaggregates in PBS solution at the concentration above their CAC (</w:t>
      </w:r>
      <w:proofErr w:type="spellStart"/>
      <w:r w:rsidRPr="006E6CBB">
        <w:t>i</w:t>
      </w:r>
      <w:proofErr w:type="spellEnd"/>
      <w:r w:rsidRPr="006E6CBB">
        <w:t xml:space="preserve">. e. 1.0 mg/mL). </w:t>
      </w:r>
      <w:r w:rsidRPr="006E6CBB">
        <w:rPr>
          <w:lang w:val="en-GB"/>
        </w:rPr>
        <w:t xml:space="preserve">DLS measurements were performed at 25 °C using a Malvern </w:t>
      </w:r>
      <w:proofErr w:type="spellStart"/>
      <w:r w:rsidRPr="006E6CBB">
        <w:rPr>
          <w:lang w:val="en-GB"/>
        </w:rPr>
        <w:t>Zetasizer</w:t>
      </w:r>
      <w:proofErr w:type="spellEnd"/>
      <w:r w:rsidRPr="006E6CBB">
        <w:rPr>
          <w:lang w:val="en-GB"/>
        </w:rPr>
        <w:t xml:space="preserve"> </w:t>
      </w:r>
      <w:proofErr w:type="spellStart"/>
      <w:r w:rsidRPr="006E6CBB">
        <w:rPr>
          <w:lang w:val="en-GB"/>
        </w:rPr>
        <w:t>NanoZS</w:t>
      </w:r>
      <w:proofErr w:type="spellEnd"/>
      <w:r w:rsidRPr="006E6CBB">
        <w:rPr>
          <w:lang w:val="en-GB"/>
        </w:rPr>
        <w:t xml:space="preserve"> instrument; the</w:t>
      </w:r>
      <w:r w:rsidRPr="006E6CBB">
        <w:t xml:space="preserve"> results </w:t>
      </w:r>
      <w:r w:rsidRPr="006E6CBB">
        <w:lastRenderedPageBreak/>
        <w:t>obtained with dispersions</w:t>
      </w:r>
      <w:r>
        <w:t xml:space="preserve"> </w:t>
      </w:r>
      <w:r w:rsidRPr="006F7304">
        <w:rPr>
          <w:color w:val="0000FF"/>
        </w:rPr>
        <w:t xml:space="preserve">of </w:t>
      </w:r>
      <w:r w:rsidRPr="006F7304">
        <w:rPr>
          <w:b/>
          <w:color w:val="0000FF"/>
        </w:rPr>
        <w:t xml:space="preserve">2 </w:t>
      </w:r>
      <w:r w:rsidRPr="006F7304">
        <w:rPr>
          <w:color w:val="0000FF"/>
        </w:rPr>
        <w:t>and</w:t>
      </w:r>
      <w:r w:rsidRPr="006F7304">
        <w:rPr>
          <w:b/>
          <w:color w:val="0000FF"/>
        </w:rPr>
        <w:t xml:space="preserve"> 3</w:t>
      </w:r>
      <w:r w:rsidRPr="006E6CBB">
        <w:t xml:space="preserve"> in PBS are summarized in </w:t>
      </w:r>
      <w:r w:rsidRPr="007A579E">
        <w:rPr>
          <w:highlight w:val="magenta"/>
        </w:rPr>
        <w:t>Table</w:t>
      </w:r>
      <w:r w:rsidRPr="006E6CBB">
        <w:t xml:space="preserve"> </w:t>
      </w:r>
      <w:r w:rsidRPr="007A579E">
        <w:rPr>
          <w:highlight w:val="magenta"/>
        </w:rPr>
        <w:t>S1</w:t>
      </w:r>
      <w:r w:rsidRPr="006E6CBB">
        <w:t xml:space="preserve"> and the most significant histograms are shown in </w:t>
      </w:r>
      <w:r w:rsidRPr="006F7304">
        <w:rPr>
          <w:color w:val="0000FF"/>
        </w:rPr>
        <w:t>Figures 4C and 4</w:t>
      </w:r>
      <w:r>
        <w:t>D</w:t>
      </w:r>
      <w:r w:rsidRPr="006E6CBB">
        <w:t>.</w:t>
      </w:r>
      <w:r>
        <w:t xml:space="preserve"> </w:t>
      </w:r>
      <w:r w:rsidRPr="006E6CBB">
        <w:t>The results of the DLS analyses confirmed again the self-assembling features of the naphthalene MBHA derivatives. In particular, t</w:t>
      </w:r>
      <w:r w:rsidRPr="006E6CBB">
        <w:rPr>
          <w:lang w:val="en-GB"/>
        </w:rPr>
        <w:t xml:space="preserve">he results suggested that the dispersions of compound </w:t>
      </w:r>
      <w:r w:rsidRPr="006F7304">
        <w:rPr>
          <w:b/>
          <w:color w:val="0000FF"/>
          <w:lang w:val="en-GB"/>
        </w:rPr>
        <w:t>2</w:t>
      </w:r>
      <w:r w:rsidRPr="006E6CBB">
        <w:rPr>
          <w:lang w:val="en-GB"/>
        </w:rPr>
        <w:t xml:space="preserve"> in PBS appeared to contain two heterogeneous populations: one showed a small mean diameter (around </w:t>
      </w:r>
      <w:r>
        <w:rPr>
          <w:lang w:val="en-GB"/>
        </w:rPr>
        <w:t>40</w:t>
      </w:r>
      <w:r w:rsidRPr="006E6CBB">
        <w:rPr>
          <w:lang w:val="en-GB"/>
        </w:rPr>
        <w:t xml:space="preserve"> nm) and was assumed to be constituted small aggregates composed by few molecules. The other population showed greater dimensions (around </w:t>
      </w:r>
      <w:r>
        <w:rPr>
          <w:lang w:val="en-GB"/>
        </w:rPr>
        <w:t>170</w:t>
      </w:r>
      <w:r w:rsidRPr="006E6CBB">
        <w:rPr>
          <w:lang w:val="en-GB"/>
        </w:rPr>
        <w:t xml:space="preserve"> nm) and were obviously constituted by a large number of molecules probably organized in micelle-like structures.</w:t>
      </w:r>
      <w:r>
        <w:rPr>
          <w:lang w:val="en-GB"/>
        </w:rPr>
        <w:t xml:space="preserve"> </w:t>
      </w:r>
      <w:r w:rsidR="007A579E">
        <w:rPr>
          <w:color w:val="0000FF"/>
        </w:rPr>
        <w:t>On the cont</w:t>
      </w:r>
      <w:r w:rsidRPr="006F7304">
        <w:rPr>
          <w:color w:val="0000FF"/>
        </w:rPr>
        <w:t>r</w:t>
      </w:r>
      <w:r w:rsidR="007A579E">
        <w:rPr>
          <w:color w:val="0000FF"/>
        </w:rPr>
        <w:t>ar</w:t>
      </w:r>
      <w:r w:rsidRPr="006F7304">
        <w:rPr>
          <w:color w:val="0000FF"/>
        </w:rPr>
        <w:t>y,</w:t>
      </w:r>
      <w:r w:rsidRPr="006E6CBB">
        <w:t xml:space="preserve"> only one population</w:t>
      </w:r>
      <w:r w:rsidRPr="007A579E">
        <w:rPr>
          <w:color w:val="0000FF"/>
        </w:rPr>
        <w:t xml:space="preserve"> </w:t>
      </w:r>
      <w:r w:rsidR="005D0F27">
        <w:rPr>
          <w:color w:val="0000FF"/>
        </w:rPr>
        <w:t xml:space="preserve">(diameter </w:t>
      </w:r>
      <w:r w:rsidR="007A579E" w:rsidRPr="007A579E">
        <w:rPr>
          <w:color w:val="0000FF"/>
        </w:rPr>
        <w:t>around 200 nm</w:t>
      </w:r>
      <w:r w:rsidR="005D0F27">
        <w:rPr>
          <w:color w:val="0000FF"/>
        </w:rPr>
        <w:t>)</w:t>
      </w:r>
      <w:r w:rsidR="007A579E" w:rsidRPr="007A579E">
        <w:rPr>
          <w:color w:val="0000FF"/>
        </w:rPr>
        <w:t xml:space="preserve"> </w:t>
      </w:r>
      <w:r w:rsidRPr="006E6CBB">
        <w:t xml:space="preserve">was observed with </w:t>
      </w:r>
      <w:r w:rsidRPr="006F7304">
        <w:rPr>
          <w:b/>
          <w:color w:val="0000FF"/>
        </w:rPr>
        <w:t>3</w:t>
      </w:r>
      <w:r w:rsidRPr="006E6CBB">
        <w:t xml:space="preserve">. Thus, this latter MBHA derivative was selected for further characterization in </w:t>
      </w:r>
      <w:proofErr w:type="spellStart"/>
      <w:r w:rsidRPr="006E6CBB">
        <w:t>cryoTEM</w:t>
      </w:r>
      <w:proofErr w:type="spellEnd"/>
      <w:r w:rsidRPr="006E6CBB">
        <w:t xml:space="preserve"> studies. In order to overcome possible problems due to the presence of salts in the amorphous water, we decided of performing </w:t>
      </w:r>
      <w:proofErr w:type="spellStart"/>
      <w:r w:rsidRPr="006E6CBB">
        <w:t>cryoTEM</w:t>
      </w:r>
      <w:proofErr w:type="spellEnd"/>
      <w:r w:rsidRPr="006E6CBB">
        <w:t xml:space="preserve"> studies on MBHA derivative </w:t>
      </w:r>
      <w:r w:rsidRPr="006F7304">
        <w:rPr>
          <w:b/>
          <w:color w:val="0000FF"/>
        </w:rPr>
        <w:t>3</w:t>
      </w:r>
      <w:r w:rsidRPr="006E6CBB">
        <w:t xml:space="preserve"> by using a solution in water at a concentration well above its CAC (</w:t>
      </w:r>
      <w:proofErr w:type="spellStart"/>
      <w:r w:rsidRPr="006E6CBB">
        <w:t>i</w:t>
      </w:r>
      <w:proofErr w:type="spellEnd"/>
      <w:r w:rsidRPr="006E6CBB">
        <w:t xml:space="preserve">. e. 4.5 mg/mL). Very interestingly, this electron microscopy technique showed the presence of spherical objects showing dimensions around 80-100 nm (Figure </w:t>
      </w:r>
      <w:r w:rsidRPr="006F7304">
        <w:rPr>
          <w:color w:val="0000FF"/>
        </w:rPr>
        <w:t>4E</w:t>
      </w:r>
      <w:r w:rsidRPr="006E6CBB">
        <w:t xml:space="preserve">). </w:t>
      </w:r>
    </w:p>
    <w:p w14:paraId="44D97763" w14:textId="77777777" w:rsidR="006F7304" w:rsidRPr="006E6CBB" w:rsidRDefault="006F7304" w:rsidP="006F7304">
      <w:pPr>
        <w:pStyle w:val="TAMainText"/>
        <w:ind w:firstLine="0"/>
      </w:pPr>
      <w:r w:rsidRPr="006E6CBB">
        <w:t>Th</w:t>
      </w:r>
      <w:r w:rsidRPr="006F7304">
        <w:rPr>
          <w:color w:val="0000FF"/>
        </w:rPr>
        <w:t>e</w:t>
      </w:r>
      <w:r w:rsidRPr="006E6CBB">
        <w:t xml:space="preserve"> apparent discrepancy </w:t>
      </w:r>
      <w:r w:rsidR="00712E79">
        <w:rPr>
          <w:color w:val="0000FF"/>
        </w:rPr>
        <w:t xml:space="preserve">between DLS and </w:t>
      </w:r>
      <w:proofErr w:type="spellStart"/>
      <w:r w:rsidR="00712E79">
        <w:rPr>
          <w:color w:val="0000FF"/>
        </w:rPr>
        <w:t>cryo</w:t>
      </w:r>
      <w:r w:rsidRPr="006F7304">
        <w:rPr>
          <w:color w:val="0000FF"/>
        </w:rPr>
        <w:t>TEM</w:t>
      </w:r>
      <w:proofErr w:type="spellEnd"/>
      <w:r w:rsidRPr="006F7304">
        <w:rPr>
          <w:color w:val="0000FF"/>
        </w:rPr>
        <w:t xml:space="preserve"> analysis </w:t>
      </w:r>
      <w:r w:rsidRPr="006E6CBB">
        <w:t xml:space="preserve">could be explained by the architecture of the </w:t>
      </w:r>
      <w:r w:rsidR="00712E79" w:rsidRPr="00712E79">
        <w:rPr>
          <w:color w:val="0000FF"/>
        </w:rPr>
        <w:t>aggregates</w:t>
      </w:r>
      <w:r w:rsidRPr="006E6CBB">
        <w:t xml:space="preserve"> in relation to the features of the analytic techniques and/or to the different composition of the medium used for the analysis. </w:t>
      </w:r>
    </w:p>
    <w:p w14:paraId="65C5FA3D" w14:textId="3825F0F3" w:rsidR="006F7304" w:rsidRDefault="00712E79" w:rsidP="006F7304">
      <w:pPr>
        <w:spacing w:line="480" w:lineRule="auto"/>
        <w:jc w:val="both"/>
        <w:rPr>
          <w:rFonts w:ascii="Times New Roman" w:eastAsia="Times New Roman" w:hAnsi="Times New Roman" w:cs="Times New Roman"/>
          <w:lang w:val="en-US" w:eastAsia="en-US"/>
        </w:rPr>
      </w:pPr>
      <w:r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>In order to collect other information on the self-assembling architecture</w:t>
      </w:r>
      <w:r>
        <w:rPr>
          <w:rFonts w:ascii="Times New Roman" w:eastAsia="Times New Roman" w:hAnsi="Times New Roman" w:cs="Times New Roman"/>
          <w:color w:val="0000FF"/>
          <w:lang w:val="en-US" w:eastAsia="en-US"/>
        </w:rPr>
        <w:t>,</w:t>
      </w:r>
      <w:r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 xml:space="preserve"> NOESY experiments </w:t>
      </w:r>
      <w:r>
        <w:rPr>
          <w:rFonts w:ascii="Times New Roman" w:eastAsia="Times New Roman" w:hAnsi="Times New Roman" w:cs="Times New Roman"/>
          <w:color w:val="0000FF"/>
          <w:lang w:val="en-US" w:eastAsia="en-US"/>
        </w:rPr>
        <w:t xml:space="preserve">were </w:t>
      </w:r>
      <w:r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 xml:space="preserve">performed in PBS </w:t>
      </w:r>
      <w:r w:rsidR="006F7304"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>and in CDCl</w:t>
      </w:r>
      <w:r w:rsidR="006F7304" w:rsidRPr="00712E79">
        <w:rPr>
          <w:rFonts w:ascii="Times New Roman" w:eastAsia="Times New Roman" w:hAnsi="Times New Roman" w:cs="Times New Roman"/>
          <w:color w:val="0000FF"/>
          <w:vertAlign w:val="subscript"/>
          <w:lang w:val="en-US" w:eastAsia="en-US"/>
        </w:rPr>
        <w:t>3</w:t>
      </w:r>
      <w:r w:rsidR="006F7304"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 xml:space="preserve"> </w:t>
      </w:r>
      <w:r w:rsidR="007A579E">
        <w:rPr>
          <w:rFonts w:ascii="Times New Roman" w:eastAsia="Times New Roman" w:hAnsi="Times New Roman" w:cs="Times New Roman"/>
          <w:color w:val="0000FF"/>
          <w:lang w:val="en-US" w:eastAsia="en-US"/>
        </w:rPr>
        <w:t xml:space="preserve">on MBHA </w:t>
      </w:r>
      <w:r w:rsidR="007A579E" w:rsidRPr="007A579E">
        <w:rPr>
          <w:rFonts w:ascii="Times New Roman" w:eastAsia="Times New Roman" w:hAnsi="Times New Roman" w:cs="Times New Roman"/>
          <w:b/>
          <w:color w:val="0000FF"/>
          <w:lang w:val="en-US" w:eastAsia="en-US"/>
        </w:rPr>
        <w:t>3</w:t>
      </w:r>
      <w:r w:rsidR="007A579E">
        <w:rPr>
          <w:rFonts w:ascii="Times New Roman" w:eastAsia="Times New Roman" w:hAnsi="Times New Roman" w:cs="Times New Roman"/>
          <w:color w:val="0000FF"/>
          <w:lang w:val="en-US" w:eastAsia="en-US"/>
        </w:rPr>
        <w:t xml:space="preserve"> </w:t>
      </w:r>
      <w:r w:rsidR="006F7304"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 xml:space="preserve">(Figure </w:t>
      </w:r>
      <w:r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>5</w:t>
      </w:r>
      <w:r w:rsidR="006F7304"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>)</w:t>
      </w:r>
      <w:r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>.</w:t>
      </w:r>
      <w:r>
        <w:rPr>
          <w:rFonts w:ascii="Times New Roman" w:eastAsia="Times New Roman" w:hAnsi="Times New Roman" w:cs="Times New Roman"/>
          <w:lang w:val="en-US" w:eastAsia="en-US"/>
        </w:rPr>
        <w:t xml:space="preserve"> </w:t>
      </w:r>
      <w:r w:rsidR="005D0F27">
        <w:rPr>
          <w:rFonts w:ascii="Times New Roman" w:eastAsia="Times New Roman" w:hAnsi="Times New Roman" w:cs="Times New Roman"/>
          <w:color w:val="0000FF"/>
          <w:lang w:val="en-US" w:eastAsia="en-US"/>
        </w:rPr>
        <w:t>The</w:t>
      </w:r>
      <w:r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>s</w:t>
      </w:r>
      <w:r w:rsidR="005D0F27">
        <w:rPr>
          <w:rFonts w:ascii="Times New Roman" w:eastAsia="Times New Roman" w:hAnsi="Times New Roman" w:cs="Times New Roman"/>
          <w:color w:val="0000FF"/>
          <w:lang w:val="en-US" w:eastAsia="en-US"/>
        </w:rPr>
        <w:t>e</w:t>
      </w:r>
      <w:r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 xml:space="preserve"> studies</w:t>
      </w:r>
      <w:r w:rsidR="006F7304" w:rsidRPr="006E6CBB">
        <w:rPr>
          <w:rFonts w:ascii="Times New Roman" w:eastAsia="Times New Roman" w:hAnsi="Times New Roman" w:cs="Times New Roman"/>
          <w:lang w:val="en-US" w:eastAsia="en-US"/>
        </w:rPr>
        <w:t xml:space="preserve"> strongly supported the aggregation in the aqueous solvent and the molecularly dissolved state in the organic solvent. In fact, the cross peaks in the NOESY spectrum recorded in PBS </w:t>
      </w:r>
      <w:r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>(Figure 5A)</w:t>
      </w:r>
      <w:r>
        <w:rPr>
          <w:rFonts w:ascii="Times New Roman" w:eastAsia="Times New Roman" w:hAnsi="Times New Roman" w:cs="Times New Roman"/>
          <w:lang w:val="en-US" w:eastAsia="en-US"/>
        </w:rPr>
        <w:t xml:space="preserve"> </w:t>
      </w:r>
      <w:r w:rsidR="006F7304" w:rsidRPr="006E6CBB">
        <w:rPr>
          <w:rFonts w:ascii="Times New Roman" w:eastAsia="Times New Roman" w:hAnsi="Times New Roman" w:cs="Times New Roman"/>
          <w:lang w:val="en-US" w:eastAsia="en-US"/>
        </w:rPr>
        <w:t>showed the same sign of the diagonal peaks, whereas they showed the opposite one in the NOESY recorded in CDCl</w:t>
      </w:r>
      <w:r w:rsidR="006F7304" w:rsidRPr="006E6CBB">
        <w:rPr>
          <w:rFonts w:ascii="Times New Roman" w:eastAsia="Times New Roman" w:hAnsi="Times New Roman" w:cs="Times New Roman"/>
          <w:vertAlign w:val="subscript"/>
          <w:lang w:val="en-US" w:eastAsia="en-US"/>
        </w:rPr>
        <w:t>3</w:t>
      </w:r>
      <w:r>
        <w:rPr>
          <w:rFonts w:ascii="Times New Roman" w:eastAsia="Times New Roman" w:hAnsi="Times New Roman" w:cs="Times New Roman"/>
          <w:vertAlign w:val="subscript"/>
          <w:lang w:val="en-US" w:eastAsia="en-US"/>
        </w:rPr>
        <w:t xml:space="preserve"> </w:t>
      </w:r>
      <w:r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>(Figure 5B)</w:t>
      </w:r>
      <w:r w:rsidR="006F7304" w:rsidRPr="006E6CBB">
        <w:rPr>
          <w:rFonts w:ascii="Times New Roman" w:eastAsia="Times New Roman" w:hAnsi="Times New Roman" w:cs="Times New Roman"/>
          <w:lang w:val="en-US" w:eastAsia="en-US"/>
        </w:rPr>
        <w:t xml:space="preserve">. For molecules with short correlation times </w:t>
      </w:r>
      <w:r w:rsidR="006F7304" w:rsidRPr="006E6CBB">
        <w:rPr>
          <w:rFonts w:ascii="Times New Roman" w:eastAsia="Times New Roman" w:hAnsi="Times New Roman" w:cs="Times New Roman"/>
          <w:lang w:eastAsia="en-US"/>
        </w:rPr>
        <w:t>τ</w:t>
      </w:r>
      <w:r w:rsidR="006F7304" w:rsidRPr="006E6CBB">
        <w:rPr>
          <w:rFonts w:ascii="Times New Roman" w:eastAsia="Times New Roman" w:hAnsi="Times New Roman" w:cs="Times New Roman"/>
          <w:lang w:val="en-US" w:eastAsia="en-US"/>
        </w:rPr>
        <w:t>c the cross peaks have the opposite sign of the diagonal peaks, while larger molecules with long correlation times have the same sign for all peaks.</w:t>
      </w:r>
      <w:r w:rsidR="006F7304" w:rsidRPr="00712E79">
        <w:rPr>
          <w:rFonts w:ascii="Times New Roman" w:eastAsia="Times New Roman" w:hAnsi="Times New Roman" w:cs="Times New Roman"/>
          <w:highlight w:val="green"/>
          <w:vertAlign w:val="superscript"/>
          <w:lang w:val="en-US" w:eastAsia="en-US"/>
        </w:rPr>
        <w:t>1</w:t>
      </w:r>
      <w:r w:rsidR="007A579E" w:rsidRPr="007A579E">
        <w:rPr>
          <w:rFonts w:ascii="Times New Roman" w:eastAsia="Times New Roman" w:hAnsi="Times New Roman" w:cs="Times New Roman"/>
          <w:highlight w:val="green"/>
          <w:vertAlign w:val="superscript"/>
          <w:lang w:val="en-US" w:eastAsia="en-US"/>
        </w:rPr>
        <w:t>5</w:t>
      </w:r>
      <w:r w:rsidR="006F7304" w:rsidRPr="006E6CBB">
        <w:rPr>
          <w:rFonts w:ascii="Times New Roman" w:eastAsia="Times New Roman" w:hAnsi="Times New Roman" w:cs="Times New Roman"/>
          <w:lang w:val="en-US" w:eastAsia="en-US"/>
        </w:rPr>
        <w:t xml:space="preserve"> Furthermore, the cross peaks in the NOESY spectrum recorded in PBS are intense when involved signals in the aromatic/</w:t>
      </w:r>
      <w:proofErr w:type="spellStart"/>
      <w:r w:rsidR="006F7304" w:rsidRPr="006E6CBB">
        <w:rPr>
          <w:rFonts w:ascii="Times New Roman" w:eastAsia="Times New Roman" w:hAnsi="Times New Roman" w:cs="Times New Roman"/>
          <w:lang w:val="en-US" w:eastAsia="en-US"/>
        </w:rPr>
        <w:t>vinylic</w:t>
      </w:r>
      <w:proofErr w:type="spellEnd"/>
      <w:r w:rsidR="006F7304" w:rsidRPr="006E6CBB">
        <w:rPr>
          <w:rFonts w:ascii="Times New Roman" w:eastAsia="Times New Roman" w:hAnsi="Times New Roman" w:cs="Times New Roman"/>
          <w:lang w:val="en-US" w:eastAsia="en-US"/>
        </w:rPr>
        <w:t xml:space="preserve"> region, suggesting that the aromatic regions of different </w:t>
      </w:r>
      <w:r w:rsidR="006F7304" w:rsidRPr="006E6CBB">
        <w:rPr>
          <w:rFonts w:ascii="Times New Roman" w:eastAsia="Times New Roman" w:hAnsi="Times New Roman" w:cs="Times New Roman"/>
          <w:lang w:val="en-US" w:eastAsia="en-US"/>
        </w:rPr>
        <w:lastRenderedPageBreak/>
        <w:t xml:space="preserve">molecules are close each other in the space. On the other hand, the cross peaks involving the signals of the </w:t>
      </w:r>
      <w:proofErr w:type="spellStart"/>
      <w:r w:rsidR="006F7304" w:rsidRPr="006E6CBB">
        <w:rPr>
          <w:rFonts w:ascii="Times New Roman" w:eastAsia="Times New Roman" w:hAnsi="Times New Roman" w:cs="Times New Roman"/>
          <w:lang w:val="en-US" w:eastAsia="en-US"/>
        </w:rPr>
        <w:t>nona</w:t>
      </w:r>
      <w:proofErr w:type="spellEnd"/>
      <w:r w:rsidR="006F7304" w:rsidRPr="006E6CBB">
        <w:rPr>
          <w:rFonts w:ascii="Times New Roman" w:eastAsia="Times New Roman" w:hAnsi="Times New Roman" w:cs="Times New Roman"/>
          <w:lang w:val="en-US" w:eastAsia="en-US"/>
        </w:rPr>
        <w:t>(ethylene glycol) chains were weak, supporting a micelle architecture showing the side chains fluctuating in the water environment around the micelle core.</w:t>
      </w:r>
    </w:p>
    <w:p w14:paraId="771DD7DD" w14:textId="77777777" w:rsidR="00712E79" w:rsidRDefault="00712E79" w:rsidP="006F7304">
      <w:pPr>
        <w:spacing w:line="480" w:lineRule="auto"/>
        <w:jc w:val="both"/>
        <w:rPr>
          <w:rFonts w:ascii="Times New Roman" w:eastAsia="Times New Roman" w:hAnsi="Times New Roman" w:cs="Times New Roman"/>
          <w:lang w:val="en-US" w:eastAsia="en-US"/>
        </w:rPr>
      </w:pPr>
      <w:r w:rsidRPr="00712E79">
        <w:rPr>
          <w:rFonts w:ascii="Times New Roman" w:eastAsia="Times New Roman" w:hAnsi="Times New Roman" w:cs="Times New Roman"/>
          <w:noProof/>
        </w:rPr>
        <w:drawing>
          <wp:inline distT="0" distB="0" distL="0" distR="0" wp14:anchorId="2B52E545" wp14:editId="26324822">
            <wp:extent cx="5105454" cy="6966888"/>
            <wp:effectExtent l="0" t="0" r="0" b="0"/>
            <wp:docPr id="35" name="Oggetto 35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5105454" cy="6966888"/>
                      <a:chOff x="-36512" y="-58916"/>
                      <a:chExt cx="5105454" cy="6966888"/>
                    </a:xfrm>
                  </a:grpSpPr>
                  <a:pic>
                    <a:nvPicPr>
                      <a:cNvPr id="4" name="Immagine 3"/>
                      <a:cNvPicPr/>
                    </a:nvPicPr>
                    <a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a:blipFill>
                    <a:spPr>
                      <a:xfrm>
                        <a:off x="1842" y="-58916"/>
                        <a:ext cx="5064978" cy="3578930"/>
                      </a:xfrm>
                      <a:prstGeom prst="rect">
                        <a:avLst/>
                      </a:prstGeom>
                    </a:spPr>
                  </a:pic>
                  <a:pic>
                    <a:nvPicPr>
                      <a:cNvPr id="5" name="Immagine 4"/>
                      <a:cNvPicPr/>
                    </a:nvPicPr>
                    <a:blipFill>
                      <a:blip r:embed="rId1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a:blipFill>
                    <a:spPr>
                      <a:xfrm>
                        <a:off x="3964" y="3329042"/>
                        <a:ext cx="5064978" cy="3578930"/>
                      </a:xfrm>
                      <a:prstGeom prst="rect">
                        <a:avLst/>
                      </a:prstGeom>
                    </a:spPr>
                  </a:pic>
                  <a:sp>
                    <a:nvSpPr>
                      <a:cNvPr id="6" name="CasellaDiTesto 5"/>
                      <a:cNvSpPr txBox="1"/>
                    </a:nvSpPr>
                    <a:spPr>
                      <a:xfrm>
                        <a:off x="-36512" y="-11618"/>
                        <a:ext cx="396262" cy="369332"/>
                      </a:xfrm>
                      <a:prstGeom prst="rect">
                        <a:avLst/>
                      </a:prstGeom>
                      <a:noFill/>
                    </a:spPr>
                    <a:txSp>
                      <a:txBody>
                        <a:bodyPr wrap="none" rtlCol="0">
                          <a:spAutoFit/>
                        </a:bodyPr>
                        <a:lstStyle>
                          <a:defPPr>
                            <a:defRPr lang="it-IT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r>
                            <a:rPr lang="it-IT" b="1" dirty="0" smtClean="0"/>
                            <a:t>A)</a:t>
                          </a:r>
                          <a:endParaRPr lang="it-IT" b="1" dirty="0"/>
                        </a:p>
                      </a:txBody>
                      <a:useSpRect/>
                    </a:txSp>
                  </a:sp>
                  <a:sp>
                    <a:nvSpPr>
                      <a:cNvPr id="7" name="CasellaDiTesto 6"/>
                      <a:cNvSpPr txBox="1"/>
                    </a:nvSpPr>
                    <a:spPr>
                      <a:xfrm>
                        <a:off x="-36512" y="3419708"/>
                        <a:ext cx="396262" cy="369332"/>
                      </a:xfrm>
                      <a:prstGeom prst="rect">
                        <a:avLst/>
                      </a:prstGeom>
                      <a:noFill/>
                    </a:spPr>
                    <a:txSp>
                      <a:txBody>
                        <a:bodyPr wrap="none" rtlCol="0">
                          <a:spAutoFit/>
                        </a:bodyPr>
                        <a:lstStyle>
                          <a:defPPr>
                            <a:defRPr lang="it-IT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r>
                            <a:rPr lang="it-IT" b="1" dirty="0" smtClean="0"/>
                            <a:t>B)</a:t>
                          </a:r>
                          <a:endParaRPr lang="it-IT" b="1" dirty="0"/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14:paraId="4EEF3418" w14:textId="77777777" w:rsidR="00712E79" w:rsidRPr="00712E79" w:rsidRDefault="00712E79" w:rsidP="00712E79">
      <w:pPr>
        <w:spacing w:line="480" w:lineRule="auto"/>
        <w:rPr>
          <w:rFonts w:ascii="Times New Roman" w:eastAsia="Times New Roman" w:hAnsi="Times New Roman" w:cs="Times New Roman"/>
          <w:color w:val="0000FF"/>
          <w:lang w:val="en-US" w:eastAsia="en-US"/>
        </w:rPr>
      </w:pPr>
      <w:r w:rsidRPr="00712E79">
        <w:rPr>
          <w:rFonts w:ascii="Times New Roman" w:hAnsi="Times New Roman" w:cs="Times New Roman"/>
          <w:b/>
          <w:color w:val="0000FF"/>
          <w:lang w:val="en-US"/>
        </w:rPr>
        <w:t>Figure 5</w:t>
      </w:r>
      <w:r w:rsidRPr="003E1EF5">
        <w:rPr>
          <w:rFonts w:ascii="Times New Roman" w:hAnsi="Times New Roman" w:cs="Times New Roman"/>
          <w:b/>
          <w:lang w:val="en-US"/>
        </w:rPr>
        <w:t>.</w:t>
      </w:r>
      <w:r w:rsidRPr="003E1EF5">
        <w:rPr>
          <w:rFonts w:ascii="Times New Roman" w:hAnsi="Times New Roman" w:cs="Times New Roman"/>
          <w:lang w:val="en-US"/>
        </w:rPr>
        <w:t xml:space="preserve"> </w:t>
      </w:r>
      <w:r w:rsidRPr="006E6CBB">
        <w:rPr>
          <w:rFonts w:ascii="Times New Roman" w:eastAsia="Times New Roman" w:hAnsi="Times New Roman" w:cs="Times New Roman"/>
          <w:lang w:val="en-US" w:eastAsia="en-US"/>
        </w:rPr>
        <w:t>NOESY spect</w:t>
      </w:r>
      <w:r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 xml:space="preserve">ra </w:t>
      </w:r>
      <w:r w:rsidRPr="006E6CBB">
        <w:rPr>
          <w:rFonts w:ascii="Times New Roman" w:eastAsia="Times New Roman" w:hAnsi="Times New Roman" w:cs="Times New Roman"/>
          <w:lang w:val="en-US" w:eastAsia="en-US"/>
        </w:rPr>
        <w:t xml:space="preserve">(950 MHz) obtained with a </w:t>
      </w:r>
      <w:r w:rsidRPr="00712E79">
        <w:rPr>
          <w:rFonts w:ascii="Times New Roman" w:eastAsia="Times New Roman" w:hAnsi="Times New Roman" w:cs="Times New Roman"/>
          <w:b/>
          <w:color w:val="0000FF"/>
          <w:lang w:val="en-US" w:eastAsia="en-US"/>
        </w:rPr>
        <w:t>3</w:t>
      </w:r>
      <w:r w:rsidRPr="006E6CBB">
        <w:rPr>
          <w:rFonts w:ascii="Times New Roman" w:eastAsia="Times New Roman" w:hAnsi="Times New Roman" w:cs="Times New Roman"/>
          <w:lang w:val="en-US" w:eastAsia="en-US"/>
        </w:rPr>
        <w:t xml:space="preserve"> solution in PBS-D</w:t>
      </w:r>
      <w:r w:rsidRPr="006E6CBB">
        <w:rPr>
          <w:rFonts w:ascii="Times New Roman" w:eastAsia="Times New Roman" w:hAnsi="Times New Roman" w:cs="Times New Roman"/>
          <w:vertAlign w:val="subscript"/>
          <w:lang w:val="en-US" w:eastAsia="en-US"/>
        </w:rPr>
        <w:t>2</w:t>
      </w:r>
      <w:r w:rsidRPr="006E6CBB">
        <w:rPr>
          <w:rFonts w:ascii="Times New Roman" w:eastAsia="Times New Roman" w:hAnsi="Times New Roman" w:cs="Times New Roman"/>
          <w:lang w:val="en-US" w:eastAsia="en-US"/>
        </w:rPr>
        <w:t xml:space="preserve">O </w:t>
      </w:r>
      <w:r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 xml:space="preserve">at </w:t>
      </w:r>
      <w:r>
        <w:rPr>
          <w:rFonts w:ascii="Times New Roman" w:eastAsia="Times New Roman" w:hAnsi="Times New Roman" w:cs="Times New Roman"/>
          <w:color w:val="0000FF"/>
          <w:lang w:val="en-US" w:eastAsia="en-US"/>
        </w:rPr>
        <w:t xml:space="preserve">the </w:t>
      </w:r>
      <w:proofErr w:type="gramStart"/>
      <w:r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>concentration  of</w:t>
      </w:r>
      <w:proofErr w:type="gramEnd"/>
      <w:r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 xml:space="preserve"> 5 mg/mL (A), and in CDCl</w:t>
      </w:r>
      <w:r w:rsidRPr="00712E79">
        <w:rPr>
          <w:rFonts w:ascii="Times New Roman" w:eastAsia="Times New Roman" w:hAnsi="Times New Roman" w:cs="Times New Roman"/>
          <w:color w:val="0000FF"/>
          <w:vertAlign w:val="subscript"/>
          <w:lang w:val="en-US" w:eastAsia="en-US"/>
        </w:rPr>
        <w:t>3</w:t>
      </w:r>
      <w:r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 xml:space="preserve"> at the concentration of 3 mg/mL</w:t>
      </w:r>
      <w:r>
        <w:rPr>
          <w:rFonts w:ascii="Times New Roman" w:eastAsia="Times New Roman" w:hAnsi="Times New Roman" w:cs="Times New Roman"/>
          <w:color w:val="0000FF"/>
          <w:lang w:val="en-US" w:eastAsia="en-US"/>
        </w:rPr>
        <w:t xml:space="preserve"> (B)</w:t>
      </w:r>
      <w:r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>.</w:t>
      </w:r>
    </w:p>
    <w:p w14:paraId="49AE4B78" w14:textId="77777777" w:rsidR="00712E79" w:rsidRPr="00712E79" w:rsidRDefault="00712E79" w:rsidP="00712E79">
      <w:pPr>
        <w:spacing w:line="480" w:lineRule="auto"/>
        <w:rPr>
          <w:rFonts w:ascii="Times New Roman" w:eastAsia="Times New Roman" w:hAnsi="Times New Roman" w:cs="Times New Roman"/>
          <w:color w:val="0000FF"/>
          <w:lang w:val="en-US" w:eastAsia="en-US"/>
        </w:rPr>
      </w:pPr>
      <w:r w:rsidRPr="00712E79">
        <w:rPr>
          <w:rFonts w:ascii="Times New Roman" w:eastAsia="Times New Roman" w:hAnsi="Times New Roman" w:cs="Times New Roman"/>
          <w:color w:val="0000FF"/>
          <w:lang w:val="en-US" w:eastAsia="en-US"/>
        </w:rPr>
        <w:t>.</w:t>
      </w:r>
    </w:p>
    <w:p w14:paraId="3E9210C3" w14:textId="77777777" w:rsidR="00712E79" w:rsidRPr="006E6CBB" w:rsidRDefault="00712E79" w:rsidP="006F7304">
      <w:pPr>
        <w:spacing w:line="480" w:lineRule="auto"/>
        <w:jc w:val="both"/>
        <w:rPr>
          <w:rFonts w:ascii="Times New Roman" w:eastAsia="Times New Roman" w:hAnsi="Times New Roman" w:cs="Times New Roman"/>
          <w:lang w:val="en-US" w:eastAsia="en-US"/>
        </w:rPr>
      </w:pPr>
    </w:p>
    <w:p w14:paraId="0499DE56" w14:textId="77777777" w:rsidR="007A579E" w:rsidRDefault="004E71EB" w:rsidP="007A579E">
      <w:pPr>
        <w:pStyle w:val="TAMainText"/>
      </w:pPr>
      <w:r w:rsidRPr="003E1EF5">
        <w:t>Thus by</w:t>
      </w:r>
      <w:r w:rsidR="009B289D" w:rsidRPr="003E1EF5">
        <w:t xml:space="preserve"> virtue of its hydrophobic nature, the napht</w:t>
      </w:r>
      <w:r w:rsidR="00A27B8C" w:rsidRPr="003E1EF5">
        <w:t>halene moiety</w:t>
      </w:r>
      <w:r w:rsidR="009B289D" w:rsidRPr="003E1EF5">
        <w:t xml:space="preserve"> </w:t>
      </w:r>
      <w:r w:rsidR="00A27B8C" w:rsidRPr="003E1EF5">
        <w:t>was assumed to</w:t>
      </w:r>
      <w:r w:rsidR="009B289D" w:rsidRPr="003E1EF5">
        <w:t xml:space="preserve"> drive the aggregation </w:t>
      </w:r>
      <w:r w:rsidR="00A27B8C" w:rsidRPr="003E1EF5">
        <w:t xml:space="preserve">and to localize into </w:t>
      </w:r>
      <w:r w:rsidR="007A579E" w:rsidRPr="007A579E">
        <w:rPr>
          <w:color w:val="0000FF"/>
        </w:rPr>
        <w:t>a</w:t>
      </w:r>
      <w:r w:rsidR="00A27B8C" w:rsidRPr="003E1EF5">
        <w:t xml:space="preserve"> micelle core, whereas</w:t>
      </w:r>
      <w:r w:rsidR="009B289D" w:rsidRPr="003E1EF5">
        <w:t xml:space="preserve"> the </w:t>
      </w:r>
      <w:r w:rsidR="00A27B8C" w:rsidRPr="003E1EF5">
        <w:t xml:space="preserve">amphiphilic </w:t>
      </w:r>
      <w:r w:rsidR="009B289D" w:rsidRPr="003E1EF5">
        <w:t xml:space="preserve">oligo(ethylene glycol) chains-tails </w:t>
      </w:r>
      <w:r w:rsidR="001048F9" w:rsidRPr="003E1EF5">
        <w:t>a</w:t>
      </w:r>
      <w:r w:rsidR="00A27B8C" w:rsidRPr="003E1EF5">
        <w:t xml:space="preserve">re located in the micelle edge and exposed </w:t>
      </w:r>
      <w:r w:rsidR="009B289D" w:rsidRPr="003E1EF5">
        <w:t xml:space="preserve">to the water environment. In this organization, the reactive moiety of MBHA derivatives </w:t>
      </w:r>
      <w:r w:rsidR="007A579E" w:rsidRPr="007A579E">
        <w:rPr>
          <w:b/>
          <w:color w:val="0000FF"/>
        </w:rPr>
        <w:t xml:space="preserve">2 </w:t>
      </w:r>
      <w:r w:rsidR="007A579E" w:rsidRPr="007A579E">
        <w:rPr>
          <w:color w:val="0000FF"/>
        </w:rPr>
        <w:t>and</w:t>
      </w:r>
      <w:r w:rsidR="007A579E" w:rsidRPr="007A579E">
        <w:rPr>
          <w:b/>
          <w:color w:val="0000FF"/>
        </w:rPr>
        <w:t xml:space="preserve"> 3</w:t>
      </w:r>
      <w:r w:rsidR="009B289D" w:rsidRPr="003E1EF5">
        <w:t xml:space="preserve"> is </w:t>
      </w:r>
      <w:r w:rsidR="001048F9" w:rsidRPr="003E1EF5">
        <w:t xml:space="preserve">likely to be </w:t>
      </w:r>
      <w:r w:rsidR="009B289D" w:rsidRPr="003E1EF5">
        <w:t>located inside the core of the micell</w:t>
      </w:r>
      <w:r w:rsidR="009B289D" w:rsidRPr="007A579E">
        <w:rPr>
          <w:color w:val="0000FF"/>
        </w:rPr>
        <w:t>e</w:t>
      </w:r>
      <w:r w:rsidR="007A579E" w:rsidRPr="007A579E">
        <w:rPr>
          <w:color w:val="0000FF"/>
        </w:rPr>
        <w:t xml:space="preserve">, which can therefore behave as a functional </w:t>
      </w:r>
      <w:proofErr w:type="spellStart"/>
      <w:r w:rsidR="007A579E" w:rsidRPr="007A579E">
        <w:rPr>
          <w:color w:val="0000FF"/>
        </w:rPr>
        <w:t>nanoreactor</w:t>
      </w:r>
      <w:proofErr w:type="spellEnd"/>
      <w:r w:rsidR="007A579E" w:rsidRPr="007A579E">
        <w:rPr>
          <w:color w:val="0000FF"/>
        </w:rPr>
        <w:t xml:space="preserve"> towards the chemical species capable of interacting with the micelle core.</w:t>
      </w:r>
      <w:r w:rsidR="007A579E" w:rsidRPr="007A579E">
        <w:rPr>
          <w:color w:val="0000FF"/>
          <w:highlight w:val="green"/>
          <w:vertAlign w:val="superscript"/>
        </w:rPr>
        <w:t>1</w:t>
      </w:r>
      <w:r w:rsidR="007A579E">
        <w:rPr>
          <w:color w:val="0000FF"/>
          <w:highlight w:val="green"/>
          <w:vertAlign w:val="superscript"/>
        </w:rPr>
        <w:t>6</w:t>
      </w:r>
      <w:proofErr w:type="gramStart"/>
      <w:r w:rsidR="007A579E" w:rsidRPr="007A579E">
        <w:rPr>
          <w:color w:val="0000FF"/>
          <w:highlight w:val="green"/>
          <w:vertAlign w:val="superscript"/>
        </w:rPr>
        <w:t>,17</w:t>
      </w:r>
      <w:proofErr w:type="gramEnd"/>
      <w:r w:rsidR="00422DAF" w:rsidRPr="003E1EF5">
        <w:t xml:space="preserve"> </w:t>
      </w:r>
    </w:p>
    <w:p w14:paraId="1DF34663" w14:textId="24168963" w:rsidR="007A579E" w:rsidRDefault="007A579E" w:rsidP="007A579E">
      <w:pPr>
        <w:pStyle w:val="TAMainText"/>
        <w:ind w:firstLine="0"/>
      </w:pPr>
      <w:r w:rsidRPr="006E6CBB">
        <w:t xml:space="preserve">These results </w:t>
      </w:r>
      <w:r w:rsidR="005D0F27">
        <w:rPr>
          <w:color w:val="0000FF"/>
        </w:rPr>
        <w:t>appeared to easi</w:t>
      </w:r>
      <w:r w:rsidR="005D0F27" w:rsidRPr="005D0F27">
        <w:rPr>
          <w:color w:val="0000FF"/>
        </w:rPr>
        <w:t>ly</w:t>
      </w:r>
      <w:r w:rsidRPr="005D0F27">
        <w:rPr>
          <w:color w:val="0000FF"/>
        </w:rPr>
        <w:t xml:space="preserve"> </w:t>
      </w:r>
      <w:r w:rsidR="005D0F27" w:rsidRPr="005D0F27">
        <w:rPr>
          <w:color w:val="0000FF"/>
        </w:rPr>
        <w:t>explain</w:t>
      </w:r>
      <w:r w:rsidRPr="005D0F27">
        <w:rPr>
          <w:color w:val="0000FF"/>
        </w:rPr>
        <w:t xml:space="preserve"> </w:t>
      </w:r>
      <w:r w:rsidRPr="006E6CBB">
        <w:t>the simultaneous massive attack to the same</w:t>
      </w:r>
      <w:r w:rsidRPr="006E6CBB">
        <w:rPr>
          <w:b/>
        </w:rPr>
        <w:t xml:space="preserve"> Ac-His-6</w:t>
      </w:r>
      <w:r w:rsidRPr="006E6CBB">
        <w:t xml:space="preserve"> molecule. In particular, the </w:t>
      </w:r>
      <w:r w:rsidRPr="006E6CBB">
        <w:rPr>
          <w:b/>
        </w:rPr>
        <w:t>Ac-His-6</w:t>
      </w:r>
      <w:r w:rsidRPr="006E6CBB">
        <w:t xml:space="preserve"> molecule can be assumed to interact with the MBHA micelle in two different steps. In the first one, it could interact with the shell formed by the solvated OEG chains-tails up to reaching the core where are located the reactive groups. Thus, in the second step </w:t>
      </w:r>
      <w:r w:rsidRPr="006E6CBB">
        <w:rPr>
          <w:b/>
        </w:rPr>
        <w:t>Ac-His-6</w:t>
      </w:r>
      <w:r w:rsidRPr="006E6CBB">
        <w:t xml:space="preserve"> molecule interacts with the surface of the core, where the massive attack can occur. </w:t>
      </w:r>
      <w:r w:rsidRPr="007A579E">
        <w:rPr>
          <w:color w:val="0000FF"/>
        </w:rPr>
        <w:t>Imaginatively,</w:t>
      </w:r>
      <w:r w:rsidRPr="006E6CBB">
        <w:t xml:space="preserve"> as in an aquarium, the poly-histidine sequence (the clownfish) interacts with the shell formed by the solvated </w:t>
      </w:r>
      <w:proofErr w:type="spellStart"/>
      <w:r w:rsidRPr="006E6CBB">
        <w:rPr>
          <w:lang w:val="en-GB"/>
        </w:rPr>
        <w:t>nona</w:t>
      </w:r>
      <w:proofErr w:type="spellEnd"/>
      <w:r w:rsidRPr="006E6CBB">
        <w:rPr>
          <w:lang w:val="en-GB"/>
        </w:rPr>
        <w:t xml:space="preserve">(ethylene glycol) </w:t>
      </w:r>
      <w:r w:rsidRPr="006E6CBB">
        <w:t>chains (the tentacles of the sea anemone) up to reaching the core where are located the reactive groups and the massive attack can occur</w:t>
      </w:r>
      <w:r>
        <w:t xml:space="preserve"> </w:t>
      </w:r>
      <w:r w:rsidRPr="007A579E">
        <w:rPr>
          <w:color w:val="0000FF"/>
        </w:rPr>
        <w:t xml:space="preserve">to </w:t>
      </w:r>
      <w:r w:rsidR="005D0F27">
        <w:rPr>
          <w:color w:val="0000FF"/>
        </w:rPr>
        <w:t>generate</w:t>
      </w:r>
      <w:r w:rsidRPr="007A579E">
        <w:rPr>
          <w:color w:val="0000FF"/>
        </w:rPr>
        <w:t xml:space="preserve"> the </w:t>
      </w:r>
      <w:proofErr w:type="spellStart"/>
      <w:r w:rsidRPr="007A579E">
        <w:rPr>
          <w:color w:val="0000FF"/>
        </w:rPr>
        <w:t>multifunctionalized</w:t>
      </w:r>
      <w:proofErr w:type="spellEnd"/>
      <w:r w:rsidRPr="007A579E">
        <w:rPr>
          <w:color w:val="0000FF"/>
        </w:rPr>
        <w:t xml:space="preserve"> fishbone-like poly-histidine</w:t>
      </w:r>
      <w:r w:rsidRPr="006E6CBB">
        <w:t>.</w:t>
      </w:r>
    </w:p>
    <w:p w14:paraId="18DFFFD6" w14:textId="77777777" w:rsidR="00956011" w:rsidRPr="007A579E" w:rsidRDefault="00956011" w:rsidP="007A579E">
      <w:pPr>
        <w:pStyle w:val="TAMainText"/>
      </w:pPr>
      <w:r w:rsidRPr="003E1EF5">
        <w:t>The proposed mechanism led us to assume the existence of a certain degree of disorder in the poly-alkylated poly-histidine species, which could, however, organize their structure</w:t>
      </w:r>
      <w:r w:rsidR="00D32E76" w:rsidRPr="003E1EF5">
        <w:t>s</w:t>
      </w:r>
      <w:r w:rsidRPr="003E1EF5">
        <w:t xml:space="preserve"> by virtue of the propensity to the formation of </w:t>
      </w:r>
      <w:proofErr w:type="spellStart"/>
      <w:r w:rsidRPr="003E1EF5">
        <w:t>biadducts</w:t>
      </w:r>
      <w:proofErr w:type="spellEnd"/>
      <w:r w:rsidRPr="003E1EF5">
        <w:t xml:space="preserve"> featuring the characteristics of imidazolium salts. Thus, in order to evaluate the potential stability of the poly-histidine sequences containing </w:t>
      </w:r>
      <w:proofErr w:type="spellStart"/>
      <w:r w:rsidRPr="003E1EF5">
        <w:t>biadducts</w:t>
      </w:r>
      <w:proofErr w:type="spellEnd"/>
      <w:r w:rsidRPr="003E1EF5">
        <w:t xml:space="preserve"> residues</w:t>
      </w:r>
      <w:r w:rsidR="007A579E">
        <w:t xml:space="preserve"> </w:t>
      </w:r>
      <w:r w:rsidR="007A579E" w:rsidRPr="007A579E">
        <w:rPr>
          <w:color w:val="0000FF"/>
        </w:rPr>
        <w:t xml:space="preserve">of molecule </w:t>
      </w:r>
      <w:r w:rsidR="007A579E" w:rsidRPr="007A579E">
        <w:rPr>
          <w:b/>
          <w:color w:val="0000FF"/>
        </w:rPr>
        <w:t>3</w:t>
      </w:r>
      <w:r w:rsidRPr="003E1EF5">
        <w:t>, molecular dynamics simulations have been perform</w:t>
      </w:r>
      <w:r w:rsidRPr="007A579E">
        <w:rPr>
          <w:color w:val="0000FF"/>
        </w:rPr>
        <w:t xml:space="preserve">ed </w:t>
      </w:r>
      <w:r w:rsidR="007812F6" w:rsidRPr="007A579E">
        <w:rPr>
          <w:color w:val="0000FF"/>
        </w:rPr>
        <w:t>c</w:t>
      </w:r>
      <w:r w:rsidR="007812F6" w:rsidRPr="003E1EF5">
        <w:t>onsidering a three-</w:t>
      </w:r>
      <w:r w:rsidRPr="003E1EF5">
        <w:t>fold biadduct substitution.</w:t>
      </w:r>
    </w:p>
    <w:p w14:paraId="64666D3C" w14:textId="77777777" w:rsidR="00956011" w:rsidRPr="003E1EF5" w:rsidRDefault="00956011" w:rsidP="009560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ind w:firstLine="202"/>
        <w:jc w:val="both"/>
        <w:rPr>
          <w:rFonts w:ascii="Times New Roman" w:hAnsi="Times New Roman" w:cs="Times New Roman"/>
          <w:lang w:val="en-US"/>
        </w:rPr>
      </w:pPr>
      <w:r w:rsidRPr="003E1EF5">
        <w:rPr>
          <w:rFonts w:ascii="Times New Roman" w:hAnsi="Times New Roman" w:cs="Times New Roman"/>
          <w:lang w:val="en-US"/>
        </w:rPr>
        <w:t xml:space="preserve">The total energies averaged over the 100 ns production run for each </w:t>
      </w:r>
      <w:r w:rsidRPr="003E1EF5">
        <w:rPr>
          <w:rFonts w:ascii="Times New Roman" w:hAnsi="Times New Roman" w:cs="Times New Roman"/>
          <w:b/>
          <w:lang w:val="en-US"/>
        </w:rPr>
        <w:t>Ac-His-6-MBHA-</w:t>
      </w:r>
      <w:r w:rsidR="007A579E" w:rsidRPr="007A579E">
        <w:rPr>
          <w:rFonts w:ascii="Times New Roman" w:hAnsi="Times New Roman" w:cs="Times New Roman"/>
          <w:b/>
          <w:color w:val="0000FF"/>
          <w:lang w:val="en-US"/>
        </w:rPr>
        <w:t>3</w:t>
      </w:r>
      <w:r w:rsidRPr="003E1EF5">
        <w:rPr>
          <w:rFonts w:ascii="Times New Roman" w:hAnsi="Times New Roman" w:cs="Times New Roman"/>
          <w:lang w:val="en-US"/>
        </w:rPr>
        <w:t xml:space="preserve"> conjugate are reported in </w:t>
      </w:r>
      <w:r w:rsidRPr="007A579E">
        <w:rPr>
          <w:rFonts w:ascii="Times New Roman" w:hAnsi="Times New Roman" w:cs="Times New Roman"/>
          <w:highlight w:val="magenta"/>
          <w:lang w:val="en-US"/>
        </w:rPr>
        <w:t xml:space="preserve">Table </w:t>
      </w:r>
      <w:r w:rsidR="007A579E" w:rsidRPr="007A579E">
        <w:rPr>
          <w:rFonts w:ascii="Times New Roman" w:hAnsi="Times New Roman" w:cs="Times New Roman"/>
          <w:highlight w:val="magenta"/>
          <w:lang w:val="en-US"/>
        </w:rPr>
        <w:t>S2</w:t>
      </w:r>
      <w:r w:rsidRPr="003E1EF5">
        <w:rPr>
          <w:rFonts w:ascii="Times New Roman" w:hAnsi="Times New Roman" w:cs="Times New Roman"/>
          <w:lang w:val="en-US"/>
        </w:rPr>
        <w:t xml:space="preserve">. The energy values span a very narrow range meaning that the formation of these </w:t>
      </w:r>
      <w:r w:rsidRPr="003E1EF5">
        <w:rPr>
          <w:rFonts w:ascii="Times New Roman" w:hAnsi="Times New Roman" w:cs="Times New Roman"/>
          <w:b/>
          <w:lang w:val="en-US"/>
        </w:rPr>
        <w:t>Ac-His-6-MBHA-</w:t>
      </w:r>
      <w:r w:rsidR="007A579E" w:rsidRPr="007A579E">
        <w:rPr>
          <w:rFonts w:ascii="Times New Roman" w:hAnsi="Times New Roman" w:cs="Times New Roman"/>
          <w:b/>
          <w:color w:val="0000FF"/>
          <w:lang w:val="en-US"/>
        </w:rPr>
        <w:t>3</w:t>
      </w:r>
      <w:r w:rsidRPr="003E1EF5">
        <w:rPr>
          <w:rFonts w:ascii="Times New Roman" w:hAnsi="Times New Roman" w:cs="Times New Roman"/>
          <w:lang w:val="en-US"/>
        </w:rPr>
        <w:t xml:space="preserve"> conjugates is almost equally probable. Coulomb and </w:t>
      </w:r>
      <w:r w:rsidRPr="006E6CBB">
        <w:rPr>
          <w:rFonts w:ascii="Times New Roman" w:hAnsi="Times New Roman" w:cs="Times New Roman"/>
        </w:rPr>
        <w:t>π</w:t>
      </w:r>
      <w:r w:rsidRPr="003E1EF5">
        <w:rPr>
          <w:rFonts w:ascii="Times New Roman" w:hAnsi="Times New Roman" w:cs="Times New Roman"/>
          <w:lang w:val="en-US"/>
        </w:rPr>
        <w:t>-</w:t>
      </w:r>
      <w:r w:rsidRPr="006E6CBB">
        <w:rPr>
          <w:rFonts w:ascii="Times New Roman" w:hAnsi="Times New Roman" w:cs="Times New Roman"/>
        </w:rPr>
        <w:t>π</w:t>
      </w:r>
      <w:r w:rsidRPr="003E1EF5">
        <w:rPr>
          <w:rFonts w:ascii="Times New Roman" w:hAnsi="Times New Roman" w:cs="Times New Roman"/>
          <w:lang w:val="en-US"/>
        </w:rPr>
        <w:t xml:space="preserve"> interactions between the rings of </w:t>
      </w:r>
      <w:r w:rsidRPr="003E1EF5">
        <w:rPr>
          <w:rFonts w:ascii="Times New Roman" w:hAnsi="Times New Roman" w:cs="Times New Roman"/>
          <w:b/>
          <w:lang w:val="en-US"/>
        </w:rPr>
        <w:t>MBHA-</w:t>
      </w:r>
      <w:r w:rsidR="007A579E" w:rsidRPr="007A579E">
        <w:rPr>
          <w:rFonts w:ascii="Times New Roman" w:hAnsi="Times New Roman" w:cs="Times New Roman"/>
          <w:b/>
          <w:color w:val="0000FF"/>
          <w:lang w:val="en-US"/>
        </w:rPr>
        <w:t>3</w:t>
      </w:r>
      <w:r w:rsidRPr="003E1EF5">
        <w:rPr>
          <w:rFonts w:ascii="Times New Roman" w:hAnsi="Times New Roman" w:cs="Times New Roman"/>
          <w:lang w:val="en-US"/>
        </w:rPr>
        <w:t xml:space="preserve"> and the imidazole ring of </w:t>
      </w:r>
      <w:proofErr w:type="spellStart"/>
      <w:r w:rsidRPr="003E1EF5">
        <w:rPr>
          <w:rFonts w:ascii="Times New Roman" w:hAnsi="Times New Roman" w:cs="Times New Roman"/>
          <w:lang w:val="en-US"/>
        </w:rPr>
        <w:t>histidines</w:t>
      </w:r>
      <w:proofErr w:type="spellEnd"/>
      <w:r w:rsidRPr="003E1EF5">
        <w:rPr>
          <w:rFonts w:ascii="Times New Roman" w:hAnsi="Times New Roman" w:cs="Times New Roman"/>
          <w:lang w:val="en-US"/>
        </w:rPr>
        <w:t xml:space="preserve"> are </w:t>
      </w:r>
      <w:r w:rsidRPr="007A579E">
        <w:rPr>
          <w:rFonts w:ascii="Times New Roman" w:hAnsi="Times New Roman" w:cs="Times New Roman"/>
          <w:color w:val="0000FF"/>
          <w:lang w:val="en-US"/>
        </w:rPr>
        <w:t>mai</w:t>
      </w:r>
      <w:r w:rsidR="007A579E" w:rsidRPr="007A579E">
        <w:rPr>
          <w:rFonts w:ascii="Times New Roman" w:hAnsi="Times New Roman" w:cs="Times New Roman"/>
          <w:color w:val="0000FF"/>
          <w:lang w:val="en-US"/>
        </w:rPr>
        <w:t>n</w:t>
      </w:r>
      <w:r w:rsidRPr="007A579E">
        <w:rPr>
          <w:rFonts w:ascii="Times New Roman" w:hAnsi="Times New Roman" w:cs="Times New Roman"/>
          <w:color w:val="0000FF"/>
          <w:lang w:val="en-US"/>
        </w:rPr>
        <w:t>ly</w:t>
      </w:r>
      <w:r w:rsidRPr="003E1EF5">
        <w:rPr>
          <w:rFonts w:ascii="Times New Roman" w:hAnsi="Times New Roman" w:cs="Times New Roman"/>
          <w:lang w:val="en-US"/>
        </w:rPr>
        <w:t xml:space="preserve"> </w:t>
      </w:r>
      <w:r w:rsidRPr="003E1EF5">
        <w:rPr>
          <w:rFonts w:ascii="Times New Roman" w:hAnsi="Times New Roman" w:cs="Times New Roman"/>
          <w:lang w:val="en-US"/>
        </w:rPr>
        <w:lastRenderedPageBreak/>
        <w:t xml:space="preserve">responsible for the stability of these </w:t>
      </w:r>
      <w:r w:rsidRPr="007A579E">
        <w:rPr>
          <w:rFonts w:ascii="Times New Roman" w:hAnsi="Times New Roman" w:cs="Times New Roman"/>
          <w:color w:val="0000FF"/>
          <w:lang w:val="en-US"/>
        </w:rPr>
        <w:t>comp</w:t>
      </w:r>
      <w:r w:rsidR="007A579E" w:rsidRPr="007A579E">
        <w:rPr>
          <w:rFonts w:ascii="Times New Roman" w:hAnsi="Times New Roman" w:cs="Times New Roman"/>
          <w:color w:val="0000FF"/>
          <w:lang w:val="en-US"/>
        </w:rPr>
        <w:t>o</w:t>
      </w:r>
      <w:r w:rsidRPr="007A579E">
        <w:rPr>
          <w:rFonts w:ascii="Times New Roman" w:hAnsi="Times New Roman" w:cs="Times New Roman"/>
          <w:color w:val="0000FF"/>
          <w:lang w:val="en-US"/>
        </w:rPr>
        <w:t>unds</w:t>
      </w:r>
      <w:r w:rsidRPr="003E1EF5">
        <w:rPr>
          <w:rFonts w:ascii="Times New Roman" w:hAnsi="Times New Roman" w:cs="Times New Roman"/>
          <w:lang w:val="en-US"/>
        </w:rPr>
        <w:t xml:space="preserve"> (</w:t>
      </w:r>
      <w:r w:rsidRPr="007A579E">
        <w:rPr>
          <w:rFonts w:ascii="Times New Roman" w:hAnsi="Times New Roman" w:cs="Times New Roman"/>
          <w:highlight w:val="magenta"/>
          <w:lang w:val="en-US"/>
        </w:rPr>
        <w:t xml:space="preserve">Figure </w:t>
      </w:r>
      <w:r w:rsidR="007A579E" w:rsidRPr="007A579E">
        <w:rPr>
          <w:rFonts w:ascii="Times New Roman" w:hAnsi="Times New Roman" w:cs="Times New Roman"/>
          <w:color w:val="0000FF"/>
          <w:highlight w:val="magenta"/>
          <w:lang w:val="en-US"/>
        </w:rPr>
        <w:t>6</w:t>
      </w:r>
      <w:r w:rsidRPr="003E1EF5">
        <w:rPr>
          <w:rFonts w:ascii="Times New Roman" w:hAnsi="Times New Roman" w:cs="Times New Roman"/>
          <w:lang w:val="en-US"/>
        </w:rPr>
        <w:t xml:space="preserve">). </w:t>
      </w:r>
    </w:p>
    <w:p w14:paraId="4879955A" w14:textId="77777777" w:rsidR="00956011" w:rsidRPr="003E1EF5" w:rsidRDefault="00BE14B8" w:rsidP="009560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ind w:firstLine="202"/>
        <w:jc w:val="both"/>
        <w:rPr>
          <w:rFonts w:ascii="Times New Roman" w:hAnsi="Times New Roman" w:cs="Times New Roman"/>
          <w:lang w:val="en-US"/>
        </w:rPr>
      </w:pPr>
      <w:r w:rsidRPr="006E6CBB">
        <w:rPr>
          <w:noProof/>
        </w:rPr>
        <w:drawing>
          <wp:inline distT="0" distB="0" distL="0" distR="0" wp14:anchorId="7205FF70" wp14:editId="6B2569A4">
            <wp:extent cx="5702300" cy="4276725"/>
            <wp:effectExtent l="0" t="0" r="0" b="9525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Figure17.gif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5360" cy="4279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56011" w:rsidRPr="003E1EF5">
        <w:rPr>
          <w:rFonts w:ascii="Times New Roman" w:hAnsi="Times New Roman" w:cs="Times New Roman"/>
          <w:lang w:val="en-US"/>
        </w:rPr>
        <w:t xml:space="preserve"> </w:t>
      </w:r>
    </w:p>
    <w:p w14:paraId="7B636F84" w14:textId="77777777" w:rsidR="00956011" w:rsidRPr="003E1EF5" w:rsidRDefault="00956011" w:rsidP="009560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ind w:firstLine="202"/>
        <w:jc w:val="both"/>
        <w:rPr>
          <w:rFonts w:ascii="Times New Roman" w:hAnsi="Times New Roman" w:cs="Times New Roman"/>
          <w:lang w:val="en-US"/>
        </w:rPr>
      </w:pPr>
      <w:r w:rsidRPr="007A579E">
        <w:rPr>
          <w:rFonts w:ascii="Times New Roman" w:hAnsi="Times New Roman" w:cs="Times New Roman"/>
          <w:b/>
          <w:bCs/>
          <w:highlight w:val="magenta"/>
          <w:lang w:val="en-US"/>
        </w:rPr>
        <w:t xml:space="preserve">Figure </w:t>
      </w:r>
      <w:r w:rsidR="007A579E" w:rsidRPr="007A579E">
        <w:rPr>
          <w:rFonts w:ascii="Times New Roman" w:hAnsi="Times New Roman" w:cs="Times New Roman"/>
          <w:b/>
          <w:bCs/>
          <w:color w:val="0000FF"/>
          <w:highlight w:val="magenta"/>
          <w:lang w:val="en-US"/>
        </w:rPr>
        <w:t>6</w:t>
      </w:r>
      <w:r w:rsidRPr="003E1EF5">
        <w:rPr>
          <w:rFonts w:ascii="Times New Roman" w:hAnsi="Times New Roman" w:cs="Times New Roman"/>
          <w:b/>
          <w:bCs/>
          <w:lang w:val="en-US"/>
        </w:rPr>
        <w:t>.</w:t>
      </w:r>
      <w:r w:rsidRPr="003E1EF5">
        <w:rPr>
          <w:rFonts w:ascii="Times New Roman" w:hAnsi="Times New Roman" w:cs="Times New Roman"/>
          <w:lang w:val="en-US"/>
        </w:rPr>
        <w:t xml:space="preserve"> a) </w:t>
      </w:r>
      <w:r w:rsidR="00B21DE8" w:rsidRPr="006E6CBB">
        <w:rPr>
          <w:rFonts w:ascii="Times New Roman" w:hAnsi="Times New Roman" w:cs="Times New Roman"/>
          <w:lang w:val="en-GB"/>
        </w:rPr>
        <w:t xml:space="preserve">The three-dimensional model </w:t>
      </w:r>
      <w:r w:rsidRPr="003E1EF5">
        <w:rPr>
          <w:rFonts w:ascii="Times New Roman" w:hAnsi="Times New Roman" w:cs="Times New Roman"/>
          <w:lang w:val="en-US"/>
        </w:rPr>
        <w:t xml:space="preserve">of </w:t>
      </w:r>
      <w:r w:rsidRPr="003E1EF5">
        <w:rPr>
          <w:rFonts w:ascii="Times New Roman" w:hAnsi="Times New Roman" w:cs="Times New Roman"/>
          <w:b/>
          <w:lang w:val="en-US"/>
        </w:rPr>
        <w:t>Ac</w:t>
      </w:r>
      <w:r w:rsidRPr="003E1EF5">
        <w:rPr>
          <w:rFonts w:ascii="Times New Roman" w:hAnsi="Times New Roman" w:cs="Times New Roman"/>
          <w:lang w:val="en-US"/>
        </w:rPr>
        <w:t>-</w:t>
      </w:r>
      <w:r w:rsidRPr="003E1EF5">
        <w:rPr>
          <w:rFonts w:ascii="Times New Roman" w:hAnsi="Times New Roman" w:cs="Times New Roman"/>
          <w:b/>
          <w:lang w:val="en-US"/>
        </w:rPr>
        <w:t>His</w:t>
      </w:r>
      <w:r w:rsidRPr="003E1EF5">
        <w:rPr>
          <w:rFonts w:ascii="Times New Roman" w:hAnsi="Times New Roman" w:cs="Times New Roman"/>
          <w:lang w:val="en-US"/>
        </w:rPr>
        <w:t>-</w:t>
      </w:r>
      <w:r w:rsidRPr="003E1EF5">
        <w:rPr>
          <w:rFonts w:ascii="Times New Roman" w:hAnsi="Times New Roman" w:cs="Times New Roman"/>
          <w:b/>
          <w:lang w:val="en-US"/>
        </w:rPr>
        <w:t>6</w:t>
      </w:r>
      <w:r w:rsidRPr="003E1EF5">
        <w:rPr>
          <w:rFonts w:ascii="Times New Roman" w:hAnsi="Times New Roman" w:cs="Times New Roman"/>
          <w:lang w:val="en-US"/>
        </w:rPr>
        <w:t xml:space="preserve"> with numbering, b) four representative </w:t>
      </w:r>
      <w:r w:rsidRPr="003E1EF5">
        <w:rPr>
          <w:rFonts w:ascii="Times New Roman" w:hAnsi="Times New Roman" w:cs="Times New Roman"/>
          <w:b/>
          <w:lang w:val="en-US"/>
        </w:rPr>
        <w:t>Ac-His-MBHA-</w:t>
      </w:r>
      <w:r w:rsidR="007A579E" w:rsidRPr="007A579E">
        <w:rPr>
          <w:rFonts w:ascii="Times New Roman" w:hAnsi="Times New Roman" w:cs="Times New Roman"/>
          <w:b/>
          <w:color w:val="0000FF"/>
          <w:lang w:val="en-US"/>
        </w:rPr>
        <w:t>3</w:t>
      </w:r>
      <w:r w:rsidRPr="003E1EF5">
        <w:rPr>
          <w:rFonts w:ascii="Times New Roman" w:hAnsi="Times New Roman" w:cs="Times New Roman"/>
          <w:lang w:val="en-US"/>
        </w:rPr>
        <w:t xml:space="preserve"> conjugates conformations obtained from the 100 ns production run. The </w:t>
      </w:r>
      <w:r w:rsidRPr="003E1EF5">
        <w:rPr>
          <w:rFonts w:ascii="Times New Roman" w:hAnsi="Times New Roman" w:cs="Times New Roman"/>
          <w:b/>
          <w:lang w:val="en-US"/>
        </w:rPr>
        <w:t>Ac-His-6</w:t>
      </w:r>
      <w:r w:rsidRPr="003E1EF5">
        <w:rPr>
          <w:rFonts w:ascii="Times New Roman" w:hAnsi="Times New Roman" w:cs="Times New Roman"/>
          <w:lang w:val="en-US"/>
        </w:rPr>
        <w:t xml:space="preserve"> is colored in yellow.</w:t>
      </w:r>
    </w:p>
    <w:p w14:paraId="30BA0248" w14:textId="77777777" w:rsidR="002E29B8" w:rsidRPr="006E6CBB" w:rsidRDefault="00956011" w:rsidP="00956011">
      <w:pPr>
        <w:pStyle w:val="TAMainText"/>
      </w:pPr>
      <w:r w:rsidRPr="006E6CBB">
        <w:t>Then</w:t>
      </w:r>
      <w:r w:rsidR="001E6C1D" w:rsidRPr="006E6CBB">
        <w:t>,</w:t>
      </w:r>
      <w:r w:rsidRPr="006E6CBB">
        <w:t xml:space="preserve"> the </w:t>
      </w:r>
      <w:proofErr w:type="gramStart"/>
      <w:r w:rsidRPr="006E6CBB">
        <w:t>oligo(</w:t>
      </w:r>
      <w:proofErr w:type="gramEnd"/>
      <w:r w:rsidRPr="006E6CBB">
        <w:t xml:space="preserve">ethylene glycol) chains have been added to the most stable “1 5 6” </w:t>
      </w:r>
      <w:r w:rsidRPr="006E6CBB">
        <w:rPr>
          <w:b/>
        </w:rPr>
        <w:t>Ac-His-6-MBHA-</w:t>
      </w:r>
      <w:r w:rsidR="007A579E" w:rsidRPr="007A579E">
        <w:rPr>
          <w:b/>
          <w:color w:val="0000FF"/>
        </w:rPr>
        <w:t>3</w:t>
      </w:r>
      <w:r w:rsidRPr="006E6CBB">
        <w:t xml:space="preserve"> con</w:t>
      </w:r>
      <w:r w:rsidR="00D32E76" w:rsidRPr="006E6CBB">
        <w:t>jugate and the dynamics b</w:t>
      </w:r>
      <w:r w:rsidR="001E6C1D" w:rsidRPr="006E6CBB">
        <w:t>ehavio</w:t>
      </w:r>
      <w:r w:rsidRPr="006E6CBB">
        <w:t xml:space="preserve">r of the final compound has been studied. The full-length </w:t>
      </w:r>
      <w:r w:rsidRPr="006E6CBB">
        <w:rPr>
          <w:b/>
        </w:rPr>
        <w:t>Ac-His-6-MBHA-</w:t>
      </w:r>
      <w:r w:rsidR="007A579E" w:rsidRPr="007A579E">
        <w:rPr>
          <w:b/>
          <w:color w:val="0000FF"/>
        </w:rPr>
        <w:t>3</w:t>
      </w:r>
      <w:r w:rsidRPr="006E6CBB">
        <w:t xml:space="preserve"> structure shows a similar folding characterized by a close packing of the </w:t>
      </w:r>
      <w:r w:rsidRPr="006E6CBB">
        <w:rPr>
          <w:b/>
        </w:rPr>
        <w:t>MBHA-</w:t>
      </w:r>
      <w:r w:rsidR="007A579E" w:rsidRPr="007A579E">
        <w:rPr>
          <w:b/>
          <w:color w:val="0000FF"/>
        </w:rPr>
        <w:t>3</w:t>
      </w:r>
      <w:r w:rsidRPr="006E6CBB">
        <w:t xml:space="preserve"> aromatic rings and the imidazole ring of the </w:t>
      </w:r>
      <w:r w:rsidRPr="006E6CBB">
        <w:rPr>
          <w:b/>
        </w:rPr>
        <w:t>Ac-His-6</w:t>
      </w:r>
      <w:r w:rsidR="001E6C1D" w:rsidRPr="006E6CBB">
        <w:t xml:space="preserve"> histidine</w:t>
      </w:r>
      <w:r w:rsidRPr="006E6CBB">
        <w:t xml:space="preserve"> residues, whereas the oligo(ethylene glycol) flexible tails fold in a helix conformations, show higher mobility and tend to wrap themselves over the </w:t>
      </w:r>
      <w:r w:rsidRPr="006E6CBB">
        <w:rPr>
          <w:b/>
        </w:rPr>
        <w:t>Ac-His-6-MBHA-</w:t>
      </w:r>
      <w:r w:rsidR="007A579E" w:rsidRPr="007A579E">
        <w:rPr>
          <w:b/>
          <w:color w:val="0000FF"/>
        </w:rPr>
        <w:t>3</w:t>
      </w:r>
      <w:r w:rsidRPr="006E6CBB">
        <w:t xml:space="preserve"> conjugate, as shown in the movie (</w:t>
      </w:r>
      <w:r w:rsidRPr="007A579E">
        <w:rPr>
          <w:highlight w:val="magenta"/>
        </w:rPr>
        <w:t xml:space="preserve">see </w:t>
      </w:r>
      <w:r w:rsidRPr="007A579E">
        <w:rPr>
          <w:b/>
          <w:bCs/>
          <w:highlight w:val="magenta"/>
        </w:rPr>
        <w:t>ESI</w:t>
      </w:r>
      <w:r w:rsidRPr="006E6CBB">
        <w:t>).</w:t>
      </w:r>
    </w:p>
    <w:p w14:paraId="6AF64A36" w14:textId="77777777" w:rsidR="00D32E76" w:rsidRPr="006E6CBB" w:rsidRDefault="003045FD" w:rsidP="00956011">
      <w:pPr>
        <w:pStyle w:val="TAMainText"/>
      </w:pPr>
      <w:r w:rsidRPr="006E6CBB">
        <w:t xml:space="preserve">Thus, the results of the preliminary modeling studies suggested that stable covalent core-shell architectures could be created </w:t>
      </w:r>
      <w:r w:rsidR="001E6C1D" w:rsidRPr="006E6CBB">
        <w:t>in</w:t>
      </w:r>
      <w:r w:rsidRPr="006E6CBB">
        <w:t xml:space="preserve"> the </w:t>
      </w:r>
      <w:r w:rsidRPr="006E6CBB">
        <w:rPr>
          <w:b/>
        </w:rPr>
        <w:t xml:space="preserve">Ac-His-6 </w:t>
      </w:r>
      <w:r w:rsidRPr="006E6CBB">
        <w:t>as a consequence of subsequent attacks, providing a quite complex dynamic pict</w:t>
      </w:r>
      <w:r w:rsidR="00C26378" w:rsidRPr="006E6CBB">
        <w:t>ure of the events. Aware of the</w:t>
      </w:r>
      <w:r w:rsidR="000B1F76" w:rsidRPr="006E6CBB">
        <w:t xml:space="preserve"> </w:t>
      </w:r>
      <w:r w:rsidRPr="006E6CBB">
        <w:t xml:space="preserve">level of the approximation, we have </w:t>
      </w:r>
      <w:r w:rsidRPr="006E6CBB">
        <w:lastRenderedPageBreak/>
        <w:t xml:space="preserve">tried to develop a rational mechanism as it follows. </w:t>
      </w:r>
      <w:r w:rsidR="0010761E" w:rsidRPr="006E6CBB">
        <w:t xml:space="preserve">When the concentration is above its CAC, </w:t>
      </w:r>
      <w:r w:rsidR="007A579E" w:rsidRPr="007A579E">
        <w:rPr>
          <w:b/>
          <w:color w:val="0000FF"/>
        </w:rPr>
        <w:t>3</w:t>
      </w:r>
      <w:r w:rsidR="00003EE6" w:rsidRPr="006E6CBB">
        <w:rPr>
          <w:b/>
        </w:rPr>
        <w:t xml:space="preserve"> </w:t>
      </w:r>
      <w:r w:rsidR="00003EE6" w:rsidRPr="006E6CBB">
        <w:t>exist</w:t>
      </w:r>
      <w:r w:rsidR="0010761E" w:rsidRPr="006E6CBB">
        <w:t>s</w:t>
      </w:r>
      <w:r w:rsidR="00003EE6" w:rsidRPr="006E6CBB">
        <w:t xml:space="preserve"> in PBS solution in the </w:t>
      </w:r>
      <w:r w:rsidR="0010761E" w:rsidRPr="006E6CBB">
        <w:t xml:space="preserve">molecularly dissolved form </w:t>
      </w:r>
      <w:r w:rsidR="007A579E" w:rsidRPr="007A579E">
        <w:rPr>
          <w:b/>
          <w:color w:val="0000FF"/>
        </w:rPr>
        <w:t>3</w:t>
      </w:r>
      <w:r w:rsidR="00724BAC" w:rsidRPr="007A579E">
        <w:t>(</w:t>
      </w:r>
      <w:r w:rsidR="0010761E" w:rsidRPr="006E6CBB">
        <w:rPr>
          <w:b/>
        </w:rPr>
        <w:t>m</w:t>
      </w:r>
      <w:r w:rsidR="0010761E" w:rsidRPr="006E6CBB">
        <w:t xml:space="preserve">) in equilibrium with the micellar form </w:t>
      </w:r>
      <w:r w:rsidR="007A579E" w:rsidRPr="007A579E">
        <w:rPr>
          <w:b/>
          <w:color w:val="0000FF"/>
        </w:rPr>
        <w:t>3</w:t>
      </w:r>
      <w:r w:rsidR="00724BAC" w:rsidRPr="007A579E">
        <w:rPr>
          <w:color w:val="0000FF"/>
        </w:rPr>
        <w:t>(</w:t>
      </w:r>
      <w:r w:rsidR="0010761E" w:rsidRPr="006E6CBB">
        <w:rPr>
          <w:b/>
        </w:rPr>
        <w:t>M</w:t>
      </w:r>
      <w:r w:rsidR="0010761E" w:rsidRPr="006E6CBB">
        <w:t>)</w:t>
      </w:r>
      <w:r w:rsidR="006C4915" w:rsidRPr="006E6CBB">
        <w:t xml:space="preserve"> showing different concentrations, dynamics, and reactivity. </w:t>
      </w:r>
      <w:r w:rsidR="006C4915" w:rsidRPr="006E6CBB">
        <w:rPr>
          <w:b/>
        </w:rPr>
        <w:t xml:space="preserve">Ac-His-6 </w:t>
      </w:r>
      <w:r w:rsidR="006C4915" w:rsidRPr="006E6CBB">
        <w:t xml:space="preserve">molecules could be attacked rapidly by </w:t>
      </w:r>
      <w:r w:rsidR="007A579E" w:rsidRPr="007A579E">
        <w:rPr>
          <w:b/>
          <w:color w:val="0000FF"/>
        </w:rPr>
        <w:t>3</w:t>
      </w:r>
      <w:r w:rsidR="00724BAC" w:rsidRPr="007A579E">
        <w:t>(</w:t>
      </w:r>
      <w:r w:rsidR="006C4915" w:rsidRPr="006E6CBB">
        <w:rPr>
          <w:b/>
        </w:rPr>
        <w:t>m</w:t>
      </w:r>
      <w:r w:rsidR="00724BAC" w:rsidRPr="007A579E">
        <w:t>)</w:t>
      </w:r>
      <w:r w:rsidR="006C4915" w:rsidRPr="006E6CBB">
        <w:rPr>
          <w:b/>
        </w:rPr>
        <w:t xml:space="preserve"> </w:t>
      </w:r>
      <w:r w:rsidR="006C4915" w:rsidRPr="006E6CBB">
        <w:t>to give</w:t>
      </w:r>
      <w:r w:rsidR="006C4915" w:rsidRPr="006E6CBB">
        <w:rPr>
          <w:b/>
        </w:rPr>
        <w:t xml:space="preserve"> </w:t>
      </w:r>
      <w:r w:rsidR="008A1FCC" w:rsidRPr="006E6CBB">
        <w:t xml:space="preserve">mono-substituted species </w:t>
      </w:r>
      <w:r w:rsidR="00724BAC" w:rsidRPr="006E6CBB">
        <w:rPr>
          <w:b/>
        </w:rPr>
        <w:t>Ac-His-6-MBHA-</w:t>
      </w:r>
      <w:r w:rsidR="007A579E" w:rsidRPr="007A579E">
        <w:rPr>
          <w:b/>
          <w:color w:val="0000FF"/>
        </w:rPr>
        <w:t>3</w:t>
      </w:r>
      <w:r w:rsidR="008A1FCC" w:rsidRPr="006E6CBB">
        <w:rPr>
          <w:b/>
        </w:rPr>
        <w:t>(1)</w:t>
      </w:r>
      <w:r w:rsidR="008A1FCC" w:rsidRPr="006E6CBB">
        <w:t xml:space="preserve"> or more slowly, but massively by </w:t>
      </w:r>
      <w:r w:rsidR="007A579E" w:rsidRPr="007A579E">
        <w:rPr>
          <w:b/>
          <w:color w:val="0000FF"/>
        </w:rPr>
        <w:t>3</w:t>
      </w:r>
      <w:r w:rsidR="00724BAC" w:rsidRPr="007A579E">
        <w:t>(</w:t>
      </w:r>
      <w:r w:rsidR="008A1FCC" w:rsidRPr="006E6CBB">
        <w:rPr>
          <w:b/>
        </w:rPr>
        <w:t>M</w:t>
      </w:r>
      <w:r w:rsidR="00724BAC" w:rsidRPr="007A579E">
        <w:t>)</w:t>
      </w:r>
      <w:r w:rsidR="000C780A" w:rsidRPr="006E6CBB">
        <w:rPr>
          <w:b/>
        </w:rPr>
        <w:t xml:space="preserve"> </w:t>
      </w:r>
      <w:r w:rsidR="000C780A" w:rsidRPr="006E6CBB">
        <w:t xml:space="preserve">with the formation of polymeric species </w:t>
      </w:r>
      <w:r w:rsidR="000C780A" w:rsidRPr="006E6CBB">
        <w:rPr>
          <w:b/>
        </w:rPr>
        <w:t>Ac-His-6-MBHA-</w:t>
      </w:r>
      <w:r w:rsidR="007A579E" w:rsidRPr="007A579E">
        <w:rPr>
          <w:b/>
          <w:color w:val="0000FF"/>
        </w:rPr>
        <w:t>3</w:t>
      </w:r>
      <w:r w:rsidR="00902A48" w:rsidRPr="007A579E">
        <w:t>.</w:t>
      </w:r>
      <w:r w:rsidR="00902A48" w:rsidRPr="006E6CBB">
        <w:rPr>
          <w:b/>
        </w:rPr>
        <w:t xml:space="preserve"> </w:t>
      </w:r>
      <w:r w:rsidR="00902A48" w:rsidRPr="006E6CBB">
        <w:t>The</w:t>
      </w:r>
      <w:r w:rsidR="00902A48" w:rsidRPr="006E6CBB">
        <w:rPr>
          <w:b/>
        </w:rPr>
        <w:t xml:space="preserve"> </w:t>
      </w:r>
      <w:r w:rsidR="00902A48" w:rsidRPr="006E6CBB">
        <w:t>presence of substituents</w:t>
      </w:r>
      <w:r w:rsidR="00902A48" w:rsidRPr="006E6CBB">
        <w:rPr>
          <w:b/>
        </w:rPr>
        <w:t xml:space="preserve"> </w:t>
      </w:r>
      <w:r w:rsidR="00902A48" w:rsidRPr="006E6CBB">
        <w:t>could increase the susceptibility towards subsequent attacks</w:t>
      </w:r>
      <w:r w:rsidR="007A579E">
        <w:t xml:space="preserve"> </w:t>
      </w:r>
      <w:r w:rsidR="007A579E" w:rsidRPr="007A579E">
        <w:rPr>
          <w:color w:val="0000FF"/>
        </w:rPr>
        <w:t>as a consequence of the creation of a hydrophobic local region</w:t>
      </w:r>
      <w:r w:rsidR="00902A48" w:rsidRPr="006E6CBB">
        <w:t>, so that t</w:t>
      </w:r>
      <w:r w:rsidR="008C4E56" w:rsidRPr="006E6CBB">
        <w:t xml:space="preserve">he reactivity increases </w:t>
      </w:r>
      <w:r w:rsidR="007A579E" w:rsidRPr="007A579E">
        <w:rPr>
          <w:color w:val="0000FF"/>
        </w:rPr>
        <w:t>after</w:t>
      </w:r>
      <w:r w:rsidR="008C4E56" w:rsidRPr="006E6CBB">
        <w:t xml:space="preserve"> the first attacks, but decreases with the following ones for steric reasons. This assumption appeared to agree with the observation that </w:t>
      </w:r>
      <w:r w:rsidR="001E6C1D" w:rsidRPr="006E6CBB">
        <w:t xml:space="preserve">multi-substituted </w:t>
      </w:r>
      <w:r w:rsidR="008C4E56" w:rsidRPr="006E6CBB">
        <w:t>polymeric species were observed also in kinetics experiments performed below the CAC (data not shown).</w:t>
      </w:r>
    </w:p>
    <w:p w14:paraId="6CEC53CA" w14:textId="77777777" w:rsidR="007A579E" w:rsidRPr="007A579E" w:rsidRDefault="007A579E" w:rsidP="007A579E">
      <w:pPr>
        <w:spacing w:line="480" w:lineRule="auto"/>
        <w:jc w:val="both"/>
        <w:rPr>
          <w:rFonts w:ascii="Times New Roman" w:hAnsi="Times New Roman" w:cs="Times New Roman"/>
          <w:color w:val="0000FF"/>
          <w:lang w:val="en-US"/>
        </w:rPr>
      </w:pPr>
      <w:r w:rsidRPr="007A579E">
        <w:rPr>
          <w:rFonts w:ascii="Times New Roman" w:hAnsi="Times New Roman" w:cs="Times New Roman"/>
          <w:color w:val="0000FF"/>
          <w:lang w:val="en-US"/>
        </w:rPr>
        <w:t>These results could be the basis of a potential selectivity, which could be exploited in the selective derivatization of histidine residues located in precise sequences of complex peptides such as poly-histidine tags and can pave the way for the development of a new biochemical technology.</w:t>
      </w:r>
    </w:p>
    <w:p w14:paraId="41575F40" w14:textId="77777777" w:rsidR="007A579E" w:rsidRPr="006E6CBB" w:rsidRDefault="007A579E" w:rsidP="0070140B">
      <w:pPr>
        <w:pStyle w:val="TAMainText"/>
        <w:ind w:firstLine="0"/>
      </w:pPr>
    </w:p>
    <w:p w14:paraId="4FEDDF42" w14:textId="77777777" w:rsidR="007A579E" w:rsidRDefault="007A579E" w:rsidP="007A579E">
      <w:pPr>
        <w:pStyle w:val="TAMainText"/>
        <w:ind w:firstLine="0"/>
        <w:rPr>
          <w:b/>
        </w:rPr>
      </w:pPr>
    </w:p>
    <w:p w14:paraId="739ACBFA" w14:textId="77777777" w:rsidR="007A579E" w:rsidRPr="007A579E" w:rsidRDefault="007A579E" w:rsidP="007A579E">
      <w:pPr>
        <w:pStyle w:val="TAMainText"/>
        <w:ind w:firstLine="0"/>
        <w:rPr>
          <w:b/>
        </w:rPr>
      </w:pPr>
      <w:r w:rsidRPr="007A579E">
        <w:rPr>
          <w:b/>
        </w:rPr>
        <w:t>ASSOCIATED CONTENTS</w:t>
      </w:r>
    </w:p>
    <w:p w14:paraId="14903055" w14:textId="77777777" w:rsidR="007A579E" w:rsidRDefault="007A579E" w:rsidP="007A579E">
      <w:pPr>
        <w:pStyle w:val="TAMainText"/>
        <w:ind w:firstLine="0"/>
        <w:rPr>
          <w:b/>
        </w:rPr>
      </w:pPr>
      <w:r w:rsidRPr="007A579E">
        <w:rPr>
          <w:b/>
        </w:rPr>
        <w:t>Supporting Information</w:t>
      </w:r>
    </w:p>
    <w:p w14:paraId="7A9ADFC1" w14:textId="77777777" w:rsidR="00E44096" w:rsidRPr="007A579E" w:rsidRDefault="007A579E" w:rsidP="007A579E">
      <w:pPr>
        <w:pStyle w:val="TAMainText"/>
        <w:ind w:firstLine="0"/>
      </w:pPr>
      <w:r w:rsidRPr="007A579E">
        <w:t xml:space="preserve">The Supporting Information is available free of charge on the </w:t>
      </w:r>
      <w:r w:rsidRPr="007A579E">
        <w:rPr>
          <w:highlight w:val="green"/>
        </w:rPr>
        <w:t>ACS Publications website at</w:t>
      </w:r>
      <w:r w:rsidRPr="007A579E">
        <w:t xml:space="preserve"> DOI:</w:t>
      </w:r>
    </w:p>
    <w:p w14:paraId="2286D5C4" w14:textId="77777777" w:rsidR="007A579E" w:rsidRDefault="007A579E" w:rsidP="0027642B">
      <w:pPr>
        <w:pStyle w:val="TAMainText"/>
        <w:ind w:firstLine="0"/>
        <w:rPr>
          <w:b/>
        </w:rPr>
      </w:pPr>
    </w:p>
    <w:p w14:paraId="29C39459" w14:textId="77777777" w:rsidR="0027642B" w:rsidRPr="006E6CBB" w:rsidRDefault="00276CDF" w:rsidP="0027642B">
      <w:pPr>
        <w:pStyle w:val="TAMainText"/>
        <w:ind w:firstLine="0"/>
        <w:rPr>
          <w:b/>
        </w:rPr>
      </w:pPr>
      <w:r w:rsidRPr="006E6CBB">
        <w:rPr>
          <w:b/>
        </w:rPr>
        <w:t>ACKNOWLEDGMENTS</w:t>
      </w:r>
    </w:p>
    <w:p w14:paraId="4F1EF37F" w14:textId="77777777" w:rsidR="00276CDF" w:rsidRPr="006E6CBB" w:rsidRDefault="00276CDF" w:rsidP="0027642B">
      <w:pPr>
        <w:pStyle w:val="TAMainText"/>
        <w:ind w:firstLine="0"/>
      </w:pPr>
      <w:r w:rsidRPr="006E6CBB">
        <w:t xml:space="preserve">The authors are grateful to dr. Fabio </w:t>
      </w:r>
      <w:proofErr w:type="spellStart"/>
      <w:r w:rsidRPr="006E6CBB">
        <w:t>Calogiuri</w:t>
      </w:r>
      <w:proofErr w:type="spellEnd"/>
      <w:r w:rsidR="00F14B0D" w:rsidRPr="006E6CBB">
        <w:t xml:space="preserve"> (CERM, Firenze, Italy)</w:t>
      </w:r>
      <w:r w:rsidRPr="006E6CBB">
        <w:t xml:space="preserve"> for the technical assistance in performing the high-field NMR experiments</w:t>
      </w:r>
      <w:r w:rsidR="00F14B0D" w:rsidRPr="006E6CBB">
        <w:t xml:space="preserve"> and CREA </w:t>
      </w:r>
      <w:proofErr w:type="spellStart"/>
      <w:r w:rsidR="00F14B0D" w:rsidRPr="006E6CBB">
        <w:t>scarl</w:t>
      </w:r>
      <w:proofErr w:type="spellEnd"/>
      <w:r w:rsidR="00F14B0D" w:rsidRPr="006E6CBB">
        <w:t xml:space="preserve"> (Colle di Val </w:t>
      </w:r>
      <w:proofErr w:type="spellStart"/>
      <w:r w:rsidR="00F14B0D" w:rsidRPr="006E6CBB">
        <w:t>d’Elsa</w:t>
      </w:r>
      <w:proofErr w:type="spellEnd"/>
      <w:r w:rsidR="00F14B0D" w:rsidRPr="006E6CBB">
        <w:t>, Italy)</w:t>
      </w:r>
      <w:r w:rsidRPr="006E6CBB">
        <w:t>.</w:t>
      </w:r>
    </w:p>
    <w:p w14:paraId="71702ED1" w14:textId="77777777" w:rsidR="00276CDF" w:rsidRPr="006E6CBB" w:rsidRDefault="00276CDF" w:rsidP="0027642B">
      <w:pPr>
        <w:pStyle w:val="TAMainText"/>
        <w:ind w:firstLine="0"/>
        <w:rPr>
          <w:b/>
        </w:rPr>
      </w:pPr>
    </w:p>
    <w:p w14:paraId="77C10667" w14:textId="77777777" w:rsidR="0027642B" w:rsidRPr="006E6CBB" w:rsidRDefault="0027642B" w:rsidP="0027642B">
      <w:pPr>
        <w:pStyle w:val="TAMainText"/>
        <w:ind w:firstLine="0"/>
        <w:rPr>
          <w:b/>
        </w:rPr>
      </w:pPr>
      <w:r w:rsidRPr="006E6CBB">
        <w:rPr>
          <w:b/>
        </w:rPr>
        <w:t>AUTHOR INFORMATION</w:t>
      </w:r>
    </w:p>
    <w:p w14:paraId="431F8EA2" w14:textId="77777777" w:rsidR="0027642B" w:rsidRPr="006E6CBB" w:rsidRDefault="0027642B" w:rsidP="0027642B">
      <w:pPr>
        <w:pStyle w:val="TAMainText"/>
        <w:rPr>
          <w:b/>
        </w:rPr>
      </w:pPr>
      <w:r w:rsidRPr="006E6CBB">
        <w:rPr>
          <w:b/>
        </w:rPr>
        <w:t>Corresponding Authors</w:t>
      </w:r>
    </w:p>
    <w:p w14:paraId="2CAFC860" w14:textId="77777777" w:rsidR="0027642B" w:rsidRPr="006E6CBB" w:rsidRDefault="0027642B" w:rsidP="0027642B">
      <w:pPr>
        <w:pStyle w:val="TAMainText"/>
      </w:pPr>
      <w:r w:rsidRPr="006E6CBB">
        <w:t xml:space="preserve">*E-mail: Andrea </w:t>
      </w:r>
      <w:proofErr w:type="spellStart"/>
      <w:r w:rsidRPr="006E6CBB">
        <w:t>Cappelli</w:t>
      </w:r>
      <w:proofErr w:type="spellEnd"/>
      <w:r w:rsidRPr="006E6CBB">
        <w:t xml:space="preserve">: andrea.cappelli@unisi.it, </w:t>
      </w:r>
      <w:proofErr w:type="spellStart"/>
      <w:r w:rsidRPr="006E6CBB">
        <w:rPr>
          <w:lang w:val="en-GB"/>
        </w:rPr>
        <w:t>tel</w:t>
      </w:r>
      <w:proofErr w:type="spellEnd"/>
      <w:r w:rsidRPr="006E6CBB">
        <w:rPr>
          <w:lang w:val="en-GB"/>
        </w:rPr>
        <w:t>: +39 0577 234320.</w:t>
      </w:r>
      <w:r w:rsidRPr="006E6CBB">
        <w:t xml:space="preserve"> </w:t>
      </w:r>
    </w:p>
    <w:p w14:paraId="6EA6D773" w14:textId="77777777" w:rsidR="0027642B" w:rsidRPr="007A579E" w:rsidRDefault="007A579E" w:rsidP="007A579E">
      <w:pPr>
        <w:pStyle w:val="TAMainText"/>
        <w:ind w:firstLine="0"/>
        <w:rPr>
          <w:b/>
          <w:color w:val="0000FF"/>
          <w:lang w:val="it-IT"/>
        </w:rPr>
      </w:pPr>
      <w:r w:rsidRPr="007A579E">
        <w:rPr>
          <w:b/>
          <w:color w:val="0000FF"/>
          <w:lang w:val="it-IT"/>
        </w:rPr>
        <w:lastRenderedPageBreak/>
        <w:t>ORCID:</w:t>
      </w:r>
    </w:p>
    <w:p w14:paraId="11A4490C" w14:textId="77777777" w:rsidR="007A579E" w:rsidRPr="007A579E" w:rsidRDefault="007A579E" w:rsidP="007A579E">
      <w:pPr>
        <w:pStyle w:val="TAMainText"/>
        <w:ind w:firstLine="0"/>
        <w:rPr>
          <w:bCs/>
          <w:iCs/>
          <w:color w:val="0000FF"/>
          <w:lang w:val="it-IT"/>
        </w:rPr>
      </w:pPr>
      <w:r w:rsidRPr="007A579E">
        <w:rPr>
          <w:bCs/>
          <w:iCs/>
          <w:color w:val="0000FF"/>
          <w:lang w:val="it-IT"/>
        </w:rPr>
        <w:t xml:space="preserve">Marco Paolino: </w:t>
      </w:r>
      <w:r w:rsidRPr="00536380">
        <w:rPr>
          <w:color w:val="0000FF"/>
          <w:lang w:val="it-IT"/>
        </w:rPr>
        <w:t>0000-0003-1387-7875</w:t>
      </w:r>
    </w:p>
    <w:p w14:paraId="669304FC" w14:textId="77777777" w:rsidR="007A579E" w:rsidRPr="007A579E" w:rsidRDefault="007A579E" w:rsidP="007A579E">
      <w:pPr>
        <w:pStyle w:val="TAMainText"/>
        <w:ind w:firstLine="0"/>
        <w:rPr>
          <w:bCs/>
          <w:iCs/>
          <w:color w:val="0000FF"/>
          <w:lang w:val="it-IT"/>
        </w:rPr>
      </w:pPr>
      <w:r w:rsidRPr="007A579E">
        <w:rPr>
          <w:bCs/>
          <w:iCs/>
          <w:color w:val="0000FF"/>
          <w:lang w:val="it-IT"/>
        </w:rPr>
        <w:t xml:space="preserve">Annalisa Reale: </w:t>
      </w:r>
      <w:r w:rsidRPr="00536380">
        <w:rPr>
          <w:color w:val="0000FF"/>
          <w:lang w:val="it-IT"/>
        </w:rPr>
        <w:t>0000-0001-6687-186X</w:t>
      </w:r>
    </w:p>
    <w:p w14:paraId="31331728" w14:textId="77777777" w:rsidR="007A579E" w:rsidRPr="007A579E" w:rsidRDefault="007A579E" w:rsidP="007A579E">
      <w:pPr>
        <w:pStyle w:val="TAMainText"/>
        <w:ind w:firstLine="0"/>
        <w:rPr>
          <w:bCs/>
          <w:iCs/>
          <w:color w:val="0000FF"/>
          <w:lang w:val="it-IT"/>
        </w:rPr>
      </w:pPr>
      <w:r w:rsidRPr="007A579E">
        <w:rPr>
          <w:bCs/>
          <w:iCs/>
          <w:color w:val="0000FF"/>
          <w:lang w:val="it-IT"/>
        </w:rPr>
        <w:t xml:space="preserve">Vincenzo Razzano: </w:t>
      </w:r>
      <w:r w:rsidRPr="00536380">
        <w:rPr>
          <w:color w:val="0000FF"/>
          <w:lang w:val="it-IT"/>
        </w:rPr>
        <w:t>0000-0001-6299-4504</w:t>
      </w:r>
    </w:p>
    <w:p w14:paraId="100C2AAF" w14:textId="77777777" w:rsidR="007A579E" w:rsidRPr="007A579E" w:rsidRDefault="007A579E" w:rsidP="007A579E">
      <w:pPr>
        <w:pStyle w:val="TAMainText"/>
        <w:ind w:firstLine="0"/>
        <w:rPr>
          <w:bCs/>
          <w:iCs/>
          <w:color w:val="0000FF"/>
          <w:lang w:val="it-IT"/>
        </w:rPr>
      </w:pPr>
      <w:r w:rsidRPr="007A579E">
        <w:rPr>
          <w:bCs/>
          <w:iCs/>
          <w:color w:val="0000FF"/>
          <w:highlight w:val="green"/>
          <w:lang w:val="it-IT"/>
        </w:rPr>
        <w:t>Germano Giuliani:</w:t>
      </w:r>
    </w:p>
    <w:p w14:paraId="3DCE2430" w14:textId="77777777" w:rsidR="007A579E" w:rsidRPr="007A579E" w:rsidRDefault="007A579E" w:rsidP="007A579E">
      <w:pPr>
        <w:pStyle w:val="TAMainText"/>
        <w:ind w:firstLine="0"/>
        <w:rPr>
          <w:bCs/>
          <w:iCs/>
          <w:color w:val="0000FF"/>
          <w:lang w:val="it-IT"/>
        </w:rPr>
      </w:pPr>
      <w:r w:rsidRPr="007A579E">
        <w:rPr>
          <w:bCs/>
          <w:iCs/>
          <w:color w:val="0000FF"/>
          <w:highlight w:val="green"/>
          <w:lang w:val="it-IT"/>
        </w:rPr>
        <w:t>Alessandro Donati:</w:t>
      </w:r>
    </w:p>
    <w:p w14:paraId="284F0A26" w14:textId="77777777" w:rsidR="007A579E" w:rsidRPr="007A579E" w:rsidRDefault="007A579E" w:rsidP="007A579E">
      <w:pPr>
        <w:pStyle w:val="TAMainText"/>
        <w:ind w:firstLine="0"/>
        <w:rPr>
          <w:bCs/>
          <w:iCs/>
          <w:color w:val="0000FF"/>
          <w:lang w:val="it-IT"/>
        </w:rPr>
      </w:pPr>
      <w:r w:rsidRPr="007A579E">
        <w:rPr>
          <w:bCs/>
          <w:iCs/>
          <w:color w:val="0000FF"/>
          <w:lang w:val="it-IT"/>
        </w:rPr>
        <w:t xml:space="preserve">Claudia </w:t>
      </w:r>
      <w:proofErr w:type="spellStart"/>
      <w:r w:rsidRPr="007A579E">
        <w:rPr>
          <w:bCs/>
          <w:iCs/>
          <w:color w:val="0000FF"/>
          <w:lang w:val="it-IT"/>
        </w:rPr>
        <w:t>Bonechi</w:t>
      </w:r>
      <w:proofErr w:type="spellEnd"/>
      <w:r w:rsidRPr="007A579E">
        <w:rPr>
          <w:bCs/>
          <w:iCs/>
          <w:color w:val="0000FF"/>
          <w:lang w:val="it-IT"/>
        </w:rPr>
        <w:t>:</w:t>
      </w:r>
      <w:r w:rsidRPr="007A579E">
        <w:rPr>
          <w:lang w:val="it-IT"/>
        </w:rPr>
        <w:t xml:space="preserve"> </w:t>
      </w:r>
      <w:r w:rsidRPr="007A579E">
        <w:rPr>
          <w:rStyle w:val="anchortext"/>
          <w:color w:val="0000FF"/>
          <w:lang w:val="it-IT"/>
        </w:rPr>
        <w:t>0000-0002-4328-3253</w:t>
      </w:r>
    </w:p>
    <w:p w14:paraId="7B451CEE" w14:textId="77777777" w:rsidR="007A579E" w:rsidRPr="007A579E" w:rsidRDefault="007A579E" w:rsidP="007A579E">
      <w:pPr>
        <w:pStyle w:val="TAMainText"/>
        <w:ind w:firstLine="0"/>
        <w:rPr>
          <w:bCs/>
          <w:iCs/>
          <w:color w:val="0000FF"/>
          <w:lang w:val="it-IT"/>
        </w:rPr>
      </w:pPr>
      <w:r w:rsidRPr="007A579E">
        <w:rPr>
          <w:bCs/>
          <w:iCs/>
          <w:color w:val="0000FF"/>
          <w:lang w:val="it-IT"/>
        </w:rPr>
        <w:t xml:space="preserve">Gianfranco Caselli: </w:t>
      </w:r>
      <w:r w:rsidRPr="007A579E">
        <w:rPr>
          <w:color w:val="0000FF"/>
          <w:lang w:val="it-IT"/>
        </w:rPr>
        <w:t>0000-0002-1075-7408</w:t>
      </w:r>
    </w:p>
    <w:p w14:paraId="2573E174" w14:textId="77777777" w:rsidR="007A579E" w:rsidRPr="007A579E" w:rsidRDefault="007A579E" w:rsidP="007A579E">
      <w:pPr>
        <w:pStyle w:val="TAMainText"/>
        <w:ind w:firstLine="0"/>
        <w:rPr>
          <w:bCs/>
          <w:iCs/>
          <w:color w:val="0000FF"/>
          <w:lang w:val="it-IT"/>
        </w:rPr>
      </w:pPr>
      <w:r w:rsidRPr="007A579E">
        <w:rPr>
          <w:bCs/>
          <w:iCs/>
          <w:color w:val="0000FF"/>
          <w:lang w:val="it-IT"/>
        </w:rPr>
        <w:t xml:space="preserve">Michela </w:t>
      </w:r>
      <w:proofErr w:type="spellStart"/>
      <w:r w:rsidRPr="007A579E">
        <w:rPr>
          <w:bCs/>
          <w:iCs/>
          <w:color w:val="0000FF"/>
          <w:lang w:val="it-IT"/>
        </w:rPr>
        <w:t>Visintin</w:t>
      </w:r>
      <w:proofErr w:type="spellEnd"/>
      <w:r w:rsidRPr="007A579E">
        <w:rPr>
          <w:bCs/>
          <w:iCs/>
          <w:color w:val="0000FF"/>
          <w:lang w:val="it-IT"/>
        </w:rPr>
        <w:t xml:space="preserve">: </w:t>
      </w:r>
      <w:r w:rsidRPr="007A579E">
        <w:rPr>
          <w:color w:val="0000FF"/>
          <w:lang w:val="it-IT"/>
        </w:rPr>
        <w:t>0000-0003-3490-6807</w:t>
      </w:r>
    </w:p>
    <w:p w14:paraId="699CF6E1" w14:textId="77777777" w:rsidR="007A579E" w:rsidRPr="007A579E" w:rsidRDefault="007A579E" w:rsidP="007A579E">
      <w:pPr>
        <w:pStyle w:val="TAMainText"/>
        <w:ind w:firstLine="0"/>
        <w:rPr>
          <w:bCs/>
          <w:iCs/>
          <w:color w:val="0000FF"/>
          <w:lang w:val="it-IT"/>
        </w:rPr>
      </w:pPr>
      <w:r w:rsidRPr="007A579E">
        <w:rPr>
          <w:bCs/>
          <w:iCs/>
          <w:color w:val="0000FF"/>
          <w:highlight w:val="green"/>
          <w:lang w:val="it-IT"/>
        </w:rPr>
        <w:t xml:space="preserve">Francesco </w:t>
      </w:r>
      <w:proofErr w:type="spellStart"/>
      <w:r w:rsidRPr="007A579E">
        <w:rPr>
          <w:bCs/>
          <w:iCs/>
          <w:color w:val="0000FF"/>
          <w:highlight w:val="green"/>
          <w:lang w:val="it-IT"/>
        </w:rPr>
        <w:t>Makovec</w:t>
      </w:r>
      <w:proofErr w:type="spellEnd"/>
      <w:r w:rsidRPr="007A579E">
        <w:rPr>
          <w:bCs/>
          <w:iCs/>
          <w:color w:val="0000FF"/>
          <w:highlight w:val="green"/>
          <w:lang w:val="it-IT"/>
        </w:rPr>
        <w:t>:</w:t>
      </w:r>
    </w:p>
    <w:p w14:paraId="45B80A7A" w14:textId="77777777" w:rsidR="007A579E" w:rsidRPr="007A579E" w:rsidRDefault="007A579E" w:rsidP="007A579E">
      <w:pPr>
        <w:pStyle w:val="TAMainText"/>
        <w:ind w:firstLine="0"/>
        <w:rPr>
          <w:bCs/>
          <w:iCs/>
          <w:color w:val="0000FF"/>
          <w:lang w:val="it-IT"/>
        </w:rPr>
      </w:pPr>
      <w:r w:rsidRPr="007A579E">
        <w:rPr>
          <w:bCs/>
          <w:iCs/>
          <w:color w:val="0000FF"/>
          <w:lang w:val="it-IT"/>
        </w:rPr>
        <w:t xml:space="preserve">Cinzia </w:t>
      </w:r>
      <w:proofErr w:type="spellStart"/>
      <w:r w:rsidRPr="007A579E">
        <w:rPr>
          <w:bCs/>
          <w:iCs/>
          <w:color w:val="0000FF"/>
          <w:lang w:val="it-IT"/>
        </w:rPr>
        <w:t>Scialabba</w:t>
      </w:r>
      <w:proofErr w:type="spellEnd"/>
      <w:r w:rsidRPr="007A579E">
        <w:rPr>
          <w:bCs/>
          <w:iCs/>
          <w:color w:val="0000FF"/>
          <w:lang w:val="it-IT"/>
        </w:rPr>
        <w:t>:</w:t>
      </w:r>
      <w:r>
        <w:rPr>
          <w:bCs/>
          <w:iCs/>
          <w:color w:val="0000FF"/>
          <w:lang w:val="it-IT"/>
        </w:rPr>
        <w:t xml:space="preserve"> </w:t>
      </w:r>
      <w:r w:rsidRPr="007A579E">
        <w:rPr>
          <w:bCs/>
          <w:iCs/>
          <w:color w:val="0000FF"/>
          <w:lang w:val="it-IT"/>
        </w:rPr>
        <w:t>0000-0002-5209-9319</w:t>
      </w:r>
    </w:p>
    <w:p w14:paraId="4076C403" w14:textId="7C638837" w:rsidR="007A579E" w:rsidRPr="007A579E" w:rsidRDefault="007A579E" w:rsidP="007A579E">
      <w:pPr>
        <w:pStyle w:val="TAMainText"/>
        <w:ind w:firstLine="0"/>
        <w:rPr>
          <w:bCs/>
          <w:iCs/>
          <w:color w:val="0000FF"/>
          <w:lang w:val="it-IT"/>
        </w:rPr>
      </w:pPr>
      <w:r w:rsidRPr="007A579E">
        <w:rPr>
          <w:bCs/>
          <w:iCs/>
          <w:color w:val="0000FF"/>
          <w:highlight w:val="green"/>
          <w:lang w:val="it-IT"/>
        </w:rPr>
        <w:t>Mariano Licciardi:</w:t>
      </w:r>
      <w:r w:rsidR="00536380" w:rsidRPr="00536380">
        <w:rPr>
          <w:lang w:val="it-IT"/>
        </w:rPr>
        <w:t xml:space="preserve"> </w:t>
      </w:r>
      <w:r w:rsidR="00536380" w:rsidRPr="00536380">
        <w:rPr>
          <w:bCs/>
          <w:iCs/>
          <w:color w:val="0000FF"/>
          <w:lang w:val="it-IT"/>
        </w:rPr>
        <w:t>0000-0003-4539-9337</w:t>
      </w:r>
      <w:bookmarkStart w:id="1" w:name="_GoBack"/>
      <w:bookmarkEnd w:id="1"/>
    </w:p>
    <w:p w14:paraId="274A6AD4" w14:textId="77777777" w:rsidR="007A579E" w:rsidRPr="007A579E" w:rsidRDefault="007A579E" w:rsidP="007A579E">
      <w:pPr>
        <w:pStyle w:val="TAMainText"/>
        <w:ind w:firstLine="0"/>
        <w:rPr>
          <w:bCs/>
          <w:iCs/>
          <w:color w:val="0000FF"/>
          <w:lang w:val="it-IT"/>
        </w:rPr>
      </w:pPr>
      <w:r w:rsidRPr="007A579E">
        <w:rPr>
          <w:bCs/>
          <w:iCs/>
          <w:color w:val="0000FF"/>
          <w:lang w:val="it-IT"/>
        </w:rPr>
        <w:t xml:space="preserve">Eugenio </w:t>
      </w:r>
      <w:proofErr w:type="spellStart"/>
      <w:r w:rsidRPr="007A579E">
        <w:rPr>
          <w:bCs/>
          <w:iCs/>
          <w:color w:val="0000FF"/>
          <w:lang w:val="it-IT"/>
        </w:rPr>
        <w:t>Paccagnini</w:t>
      </w:r>
      <w:proofErr w:type="spellEnd"/>
      <w:r w:rsidRPr="007A579E">
        <w:rPr>
          <w:bCs/>
          <w:iCs/>
          <w:color w:val="0000FF"/>
          <w:lang w:val="it-IT"/>
        </w:rPr>
        <w:t>:</w:t>
      </w:r>
      <w:r>
        <w:rPr>
          <w:bCs/>
          <w:iCs/>
          <w:color w:val="0000FF"/>
          <w:lang w:val="it-IT"/>
        </w:rPr>
        <w:t xml:space="preserve"> </w:t>
      </w:r>
      <w:r w:rsidRPr="007A579E">
        <w:rPr>
          <w:bCs/>
          <w:iCs/>
          <w:color w:val="0000FF"/>
          <w:lang w:val="it-IT"/>
        </w:rPr>
        <w:t>0000-0002-9784-2057</w:t>
      </w:r>
    </w:p>
    <w:p w14:paraId="6CF10248" w14:textId="77777777" w:rsidR="007A579E" w:rsidRPr="007A579E" w:rsidRDefault="007A579E" w:rsidP="007A579E">
      <w:pPr>
        <w:pStyle w:val="TAMainText"/>
        <w:ind w:firstLine="0"/>
        <w:rPr>
          <w:bCs/>
          <w:iCs/>
          <w:color w:val="0000FF"/>
          <w:highlight w:val="green"/>
          <w:lang w:val="it-IT"/>
        </w:rPr>
      </w:pPr>
      <w:r w:rsidRPr="007A579E">
        <w:rPr>
          <w:bCs/>
          <w:iCs/>
          <w:color w:val="0000FF"/>
          <w:highlight w:val="green"/>
          <w:lang w:val="it-IT"/>
        </w:rPr>
        <w:t>Mariangela Gentile:</w:t>
      </w:r>
    </w:p>
    <w:p w14:paraId="74F177FE" w14:textId="77777777" w:rsidR="007A579E" w:rsidRPr="007A579E" w:rsidRDefault="007A579E" w:rsidP="007A579E">
      <w:pPr>
        <w:pStyle w:val="TAMainText"/>
        <w:ind w:firstLine="0"/>
        <w:rPr>
          <w:bCs/>
          <w:iCs/>
          <w:color w:val="0000FF"/>
          <w:highlight w:val="green"/>
          <w:lang w:val="it-IT"/>
        </w:rPr>
      </w:pPr>
      <w:r w:rsidRPr="007A579E">
        <w:rPr>
          <w:bCs/>
          <w:iCs/>
          <w:color w:val="0000FF"/>
          <w:highlight w:val="green"/>
          <w:lang w:val="it-IT"/>
        </w:rPr>
        <w:t xml:space="preserve">Laura </w:t>
      </w:r>
      <w:proofErr w:type="spellStart"/>
      <w:r w:rsidRPr="007A579E">
        <w:rPr>
          <w:bCs/>
          <w:iCs/>
          <w:color w:val="0000FF"/>
          <w:highlight w:val="green"/>
          <w:lang w:val="it-IT"/>
        </w:rPr>
        <w:t>Salvini</w:t>
      </w:r>
      <w:proofErr w:type="spellEnd"/>
      <w:r w:rsidRPr="007A579E">
        <w:rPr>
          <w:bCs/>
          <w:iCs/>
          <w:color w:val="0000FF"/>
          <w:highlight w:val="green"/>
          <w:lang w:val="it-IT"/>
        </w:rPr>
        <w:t>:</w:t>
      </w:r>
    </w:p>
    <w:p w14:paraId="6E954494" w14:textId="77777777" w:rsidR="007A579E" w:rsidRPr="007A579E" w:rsidRDefault="007A579E" w:rsidP="007A579E">
      <w:pPr>
        <w:pStyle w:val="TAMainText"/>
        <w:ind w:firstLine="0"/>
        <w:rPr>
          <w:bCs/>
          <w:color w:val="0000FF"/>
          <w:highlight w:val="green"/>
          <w:lang w:val="it-IT"/>
        </w:rPr>
      </w:pPr>
      <w:r w:rsidRPr="007A579E">
        <w:rPr>
          <w:bCs/>
          <w:iCs/>
          <w:color w:val="0000FF"/>
          <w:lang w:val="it-IT"/>
        </w:rPr>
        <w:t xml:space="preserve"> </w:t>
      </w:r>
      <w:r w:rsidRPr="007A579E">
        <w:rPr>
          <w:bCs/>
          <w:color w:val="0000FF"/>
          <w:lang w:val="it-IT"/>
        </w:rPr>
        <w:t xml:space="preserve">Francesco </w:t>
      </w:r>
      <w:proofErr w:type="spellStart"/>
      <w:r w:rsidRPr="007A579E">
        <w:rPr>
          <w:bCs/>
          <w:color w:val="0000FF"/>
          <w:lang w:val="it-IT"/>
        </w:rPr>
        <w:t>Tavanti</w:t>
      </w:r>
      <w:proofErr w:type="spellEnd"/>
      <w:r w:rsidRPr="007A579E">
        <w:rPr>
          <w:bCs/>
          <w:color w:val="0000FF"/>
          <w:lang w:val="it-IT"/>
        </w:rPr>
        <w:t>: 0000-0002-0594-5308</w:t>
      </w:r>
    </w:p>
    <w:p w14:paraId="6F74E4F6" w14:textId="77777777" w:rsidR="007A579E" w:rsidRPr="007A579E" w:rsidRDefault="007A579E" w:rsidP="007A579E">
      <w:pPr>
        <w:pStyle w:val="TAMainText"/>
        <w:ind w:firstLine="0"/>
        <w:rPr>
          <w:bCs/>
          <w:iCs/>
          <w:color w:val="0000FF"/>
          <w:lang w:val="it-IT"/>
        </w:rPr>
      </w:pPr>
      <w:r w:rsidRPr="007A579E">
        <w:rPr>
          <w:bCs/>
          <w:iCs/>
          <w:color w:val="0000FF"/>
          <w:lang w:val="it-IT"/>
        </w:rPr>
        <w:t xml:space="preserve">Maria Cristina </w:t>
      </w:r>
      <w:proofErr w:type="spellStart"/>
      <w:r w:rsidRPr="007A579E">
        <w:rPr>
          <w:bCs/>
          <w:iCs/>
          <w:color w:val="0000FF"/>
          <w:lang w:val="it-IT"/>
        </w:rPr>
        <w:t>Menziani</w:t>
      </w:r>
      <w:proofErr w:type="spellEnd"/>
      <w:r w:rsidRPr="007A579E">
        <w:rPr>
          <w:bCs/>
          <w:iCs/>
          <w:color w:val="0000FF"/>
          <w:lang w:val="it-IT"/>
        </w:rPr>
        <w:t>:</w:t>
      </w:r>
      <w:r>
        <w:rPr>
          <w:bCs/>
          <w:iCs/>
          <w:color w:val="0000FF"/>
          <w:lang w:val="it-IT"/>
        </w:rPr>
        <w:t xml:space="preserve"> </w:t>
      </w:r>
      <w:r w:rsidRPr="007A579E">
        <w:rPr>
          <w:bCs/>
          <w:iCs/>
          <w:color w:val="0000FF"/>
          <w:lang w:val="it-IT"/>
        </w:rPr>
        <w:t>0000-0003-3428-5297</w:t>
      </w:r>
    </w:p>
    <w:p w14:paraId="7280B3AA" w14:textId="77777777" w:rsidR="007A579E" w:rsidRPr="00536380" w:rsidRDefault="007A579E" w:rsidP="007A579E">
      <w:pPr>
        <w:pStyle w:val="TAMainText"/>
        <w:ind w:firstLine="0"/>
        <w:rPr>
          <w:color w:val="0000FF"/>
        </w:rPr>
      </w:pPr>
      <w:r w:rsidRPr="00536380">
        <w:rPr>
          <w:bCs/>
          <w:iCs/>
          <w:color w:val="0000FF"/>
        </w:rPr>
        <w:t>Andrea Cappelli:</w:t>
      </w:r>
      <w:r w:rsidRPr="00536380">
        <w:rPr>
          <w:color w:val="0000FF"/>
        </w:rPr>
        <w:t xml:space="preserve"> 0000-0003-4140-3028</w:t>
      </w:r>
    </w:p>
    <w:p w14:paraId="4E797C2A" w14:textId="77777777" w:rsidR="0027642B" w:rsidRPr="00536380" w:rsidRDefault="0027642B" w:rsidP="0027642B">
      <w:pPr>
        <w:pStyle w:val="TAMainText"/>
        <w:rPr>
          <w:b/>
        </w:rPr>
      </w:pPr>
      <w:r w:rsidRPr="00536380">
        <w:rPr>
          <w:b/>
        </w:rPr>
        <w:t>Notes</w:t>
      </w:r>
    </w:p>
    <w:p w14:paraId="259D3765" w14:textId="77777777" w:rsidR="0027642B" w:rsidRPr="00536380" w:rsidRDefault="0027642B" w:rsidP="0027642B">
      <w:pPr>
        <w:pStyle w:val="TAMainText"/>
      </w:pPr>
      <w:r w:rsidRPr="00536380">
        <w:t>The authors declare no competing financial interest.</w:t>
      </w:r>
    </w:p>
    <w:p w14:paraId="1B62D2E5" w14:textId="77777777" w:rsidR="0027642B" w:rsidRPr="00536380" w:rsidRDefault="0027642B" w:rsidP="0027642B">
      <w:pPr>
        <w:spacing w:line="480" w:lineRule="auto"/>
        <w:rPr>
          <w:b/>
          <w:lang w:val="en-US"/>
        </w:rPr>
      </w:pPr>
    </w:p>
    <w:p w14:paraId="39414D52" w14:textId="77777777" w:rsidR="0027642B" w:rsidRPr="007A579E" w:rsidRDefault="007A579E" w:rsidP="00CA0B0F">
      <w:pPr>
        <w:pStyle w:val="TAMainText"/>
        <w:ind w:firstLine="0"/>
        <w:rPr>
          <w:b/>
          <w:lang w:val="it-IT"/>
        </w:rPr>
      </w:pPr>
      <w:r>
        <w:rPr>
          <w:b/>
          <w:lang w:val="it-IT"/>
        </w:rPr>
        <w:t>REFERENCES</w:t>
      </w:r>
    </w:p>
    <w:p w14:paraId="19400A20" w14:textId="77777777" w:rsidR="0098704D" w:rsidRPr="006E6CBB" w:rsidRDefault="00DF228B" w:rsidP="004A237D">
      <w:pPr>
        <w:spacing w:line="480" w:lineRule="auto"/>
        <w:jc w:val="both"/>
        <w:rPr>
          <w:rFonts w:ascii="Times New Roman" w:hAnsi="Times New Roman" w:cs="Times New Roman"/>
          <w:lang w:val="en-GB"/>
        </w:rPr>
      </w:pPr>
      <w:r w:rsidRPr="00536380">
        <w:rPr>
          <w:rFonts w:ascii="Times New Roman" w:hAnsi="Times New Roman" w:cs="Times New Roman"/>
          <w:lang w:val="en-US"/>
        </w:rPr>
        <w:t>(1)</w:t>
      </w:r>
      <w:r w:rsidR="0098704D" w:rsidRPr="00536380">
        <w:rPr>
          <w:rFonts w:ascii="Times New Roman" w:hAnsi="Times New Roman" w:cs="Times New Roman"/>
          <w:lang w:val="en-US"/>
        </w:rPr>
        <w:t xml:space="preserve"> Hochuli</w:t>
      </w:r>
      <w:r w:rsidR="00DD2B38" w:rsidRPr="00536380">
        <w:rPr>
          <w:rFonts w:ascii="Times New Roman" w:hAnsi="Times New Roman" w:cs="Times New Roman"/>
          <w:lang w:val="en-US"/>
        </w:rPr>
        <w:t>, E.;</w:t>
      </w:r>
      <w:r w:rsidR="0098704D" w:rsidRPr="00536380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98704D" w:rsidRPr="00536380">
        <w:rPr>
          <w:rFonts w:ascii="Times New Roman" w:hAnsi="Times New Roman" w:cs="Times New Roman"/>
          <w:lang w:val="en-US"/>
        </w:rPr>
        <w:t>Bannwarth</w:t>
      </w:r>
      <w:proofErr w:type="spellEnd"/>
      <w:r w:rsidR="00DD2B38" w:rsidRPr="00536380">
        <w:rPr>
          <w:rFonts w:ascii="Times New Roman" w:hAnsi="Times New Roman" w:cs="Times New Roman"/>
          <w:lang w:val="en-US"/>
        </w:rPr>
        <w:t>, W.;</w:t>
      </w:r>
      <w:r w:rsidR="0098704D" w:rsidRPr="00536380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98704D" w:rsidRPr="00536380">
        <w:rPr>
          <w:rFonts w:ascii="Times New Roman" w:hAnsi="Times New Roman" w:cs="Times New Roman"/>
          <w:lang w:val="en-US"/>
        </w:rPr>
        <w:t>Döbeli</w:t>
      </w:r>
      <w:proofErr w:type="spellEnd"/>
      <w:r w:rsidR="00DD2B38" w:rsidRPr="00536380">
        <w:rPr>
          <w:rFonts w:ascii="Times New Roman" w:hAnsi="Times New Roman" w:cs="Times New Roman"/>
          <w:lang w:val="en-US"/>
        </w:rPr>
        <w:t>, H.;</w:t>
      </w:r>
      <w:r w:rsidR="0098704D" w:rsidRPr="00536380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98704D" w:rsidRPr="00536380">
        <w:rPr>
          <w:rFonts w:ascii="Times New Roman" w:hAnsi="Times New Roman" w:cs="Times New Roman"/>
          <w:lang w:val="en-US"/>
        </w:rPr>
        <w:t>Gentz</w:t>
      </w:r>
      <w:proofErr w:type="spellEnd"/>
      <w:r w:rsidR="00DD2B38" w:rsidRPr="00536380">
        <w:rPr>
          <w:rFonts w:ascii="Times New Roman" w:hAnsi="Times New Roman" w:cs="Times New Roman"/>
          <w:lang w:val="en-US"/>
        </w:rPr>
        <w:t>, R.;</w:t>
      </w:r>
      <w:r w:rsidR="0098704D" w:rsidRPr="00536380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98704D" w:rsidRPr="006E6CBB">
        <w:rPr>
          <w:rFonts w:ascii="Times New Roman" w:hAnsi="Times New Roman" w:cs="Times New Roman"/>
          <w:lang w:val="en-GB"/>
        </w:rPr>
        <w:t>Stüber</w:t>
      </w:r>
      <w:proofErr w:type="spellEnd"/>
      <w:r w:rsidR="0098704D" w:rsidRPr="006E6CBB">
        <w:rPr>
          <w:rFonts w:ascii="Times New Roman" w:hAnsi="Times New Roman" w:cs="Times New Roman"/>
          <w:lang w:val="en-GB"/>
        </w:rPr>
        <w:t xml:space="preserve"> D. Genetic approach to facilitate purification of recombinant proteins with a novel metal chelate adsorbent. </w:t>
      </w:r>
      <w:r w:rsidR="0098704D" w:rsidRPr="006E6CBB">
        <w:rPr>
          <w:rFonts w:ascii="Times New Roman" w:hAnsi="Times New Roman" w:cs="Times New Roman"/>
          <w:i/>
          <w:lang w:val="en-GB"/>
        </w:rPr>
        <w:t>Bio/Technology.</w:t>
      </w:r>
      <w:r w:rsidR="0098704D" w:rsidRPr="006E6CBB">
        <w:rPr>
          <w:rFonts w:ascii="Times New Roman" w:hAnsi="Times New Roman" w:cs="Times New Roman"/>
          <w:lang w:val="en-GB"/>
        </w:rPr>
        <w:t xml:space="preserve"> </w:t>
      </w:r>
      <w:proofErr w:type="gramStart"/>
      <w:r w:rsidR="0098704D" w:rsidRPr="006E6CBB">
        <w:rPr>
          <w:rFonts w:ascii="Times New Roman" w:hAnsi="Times New Roman" w:cs="Times New Roman"/>
          <w:b/>
          <w:lang w:val="en-GB"/>
        </w:rPr>
        <w:t>1988</w:t>
      </w:r>
      <w:proofErr w:type="gramEnd"/>
      <w:r w:rsidR="0098704D" w:rsidRPr="006E6CBB">
        <w:rPr>
          <w:rFonts w:ascii="Times New Roman" w:hAnsi="Times New Roman" w:cs="Times New Roman"/>
          <w:lang w:val="en-GB"/>
        </w:rPr>
        <w:t xml:space="preserve">, </w:t>
      </w:r>
      <w:r w:rsidR="0098704D" w:rsidRPr="006E6CBB">
        <w:rPr>
          <w:rFonts w:ascii="Times New Roman" w:hAnsi="Times New Roman" w:cs="Times New Roman"/>
          <w:i/>
          <w:lang w:val="en-GB"/>
        </w:rPr>
        <w:t>6</w:t>
      </w:r>
      <w:r w:rsidRPr="006E6CBB">
        <w:rPr>
          <w:rFonts w:ascii="Times New Roman" w:hAnsi="Times New Roman" w:cs="Times New Roman"/>
          <w:lang w:val="en-GB"/>
        </w:rPr>
        <w:t>,</w:t>
      </w:r>
      <w:r w:rsidR="0098704D" w:rsidRPr="006E6CBB">
        <w:rPr>
          <w:rFonts w:ascii="Times New Roman" w:hAnsi="Times New Roman" w:cs="Times New Roman"/>
          <w:lang w:val="en-GB"/>
        </w:rPr>
        <w:t xml:space="preserve"> 1321-1325. </w:t>
      </w:r>
    </w:p>
    <w:p w14:paraId="48D11E1A" w14:textId="77777777" w:rsidR="0098704D" w:rsidRPr="006E6CBB" w:rsidRDefault="0098704D" w:rsidP="004A237D">
      <w:pPr>
        <w:pStyle w:val="Nessunaspaziatura"/>
        <w:spacing w:line="48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  <w:r w:rsidRPr="006E6CBB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(2) </w:t>
      </w:r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Lilius</w:t>
      </w:r>
      <w:r w:rsidR="007109D6"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, G.;</w:t>
      </w:r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proofErr w:type="spellStart"/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Persson</w:t>
      </w:r>
      <w:proofErr w:type="spellEnd"/>
      <w:r w:rsidR="007109D6"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, M.;</w:t>
      </w:r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Bulow</w:t>
      </w:r>
      <w:r w:rsidR="007109D6"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, L.;</w:t>
      </w:r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proofErr w:type="spellStart"/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Mosbach</w:t>
      </w:r>
      <w:proofErr w:type="spellEnd"/>
      <w:r w:rsidR="007109D6"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,</w:t>
      </w:r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K. Metal affinity precipitation of proteins carrying genetically attached </w:t>
      </w:r>
      <w:proofErr w:type="spellStart"/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polyhistidine</w:t>
      </w:r>
      <w:proofErr w:type="spellEnd"/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affinity tails. </w:t>
      </w:r>
      <w:r w:rsidRPr="006E6CBB">
        <w:rPr>
          <w:rStyle w:val="ref-journal"/>
          <w:rFonts w:ascii="Times New Roman" w:hAnsi="Times New Roman" w:cs="Times New Roman"/>
          <w:i/>
          <w:sz w:val="24"/>
          <w:szCs w:val="24"/>
          <w:shd w:val="clear" w:color="auto" w:fill="FFFFFF"/>
          <w:lang w:val="en-GB"/>
        </w:rPr>
        <w:t>Eur</w:t>
      </w:r>
      <w:r w:rsidR="007109D6" w:rsidRPr="006E6CBB">
        <w:rPr>
          <w:rStyle w:val="ref-journal"/>
          <w:rFonts w:ascii="Times New Roman" w:hAnsi="Times New Roman" w:cs="Times New Roman"/>
          <w:i/>
          <w:sz w:val="24"/>
          <w:szCs w:val="24"/>
          <w:shd w:val="clear" w:color="auto" w:fill="FFFFFF"/>
          <w:lang w:val="en-GB"/>
        </w:rPr>
        <w:t>.</w:t>
      </w:r>
      <w:r w:rsidRPr="006E6CBB">
        <w:rPr>
          <w:rStyle w:val="ref-journal"/>
          <w:rFonts w:ascii="Times New Roman" w:hAnsi="Times New Roman" w:cs="Times New Roman"/>
          <w:i/>
          <w:sz w:val="24"/>
          <w:szCs w:val="24"/>
          <w:shd w:val="clear" w:color="auto" w:fill="FFFFFF"/>
          <w:lang w:val="en-GB"/>
        </w:rPr>
        <w:t xml:space="preserve"> J</w:t>
      </w:r>
      <w:r w:rsidR="007109D6" w:rsidRPr="006E6CBB">
        <w:rPr>
          <w:rStyle w:val="ref-journal"/>
          <w:rFonts w:ascii="Times New Roman" w:hAnsi="Times New Roman" w:cs="Times New Roman"/>
          <w:i/>
          <w:sz w:val="24"/>
          <w:szCs w:val="24"/>
          <w:shd w:val="clear" w:color="auto" w:fill="FFFFFF"/>
          <w:lang w:val="en-GB"/>
        </w:rPr>
        <w:t>.</w:t>
      </w:r>
      <w:r w:rsidRPr="006E6CBB">
        <w:rPr>
          <w:rStyle w:val="ref-journal"/>
          <w:rFonts w:ascii="Times New Roman" w:hAnsi="Times New Roman" w:cs="Times New Roman"/>
          <w:i/>
          <w:sz w:val="24"/>
          <w:szCs w:val="24"/>
          <w:shd w:val="clear" w:color="auto" w:fill="FFFFFF"/>
          <w:lang w:val="en-GB"/>
        </w:rPr>
        <w:t xml:space="preserve"> </w:t>
      </w:r>
      <w:proofErr w:type="spellStart"/>
      <w:r w:rsidRPr="006E6CBB">
        <w:rPr>
          <w:rStyle w:val="ref-journal"/>
          <w:rFonts w:ascii="Times New Roman" w:hAnsi="Times New Roman" w:cs="Times New Roman"/>
          <w:i/>
          <w:sz w:val="24"/>
          <w:szCs w:val="24"/>
          <w:shd w:val="clear" w:color="auto" w:fill="FFFFFF"/>
          <w:lang w:val="en-GB"/>
        </w:rPr>
        <w:t>Biochem</w:t>
      </w:r>
      <w:proofErr w:type="spellEnd"/>
      <w:r w:rsidRPr="006E6CBB">
        <w:rPr>
          <w:rStyle w:val="ref-journal"/>
          <w:rFonts w:ascii="Times New Roman" w:hAnsi="Times New Roman" w:cs="Times New Roman"/>
          <w:i/>
          <w:sz w:val="24"/>
          <w:szCs w:val="24"/>
          <w:shd w:val="clear" w:color="auto" w:fill="FFFFFF"/>
          <w:lang w:val="en-GB"/>
        </w:rPr>
        <w:t>.</w:t>
      </w:r>
      <w:r w:rsidRPr="006E6CBB">
        <w:rPr>
          <w:rStyle w:val="ref-journal"/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 </w:t>
      </w:r>
      <w:proofErr w:type="gramStart"/>
      <w:r w:rsidRPr="006E6CBB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GB"/>
        </w:rPr>
        <w:t>1991</w:t>
      </w:r>
      <w:proofErr w:type="gramEnd"/>
      <w:r w:rsidR="007109D6"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,</w:t>
      </w:r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r w:rsidRPr="006E6CBB">
        <w:rPr>
          <w:rStyle w:val="ref-vol"/>
          <w:rFonts w:ascii="Times New Roman" w:hAnsi="Times New Roman" w:cs="Times New Roman"/>
          <w:i/>
          <w:sz w:val="24"/>
          <w:szCs w:val="24"/>
          <w:shd w:val="clear" w:color="auto" w:fill="FFFFFF"/>
          <w:lang w:val="en-GB"/>
        </w:rPr>
        <w:t>198</w:t>
      </w:r>
      <w:r w:rsidR="007109D6"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,</w:t>
      </w:r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499–504. </w:t>
      </w:r>
    </w:p>
    <w:p w14:paraId="197CB94B" w14:textId="77777777" w:rsidR="0098704D" w:rsidRPr="006E6CBB" w:rsidRDefault="0098704D" w:rsidP="004A237D">
      <w:pPr>
        <w:pStyle w:val="Nessunaspaziatura"/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(3) </w:t>
      </w:r>
      <w:proofErr w:type="spellStart"/>
      <w:r w:rsidRPr="006E6CBB">
        <w:rPr>
          <w:rFonts w:ascii="Times New Roman" w:hAnsi="Times New Roman" w:cs="Times New Roman"/>
          <w:sz w:val="24"/>
          <w:szCs w:val="24"/>
          <w:lang w:val="en-GB"/>
        </w:rPr>
        <w:t>Janknecht</w:t>
      </w:r>
      <w:proofErr w:type="spellEnd"/>
      <w:r w:rsidR="007109D6" w:rsidRPr="006E6CBB">
        <w:rPr>
          <w:rFonts w:ascii="Times New Roman" w:hAnsi="Times New Roman" w:cs="Times New Roman"/>
          <w:sz w:val="24"/>
          <w:szCs w:val="24"/>
          <w:lang w:val="en-GB"/>
        </w:rPr>
        <w:t>, R.;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6E6CBB">
        <w:rPr>
          <w:rFonts w:ascii="Times New Roman" w:hAnsi="Times New Roman" w:cs="Times New Roman"/>
          <w:sz w:val="24"/>
          <w:szCs w:val="24"/>
          <w:lang w:val="en-GB"/>
        </w:rPr>
        <w:t>Martynoff</w:t>
      </w:r>
      <w:proofErr w:type="spellEnd"/>
      <w:r w:rsidR="007109D6" w:rsidRPr="006E6CBB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G</w:t>
      </w:r>
      <w:r w:rsidR="007109D6" w:rsidRPr="006E6CBB">
        <w:rPr>
          <w:rFonts w:ascii="Times New Roman" w:hAnsi="Times New Roman" w:cs="Times New Roman"/>
          <w:sz w:val="24"/>
          <w:szCs w:val="24"/>
          <w:lang w:val="en-GB"/>
        </w:rPr>
        <w:t>. D.;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Lou</w:t>
      </w:r>
      <w:r w:rsidR="007109D6" w:rsidRPr="006E6CBB">
        <w:rPr>
          <w:rFonts w:ascii="Times New Roman" w:hAnsi="Times New Roman" w:cs="Times New Roman"/>
          <w:sz w:val="24"/>
          <w:szCs w:val="24"/>
          <w:lang w:val="en-GB"/>
        </w:rPr>
        <w:t>, J.;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6E6CBB">
        <w:rPr>
          <w:rFonts w:ascii="Times New Roman" w:hAnsi="Times New Roman" w:cs="Times New Roman"/>
          <w:sz w:val="24"/>
          <w:szCs w:val="24"/>
          <w:lang w:val="en-GB"/>
        </w:rPr>
        <w:t>Hipskind</w:t>
      </w:r>
      <w:proofErr w:type="spellEnd"/>
      <w:r w:rsidR="007109D6" w:rsidRPr="006E6CBB">
        <w:rPr>
          <w:rFonts w:ascii="Times New Roman" w:hAnsi="Times New Roman" w:cs="Times New Roman"/>
          <w:sz w:val="24"/>
          <w:szCs w:val="24"/>
          <w:lang w:val="en-GB"/>
        </w:rPr>
        <w:t>, R.;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6E6CBB">
        <w:rPr>
          <w:rFonts w:ascii="Times New Roman" w:hAnsi="Times New Roman" w:cs="Times New Roman"/>
          <w:sz w:val="24"/>
          <w:szCs w:val="24"/>
          <w:lang w:val="en-GB"/>
        </w:rPr>
        <w:t>Nordheim</w:t>
      </w:r>
      <w:proofErr w:type="spellEnd"/>
      <w:r w:rsidR="007109D6" w:rsidRPr="006E6CBB">
        <w:rPr>
          <w:rFonts w:ascii="Times New Roman" w:hAnsi="Times New Roman" w:cs="Times New Roman"/>
          <w:sz w:val="24"/>
          <w:szCs w:val="24"/>
          <w:lang w:val="en-GB"/>
        </w:rPr>
        <w:t>, A.;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6E6CBB">
        <w:rPr>
          <w:rFonts w:ascii="Times New Roman" w:hAnsi="Times New Roman" w:cs="Times New Roman"/>
          <w:sz w:val="24"/>
          <w:szCs w:val="24"/>
          <w:lang w:val="en-GB"/>
        </w:rPr>
        <w:t>Stunnenberg</w:t>
      </w:r>
      <w:proofErr w:type="spellEnd"/>
      <w:r w:rsidR="007109D6" w:rsidRPr="006E6CBB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H. Rapid and efficient purification of native histidine-tagged protein expressed by recombinant vaccinia virus. </w:t>
      </w:r>
      <w:r w:rsidRPr="006E6CBB">
        <w:rPr>
          <w:rFonts w:ascii="Times New Roman" w:hAnsi="Times New Roman" w:cs="Times New Roman"/>
          <w:i/>
          <w:sz w:val="24"/>
          <w:szCs w:val="24"/>
          <w:lang w:val="en-GB"/>
        </w:rPr>
        <w:t>Proc</w:t>
      </w:r>
      <w:r w:rsidR="007109D6" w:rsidRPr="006E6CBB">
        <w:rPr>
          <w:rFonts w:ascii="Times New Roman" w:hAnsi="Times New Roman" w:cs="Times New Roman"/>
          <w:i/>
          <w:sz w:val="24"/>
          <w:szCs w:val="24"/>
          <w:lang w:val="en-GB"/>
        </w:rPr>
        <w:t>.</w:t>
      </w:r>
      <w:r w:rsidRPr="006E6CBB">
        <w:rPr>
          <w:rFonts w:ascii="Times New Roman" w:hAnsi="Times New Roman" w:cs="Times New Roman"/>
          <w:i/>
          <w:sz w:val="24"/>
          <w:szCs w:val="24"/>
          <w:lang w:val="en-GB"/>
        </w:rPr>
        <w:t xml:space="preserve"> Natl</w:t>
      </w:r>
      <w:r w:rsidR="007109D6" w:rsidRPr="006E6CBB">
        <w:rPr>
          <w:rFonts w:ascii="Times New Roman" w:hAnsi="Times New Roman" w:cs="Times New Roman"/>
          <w:i/>
          <w:sz w:val="24"/>
          <w:szCs w:val="24"/>
          <w:lang w:val="en-GB"/>
        </w:rPr>
        <w:t>.</w:t>
      </w:r>
      <w:r w:rsidRPr="006E6CBB">
        <w:rPr>
          <w:rFonts w:ascii="Times New Roman" w:hAnsi="Times New Roman" w:cs="Times New Roman"/>
          <w:i/>
          <w:sz w:val="24"/>
          <w:szCs w:val="24"/>
          <w:lang w:val="en-GB"/>
        </w:rPr>
        <w:t xml:space="preserve"> Acad</w:t>
      </w:r>
      <w:r w:rsidR="007109D6" w:rsidRPr="006E6CBB">
        <w:rPr>
          <w:rFonts w:ascii="Times New Roman" w:hAnsi="Times New Roman" w:cs="Times New Roman"/>
          <w:i/>
          <w:sz w:val="24"/>
          <w:szCs w:val="24"/>
          <w:lang w:val="en-GB"/>
        </w:rPr>
        <w:t>.</w:t>
      </w:r>
      <w:r w:rsidRPr="006E6CBB">
        <w:rPr>
          <w:rFonts w:ascii="Times New Roman" w:hAnsi="Times New Roman" w:cs="Times New Roman"/>
          <w:i/>
          <w:sz w:val="24"/>
          <w:szCs w:val="24"/>
          <w:lang w:val="en-GB"/>
        </w:rPr>
        <w:t xml:space="preserve"> Sci.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6E6CBB">
        <w:rPr>
          <w:rFonts w:ascii="Times New Roman" w:hAnsi="Times New Roman" w:cs="Times New Roman"/>
          <w:b/>
          <w:sz w:val="24"/>
          <w:szCs w:val="24"/>
          <w:lang w:val="en-GB"/>
        </w:rPr>
        <w:t>1991</w:t>
      </w:r>
      <w:r w:rsidR="007109D6" w:rsidRPr="006E6CBB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6E6CBB">
        <w:rPr>
          <w:rFonts w:ascii="Times New Roman" w:hAnsi="Times New Roman" w:cs="Times New Roman"/>
          <w:i/>
          <w:sz w:val="24"/>
          <w:szCs w:val="24"/>
          <w:lang w:val="en-GB"/>
        </w:rPr>
        <w:t>88</w:t>
      </w:r>
      <w:r w:rsidR="007109D6"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>8972–</w:t>
      </w:r>
      <w:r w:rsidR="007109D6" w:rsidRPr="006E6CBB">
        <w:rPr>
          <w:rFonts w:ascii="Times New Roman" w:hAnsi="Times New Roman" w:cs="Times New Roman"/>
          <w:sz w:val="24"/>
          <w:szCs w:val="24"/>
          <w:lang w:val="en-GB"/>
        </w:rPr>
        <w:t>897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>6.</w:t>
      </w:r>
    </w:p>
    <w:p w14:paraId="60DD30A9" w14:textId="77777777" w:rsidR="0098704D" w:rsidRPr="006E6CBB" w:rsidRDefault="0098704D" w:rsidP="004A237D">
      <w:pPr>
        <w:pStyle w:val="Nessunaspaziatura"/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</w:pP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(4) </w:t>
      </w:r>
      <w:hyperlink r:id="rId13" w:history="1">
        <w:r w:rsidRPr="006E6CBB">
          <w:rPr>
            <w:rFonts w:ascii="Times New Roman" w:eastAsia="Times New Roman" w:hAnsi="Times New Roman" w:cs="Times New Roman"/>
            <w:sz w:val="24"/>
            <w:szCs w:val="24"/>
            <w:lang w:val="en-GB" w:eastAsia="it-IT"/>
          </w:rPr>
          <w:t>Pina</w:t>
        </w:r>
        <w:r w:rsidR="00F868A3" w:rsidRPr="006E6CBB">
          <w:rPr>
            <w:rFonts w:ascii="Times New Roman" w:eastAsia="Times New Roman" w:hAnsi="Times New Roman" w:cs="Times New Roman"/>
            <w:sz w:val="24"/>
            <w:szCs w:val="24"/>
            <w:lang w:val="en-GB" w:eastAsia="it-IT"/>
          </w:rPr>
          <w:t>,</w:t>
        </w:r>
        <w:r w:rsidRPr="006E6CBB">
          <w:rPr>
            <w:rFonts w:ascii="Times New Roman" w:eastAsia="Times New Roman" w:hAnsi="Times New Roman" w:cs="Times New Roman"/>
            <w:sz w:val="24"/>
            <w:szCs w:val="24"/>
            <w:lang w:val="en-GB" w:eastAsia="it-IT"/>
          </w:rPr>
          <w:t xml:space="preserve"> A</w:t>
        </w:r>
        <w:r w:rsidR="00F868A3" w:rsidRPr="006E6CBB">
          <w:rPr>
            <w:rFonts w:ascii="Times New Roman" w:eastAsia="Times New Roman" w:hAnsi="Times New Roman" w:cs="Times New Roman"/>
            <w:sz w:val="24"/>
            <w:szCs w:val="24"/>
            <w:lang w:val="en-GB" w:eastAsia="it-IT"/>
          </w:rPr>
          <w:t xml:space="preserve">. </w:t>
        </w:r>
        <w:r w:rsidRPr="006E6CBB">
          <w:rPr>
            <w:rFonts w:ascii="Times New Roman" w:eastAsia="Times New Roman" w:hAnsi="Times New Roman" w:cs="Times New Roman"/>
            <w:sz w:val="24"/>
            <w:szCs w:val="24"/>
            <w:lang w:val="en-GB" w:eastAsia="it-IT"/>
          </w:rPr>
          <w:t>S</w:t>
        </w:r>
      </w:hyperlink>
      <w:r w:rsidR="00F868A3" w:rsidRPr="006E6CBB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>.;</w:t>
      </w:r>
      <w:r w:rsidRPr="006E6CBB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> </w:t>
      </w:r>
      <w:hyperlink r:id="rId14" w:history="1">
        <w:r w:rsidRPr="006E6CBB">
          <w:rPr>
            <w:rFonts w:ascii="Times New Roman" w:eastAsia="Times New Roman" w:hAnsi="Times New Roman" w:cs="Times New Roman"/>
            <w:sz w:val="24"/>
            <w:szCs w:val="24"/>
            <w:lang w:val="en-GB" w:eastAsia="it-IT"/>
          </w:rPr>
          <w:t>Lowe</w:t>
        </w:r>
        <w:r w:rsidR="00F868A3" w:rsidRPr="006E6CBB">
          <w:rPr>
            <w:rFonts w:ascii="Times New Roman" w:eastAsia="Times New Roman" w:hAnsi="Times New Roman" w:cs="Times New Roman"/>
            <w:sz w:val="24"/>
            <w:szCs w:val="24"/>
            <w:lang w:val="en-GB" w:eastAsia="it-IT"/>
          </w:rPr>
          <w:t>,</w:t>
        </w:r>
        <w:r w:rsidRPr="006E6CBB">
          <w:rPr>
            <w:rFonts w:ascii="Times New Roman" w:eastAsia="Times New Roman" w:hAnsi="Times New Roman" w:cs="Times New Roman"/>
            <w:sz w:val="24"/>
            <w:szCs w:val="24"/>
            <w:lang w:val="en-GB" w:eastAsia="it-IT"/>
          </w:rPr>
          <w:t xml:space="preserve"> C</w:t>
        </w:r>
        <w:r w:rsidR="00F868A3" w:rsidRPr="006E6CBB">
          <w:rPr>
            <w:rFonts w:ascii="Times New Roman" w:eastAsia="Times New Roman" w:hAnsi="Times New Roman" w:cs="Times New Roman"/>
            <w:sz w:val="24"/>
            <w:szCs w:val="24"/>
            <w:lang w:val="en-GB" w:eastAsia="it-IT"/>
          </w:rPr>
          <w:t xml:space="preserve">. </w:t>
        </w:r>
        <w:r w:rsidRPr="006E6CBB">
          <w:rPr>
            <w:rFonts w:ascii="Times New Roman" w:eastAsia="Times New Roman" w:hAnsi="Times New Roman" w:cs="Times New Roman"/>
            <w:sz w:val="24"/>
            <w:szCs w:val="24"/>
            <w:lang w:val="en-GB" w:eastAsia="it-IT"/>
          </w:rPr>
          <w:t>R</w:t>
        </w:r>
      </w:hyperlink>
      <w:r w:rsidR="00F868A3" w:rsidRPr="006E6CBB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>.;</w:t>
      </w:r>
      <w:r w:rsidRPr="006E6CBB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> </w:t>
      </w:r>
      <w:hyperlink r:id="rId15" w:history="1">
        <w:r w:rsidRPr="006E6CBB">
          <w:rPr>
            <w:rFonts w:ascii="Times New Roman" w:eastAsia="Times New Roman" w:hAnsi="Times New Roman" w:cs="Times New Roman"/>
            <w:sz w:val="24"/>
            <w:szCs w:val="24"/>
            <w:lang w:val="en-GB" w:eastAsia="it-IT"/>
          </w:rPr>
          <w:t>Roque</w:t>
        </w:r>
        <w:r w:rsidR="00F868A3" w:rsidRPr="006E6CBB">
          <w:rPr>
            <w:rFonts w:ascii="Times New Roman" w:eastAsia="Times New Roman" w:hAnsi="Times New Roman" w:cs="Times New Roman"/>
            <w:sz w:val="24"/>
            <w:szCs w:val="24"/>
            <w:lang w:val="en-GB" w:eastAsia="it-IT"/>
          </w:rPr>
          <w:t>,</w:t>
        </w:r>
        <w:r w:rsidRPr="006E6CBB">
          <w:rPr>
            <w:rFonts w:ascii="Times New Roman" w:eastAsia="Times New Roman" w:hAnsi="Times New Roman" w:cs="Times New Roman"/>
            <w:sz w:val="24"/>
            <w:szCs w:val="24"/>
            <w:lang w:val="en-GB" w:eastAsia="it-IT"/>
          </w:rPr>
          <w:t xml:space="preserve"> A</w:t>
        </w:r>
        <w:r w:rsidR="00F868A3" w:rsidRPr="006E6CBB">
          <w:rPr>
            <w:rFonts w:ascii="Times New Roman" w:eastAsia="Times New Roman" w:hAnsi="Times New Roman" w:cs="Times New Roman"/>
            <w:sz w:val="24"/>
            <w:szCs w:val="24"/>
            <w:lang w:val="en-GB" w:eastAsia="it-IT"/>
          </w:rPr>
          <w:t xml:space="preserve">. </w:t>
        </w:r>
        <w:r w:rsidRPr="006E6CBB">
          <w:rPr>
            <w:rFonts w:ascii="Times New Roman" w:eastAsia="Times New Roman" w:hAnsi="Times New Roman" w:cs="Times New Roman"/>
            <w:sz w:val="24"/>
            <w:szCs w:val="24"/>
            <w:lang w:val="en-GB" w:eastAsia="it-IT"/>
          </w:rPr>
          <w:t>C</w:t>
        </w:r>
      </w:hyperlink>
      <w:r w:rsidRPr="006E6CBB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. Challenges and opportunities in the purification of recombinant tagged proteins. </w:t>
      </w:r>
      <w:proofErr w:type="spellStart"/>
      <w:r w:rsidRPr="006E6CBB">
        <w:rPr>
          <w:rFonts w:ascii="Times New Roman" w:eastAsia="Times New Roman" w:hAnsi="Times New Roman" w:cs="Times New Roman"/>
          <w:i/>
          <w:sz w:val="24"/>
          <w:szCs w:val="24"/>
          <w:lang w:val="en-GB" w:eastAsia="it-IT"/>
        </w:rPr>
        <w:t>Biotechnol</w:t>
      </w:r>
      <w:proofErr w:type="spellEnd"/>
      <w:r w:rsidR="00F868A3" w:rsidRPr="006E6CBB">
        <w:rPr>
          <w:rFonts w:ascii="Times New Roman" w:eastAsia="Times New Roman" w:hAnsi="Times New Roman" w:cs="Times New Roman"/>
          <w:i/>
          <w:sz w:val="24"/>
          <w:szCs w:val="24"/>
          <w:lang w:val="en-GB" w:eastAsia="it-IT"/>
        </w:rPr>
        <w:t>.</w:t>
      </w:r>
      <w:r w:rsidRPr="006E6CBB">
        <w:rPr>
          <w:rFonts w:ascii="Times New Roman" w:eastAsia="Times New Roman" w:hAnsi="Times New Roman" w:cs="Times New Roman"/>
          <w:i/>
          <w:sz w:val="24"/>
          <w:szCs w:val="24"/>
          <w:lang w:val="en-GB" w:eastAsia="it-IT"/>
        </w:rPr>
        <w:t xml:space="preserve"> Adv.</w:t>
      </w:r>
      <w:r w:rsidRPr="006E6CBB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> </w:t>
      </w:r>
      <w:r w:rsidRPr="006E6CBB">
        <w:rPr>
          <w:rFonts w:ascii="Times New Roman" w:eastAsia="Times New Roman" w:hAnsi="Times New Roman" w:cs="Times New Roman"/>
          <w:b/>
          <w:sz w:val="24"/>
          <w:szCs w:val="24"/>
          <w:lang w:val="en-GB" w:eastAsia="it-IT"/>
        </w:rPr>
        <w:t>2014</w:t>
      </w:r>
      <w:r w:rsidR="00F868A3" w:rsidRPr="006E6CBB">
        <w:rPr>
          <w:rFonts w:ascii="Times New Roman" w:eastAsia="Times New Roman" w:hAnsi="Times New Roman" w:cs="Times New Roman"/>
          <w:b/>
          <w:sz w:val="24"/>
          <w:szCs w:val="24"/>
          <w:lang w:val="en-GB" w:eastAsia="it-IT"/>
        </w:rPr>
        <w:t>,</w:t>
      </w:r>
      <w:r w:rsidRPr="006E6CBB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 </w:t>
      </w:r>
      <w:r w:rsidRPr="006E6CBB">
        <w:rPr>
          <w:rFonts w:ascii="Times New Roman" w:eastAsia="Times New Roman" w:hAnsi="Times New Roman" w:cs="Times New Roman"/>
          <w:i/>
          <w:sz w:val="24"/>
          <w:szCs w:val="24"/>
          <w:lang w:val="en-GB" w:eastAsia="it-IT"/>
        </w:rPr>
        <w:t>32</w:t>
      </w:r>
      <w:r w:rsidR="00F868A3" w:rsidRPr="006E6CBB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, </w:t>
      </w:r>
      <w:r w:rsidRPr="006E6CBB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>366-</w:t>
      </w:r>
      <w:r w:rsidR="00F868A3" w:rsidRPr="006E6CBB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>3</w:t>
      </w:r>
      <w:r w:rsidRPr="006E6CBB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81. </w:t>
      </w:r>
    </w:p>
    <w:p w14:paraId="20A0A900" w14:textId="77777777" w:rsidR="0098704D" w:rsidRPr="006E6CBB" w:rsidRDefault="0098704D" w:rsidP="004A237D">
      <w:pPr>
        <w:pStyle w:val="Nessunaspaziatura"/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(5) </w:t>
      </w:r>
      <w:proofErr w:type="spellStart"/>
      <w:r w:rsidRPr="006E6CBB">
        <w:rPr>
          <w:rFonts w:ascii="Times New Roman" w:hAnsi="Times New Roman" w:cs="Times New Roman"/>
          <w:sz w:val="24"/>
          <w:szCs w:val="24"/>
          <w:lang w:val="en-GB"/>
        </w:rPr>
        <w:t>Porath</w:t>
      </w:r>
      <w:proofErr w:type="spellEnd"/>
      <w:r w:rsidR="00AE4D45" w:rsidRPr="006E6CBB">
        <w:rPr>
          <w:rFonts w:ascii="Times New Roman" w:hAnsi="Times New Roman" w:cs="Times New Roman"/>
          <w:sz w:val="24"/>
          <w:szCs w:val="24"/>
          <w:lang w:val="en-GB"/>
        </w:rPr>
        <w:t>, J.;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6E6CBB">
        <w:rPr>
          <w:rFonts w:ascii="Times New Roman" w:hAnsi="Times New Roman" w:cs="Times New Roman"/>
          <w:sz w:val="24"/>
          <w:szCs w:val="24"/>
          <w:lang w:val="en-GB"/>
        </w:rPr>
        <w:t>Carlsson</w:t>
      </w:r>
      <w:proofErr w:type="spellEnd"/>
      <w:r w:rsidR="00AE4D45" w:rsidRPr="006E6CBB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J</w:t>
      </w:r>
      <w:r w:rsidR="00AE4D45"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>A</w:t>
      </w:r>
      <w:r w:rsidR="00AE4D45" w:rsidRPr="006E6CBB">
        <w:rPr>
          <w:rFonts w:ascii="Times New Roman" w:hAnsi="Times New Roman" w:cs="Times New Roman"/>
          <w:sz w:val="24"/>
          <w:szCs w:val="24"/>
          <w:lang w:val="en-GB"/>
        </w:rPr>
        <w:t>. N.;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Olsson</w:t>
      </w:r>
      <w:r w:rsidR="00AE4D45" w:rsidRPr="006E6CBB">
        <w:rPr>
          <w:rFonts w:ascii="Times New Roman" w:hAnsi="Times New Roman" w:cs="Times New Roman"/>
          <w:sz w:val="24"/>
          <w:szCs w:val="24"/>
          <w:lang w:val="en-GB"/>
        </w:rPr>
        <w:t>, I.;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6E6CBB">
        <w:rPr>
          <w:rFonts w:ascii="Times New Roman" w:hAnsi="Times New Roman" w:cs="Times New Roman"/>
          <w:sz w:val="24"/>
          <w:szCs w:val="24"/>
          <w:lang w:val="en-GB"/>
        </w:rPr>
        <w:t>Belfrage</w:t>
      </w:r>
      <w:proofErr w:type="spellEnd"/>
      <w:r w:rsidR="00AE4D45" w:rsidRPr="006E6CBB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G. Metal chelate affinity chromatography, a new approach to protein fractionation. </w:t>
      </w:r>
      <w:r w:rsidRPr="006E6CBB">
        <w:rPr>
          <w:rFonts w:ascii="Times New Roman" w:hAnsi="Times New Roman" w:cs="Times New Roman"/>
          <w:i/>
          <w:sz w:val="24"/>
          <w:szCs w:val="24"/>
          <w:lang w:val="en-GB"/>
        </w:rPr>
        <w:t>Nature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6E6CBB">
        <w:rPr>
          <w:rFonts w:ascii="Times New Roman" w:hAnsi="Times New Roman" w:cs="Times New Roman"/>
          <w:b/>
          <w:sz w:val="24"/>
          <w:szCs w:val="24"/>
          <w:lang w:val="en-GB"/>
        </w:rPr>
        <w:t>1975</w:t>
      </w:r>
      <w:r w:rsidR="00AE4D45" w:rsidRPr="006E6CBB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6E6CBB">
        <w:rPr>
          <w:rFonts w:ascii="Times New Roman" w:hAnsi="Times New Roman" w:cs="Times New Roman"/>
          <w:i/>
          <w:sz w:val="24"/>
          <w:szCs w:val="24"/>
          <w:lang w:val="en-GB"/>
        </w:rPr>
        <w:t>258</w:t>
      </w:r>
      <w:r w:rsidR="00AE4D45"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>598–</w:t>
      </w:r>
      <w:r w:rsidR="00AE4D45" w:rsidRPr="006E6CBB">
        <w:rPr>
          <w:rFonts w:ascii="Times New Roman" w:hAnsi="Times New Roman" w:cs="Times New Roman"/>
          <w:sz w:val="24"/>
          <w:szCs w:val="24"/>
          <w:lang w:val="en-GB"/>
        </w:rPr>
        <w:t>59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>9.</w:t>
      </w:r>
    </w:p>
    <w:p w14:paraId="4E80242A" w14:textId="77777777" w:rsidR="0098704D" w:rsidRPr="006E6CBB" w:rsidRDefault="0098704D" w:rsidP="004A237D">
      <w:pPr>
        <w:pStyle w:val="Nessunaspaziatura"/>
        <w:spacing w:line="48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</w:pPr>
      <w:r w:rsidRPr="006E6CBB">
        <w:rPr>
          <w:rFonts w:ascii="Times New Roman" w:hAnsi="Times New Roman" w:cs="Times New Roman"/>
          <w:sz w:val="24"/>
          <w:szCs w:val="24"/>
          <w:lang w:val="en-GB"/>
        </w:rPr>
        <w:t>(6) Hochuli</w:t>
      </w:r>
      <w:r w:rsidR="00AD03C0" w:rsidRPr="006E6CBB">
        <w:rPr>
          <w:rFonts w:ascii="Times New Roman" w:hAnsi="Times New Roman" w:cs="Times New Roman"/>
          <w:sz w:val="24"/>
          <w:szCs w:val="24"/>
          <w:lang w:val="en-GB"/>
        </w:rPr>
        <w:t>, E.;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6E6CBB">
        <w:rPr>
          <w:rFonts w:ascii="Times New Roman" w:hAnsi="Times New Roman" w:cs="Times New Roman"/>
          <w:sz w:val="24"/>
          <w:szCs w:val="24"/>
          <w:lang w:val="en-GB"/>
        </w:rPr>
        <w:t>Döbeli</w:t>
      </w:r>
      <w:proofErr w:type="spellEnd"/>
      <w:r w:rsidR="00AD03C0" w:rsidRPr="006E6CBB">
        <w:rPr>
          <w:rFonts w:ascii="Times New Roman" w:hAnsi="Times New Roman" w:cs="Times New Roman"/>
          <w:sz w:val="24"/>
          <w:szCs w:val="24"/>
          <w:lang w:val="en-GB"/>
        </w:rPr>
        <w:t>, H.;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6E6CBB">
        <w:rPr>
          <w:rFonts w:ascii="Times New Roman" w:hAnsi="Times New Roman" w:cs="Times New Roman"/>
          <w:sz w:val="24"/>
          <w:szCs w:val="24"/>
          <w:lang w:val="en-GB"/>
        </w:rPr>
        <w:t>Schacher</w:t>
      </w:r>
      <w:proofErr w:type="spellEnd"/>
      <w:r w:rsidR="00AD03C0" w:rsidRPr="006E6CBB">
        <w:rPr>
          <w:rFonts w:ascii="Times New Roman" w:hAnsi="Times New Roman" w:cs="Times New Roman"/>
          <w:sz w:val="24"/>
          <w:szCs w:val="24"/>
          <w:lang w:val="en-GB"/>
        </w:rPr>
        <w:t>, A.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New metal chelate adsorbent selective for proteins and peptide containing neighbouring histidine residues.</w:t>
      </w:r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r w:rsidRPr="006E6CBB">
        <w:rPr>
          <w:rFonts w:ascii="Times New Roman" w:hAnsi="Times New Roman" w:cs="Times New Roman"/>
          <w:i/>
          <w:sz w:val="24"/>
          <w:szCs w:val="24"/>
          <w:lang w:val="en-GB"/>
        </w:rPr>
        <w:t xml:space="preserve">J. </w:t>
      </w:r>
      <w:proofErr w:type="spellStart"/>
      <w:r w:rsidRPr="006E6CBB">
        <w:rPr>
          <w:rFonts w:ascii="Times New Roman" w:hAnsi="Times New Roman" w:cs="Times New Roman"/>
          <w:i/>
          <w:sz w:val="24"/>
          <w:szCs w:val="24"/>
          <w:lang w:val="en-GB"/>
        </w:rPr>
        <w:t>Chromatogr</w:t>
      </w:r>
      <w:proofErr w:type="spellEnd"/>
      <w:r w:rsidRPr="006E6CBB">
        <w:rPr>
          <w:rFonts w:ascii="Times New Roman" w:hAnsi="Times New Roman" w:cs="Times New Roman"/>
          <w:i/>
          <w:sz w:val="24"/>
          <w:szCs w:val="24"/>
          <w:lang w:val="en-GB"/>
        </w:rPr>
        <w:t xml:space="preserve">. </w:t>
      </w:r>
      <w:proofErr w:type="gramStart"/>
      <w:r w:rsidRPr="006E6CBB">
        <w:rPr>
          <w:rFonts w:ascii="Times New Roman" w:hAnsi="Times New Roman" w:cs="Times New Roman"/>
          <w:b/>
          <w:sz w:val="24"/>
          <w:szCs w:val="24"/>
          <w:lang w:val="en-GB"/>
        </w:rPr>
        <w:t>1987</w:t>
      </w:r>
      <w:proofErr w:type="gramEnd"/>
      <w:r w:rsidR="00AD03C0" w:rsidRPr="006E6CBB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6E6CBB">
        <w:rPr>
          <w:rFonts w:ascii="Times New Roman" w:hAnsi="Times New Roman" w:cs="Times New Roman"/>
          <w:i/>
          <w:sz w:val="24"/>
          <w:szCs w:val="24"/>
          <w:lang w:val="en-GB"/>
        </w:rPr>
        <w:t>411</w:t>
      </w:r>
      <w:r w:rsidR="00AD03C0"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>177-184.</w:t>
      </w:r>
    </w:p>
    <w:p w14:paraId="24F83DD2" w14:textId="77777777" w:rsidR="0098704D" w:rsidRPr="006E6CBB" w:rsidRDefault="0098704D" w:rsidP="004A237D">
      <w:pPr>
        <w:pStyle w:val="Nessunaspaziatura"/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(7) </w:t>
      </w:r>
      <w:proofErr w:type="spellStart"/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Ljungquist</w:t>
      </w:r>
      <w:proofErr w:type="spellEnd"/>
      <w:r w:rsidR="00794B74"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, C.;</w:t>
      </w:r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proofErr w:type="spellStart"/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Breitholtz</w:t>
      </w:r>
      <w:proofErr w:type="spellEnd"/>
      <w:r w:rsidR="00794B74"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, A.;</w:t>
      </w:r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Brink-Nilsson</w:t>
      </w:r>
      <w:r w:rsidR="00794B74"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, H,;</w:t>
      </w:r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proofErr w:type="spellStart"/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Moks</w:t>
      </w:r>
      <w:proofErr w:type="spellEnd"/>
      <w:r w:rsidR="00794B74"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, T.;</w:t>
      </w:r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proofErr w:type="spellStart"/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Uhlen</w:t>
      </w:r>
      <w:proofErr w:type="spellEnd"/>
      <w:r w:rsidR="00794B74"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, M.;</w:t>
      </w:r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Nilsson</w:t>
      </w:r>
      <w:r w:rsidR="00794B74"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,</w:t>
      </w:r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B. Immobilization and affinity purification of recombinant proteins using histidine peptide fusions. </w:t>
      </w:r>
      <w:r w:rsidRPr="006E6CBB">
        <w:rPr>
          <w:rStyle w:val="ref-journal"/>
          <w:rFonts w:ascii="Times New Roman" w:hAnsi="Times New Roman" w:cs="Times New Roman"/>
          <w:i/>
          <w:sz w:val="24"/>
          <w:szCs w:val="24"/>
          <w:shd w:val="clear" w:color="auto" w:fill="FFFFFF"/>
          <w:lang w:val="en-GB"/>
        </w:rPr>
        <w:t>Eur</w:t>
      </w:r>
      <w:r w:rsidR="00794B74" w:rsidRPr="006E6CBB">
        <w:rPr>
          <w:rStyle w:val="ref-journal"/>
          <w:rFonts w:ascii="Times New Roman" w:hAnsi="Times New Roman" w:cs="Times New Roman"/>
          <w:i/>
          <w:sz w:val="24"/>
          <w:szCs w:val="24"/>
          <w:shd w:val="clear" w:color="auto" w:fill="FFFFFF"/>
          <w:lang w:val="en-GB"/>
        </w:rPr>
        <w:t>.</w:t>
      </w:r>
      <w:r w:rsidRPr="006E6CBB">
        <w:rPr>
          <w:rStyle w:val="ref-journal"/>
          <w:rFonts w:ascii="Times New Roman" w:hAnsi="Times New Roman" w:cs="Times New Roman"/>
          <w:i/>
          <w:sz w:val="24"/>
          <w:szCs w:val="24"/>
          <w:shd w:val="clear" w:color="auto" w:fill="FFFFFF"/>
          <w:lang w:val="en-GB"/>
        </w:rPr>
        <w:t xml:space="preserve"> J</w:t>
      </w:r>
      <w:r w:rsidR="00794B74" w:rsidRPr="006E6CBB">
        <w:rPr>
          <w:rStyle w:val="ref-journal"/>
          <w:rFonts w:ascii="Times New Roman" w:hAnsi="Times New Roman" w:cs="Times New Roman"/>
          <w:i/>
          <w:sz w:val="24"/>
          <w:szCs w:val="24"/>
          <w:shd w:val="clear" w:color="auto" w:fill="FFFFFF"/>
          <w:lang w:val="en-GB"/>
        </w:rPr>
        <w:t>.</w:t>
      </w:r>
      <w:r w:rsidRPr="006E6CBB">
        <w:rPr>
          <w:rStyle w:val="ref-journal"/>
          <w:rFonts w:ascii="Times New Roman" w:hAnsi="Times New Roman" w:cs="Times New Roman"/>
          <w:i/>
          <w:sz w:val="24"/>
          <w:szCs w:val="24"/>
          <w:shd w:val="clear" w:color="auto" w:fill="FFFFFF"/>
          <w:lang w:val="en-GB"/>
        </w:rPr>
        <w:t xml:space="preserve"> </w:t>
      </w:r>
      <w:proofErr w:type="spellStart"/>
      <w:r w:rsidRPr="006E6CBB">
        <w:rPr>
          <w:rStyle w:val="ref-journal"/>
          <w:rFonts w:ascii="Times New Roman" w:hAnsi="Times New Roman" w:cs="Times New Roman"/>
          <w:i/>
          <w:sz w:val="24"/>
          <w:szCs w:val="24"/>
          <w:shd w:val="clear" w:color="auto" w:fill="FFFFFF"/>
          <w:lang w:val="en-GB"/>
        </w:rPr>
        <w:t>Biochem</w:t>
      </w:r>
      <w:proofErr w:type="spellEnd"/>
      <w:r w:rsidRPr="006E6CBB">
        <w:rPr>
          <w:rStyle w:val="ref-journal"/>
          <w:rFonts w:ascii="Times New Roman" w:hAnsi="Times New Roman" w:cs="Times New Roman"/>
          <w:i/>
          <w:sz w:val="24"/>
          <w:szCs w:val="24"/>
          <w:shd w:val="clear" w:color="auto" w:fill="FFFFFF"/>
          <w:lang w:val="en-GB"/>
        </w:rPr>
        <w:t>.</w:t>
      </w:r>
      <w:r w:rsidRPr="006E6CBB">
        <w:rPr>
          <w:rStyle w:val="ref-journal"/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 </w:t>
      </w:r>
      <w:r w:rsidRPr="006E6CBB"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GB"/>
        </w:rPr>
        <w:t>1989</w:t>
      </w:r>
      <w:r w:rsidR="00794B74"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,</w:t>
      </w:r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 </w:t>
      </w:r>
      <w:r w:rsidRPr="006E6CBB">
        <w:rPr>
          <w:rStyle w:val="ref-vol"/>
          <w:rFonts w:ascii="Times New Roman" w:hAnsi="Times New Roman" w:cs="Times New Roman"/>
          <w:i/>
          <w:sz w:val="24"/>
          <w:szCs w:val="24"/>
          <w:shd w:val="clear" w:color="auto" w:fill="FFFFFF"/>
          <w:lang w:val="en-GB"/>
        </w:rPr>
        <w:t>186</w:t>
      </w:r>
      <w:r w:rsidR="00794B74"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 xml:space="preserve">, </w:t>
      </w:r>
      <w:r w:rsidRPr="006E6CBB">
        <w:rPr>
          <w:rFonts w:ascii="Times New Roman" w:hAnsi="Times New Roman" w:cs="Times New Roman"/>
          <w:sz w:val="24"/>
          <w:szCs w:val="24"/>
          <w:shd w:val="clear" w:color="auto" w:fill="FFFFFF"/>
          <w:lang w:val="en-GB"/>
        </w:rPr>
        <w:t>563–569.</w:t>
      </w:r>
    </w:p>
    <w:p w14:paraId="62685D9B" w14:textId="77777777" w:rsidR="00F752AE" w:rsidRPr="006E6CBB" w:rsidRDefault="00F752AE" w:rsidP="00F752AE">
      <w:pPr>
        <w:shd w:val="clear" w:color="auto" w:fill="FFFFFF"/>
        <w:spacing w:line="480" w:lineRule="auto"/>
        <w:jc w:val="both"/>
        <w:rPr>
          <w:rFonts w:ascii="Times New Roman" w:eastAsia="Times New Roman" w:hAnsi="Times New Roman" w:cs="Times New Roman"/>
          <w:lang w:val="en-GB"/>
        </w:rPr>
      </w:pPr>
      <w:bookmarkStart w:id="2" w:name="_Hlk519775120"/>
      <w:r w:rsidRPr="006E6CBB">
        <w:rPr>
          <w:rFonts w:ascii="Times New Roman" w:hAnsi="Times New Roman" w:cs="Times New Roman"/>
          <w:lang w:val="en-GB"/>
        </w:rPr>
        <w:t xml:space="preserve">(8) </w:t>
      </w:r>
      <w:proofErr w:type="spellStart"/>
      <w:r w:rsidRPr="006E6CBB">
        <w:rPr>
          <w:rFonts w:ascii="Times New Roman" w:eastAsia="Times New Roman" w:hAnsi="Times New Roman" w:cs="Times New Roman"/>
          <w:lang w:val="en-GB"/>
        </w:rPr>
        <w:t>Spriestersbach</w:t>
      </w:r>
      <w:proofErr w:type="spellEnd"/>
      <w:r w:rsidRPr="006E6CBB">
        <w:rPr>
          <w:rFonts w:ascii="Times New Roman" w:eastAsia="Times New Roman" w:hAnsi="Times New Roman" w:cs="Times New Roman"/>
          <w:lang w:val="en-GB"/>
        </w:rPr>
        <w:t xml:space="preserve">, A; </w:t>
      </w:r>
      <w:proofErr w:type="spellStart"/>
      <w:r w:rsidRPr="006E6CBB">
        <w:rPr>
          <w:rFonts w:ascii="Times New Roman" w:eastAsia="Times New Roman" w:hAnsi="Times New Roman" w:cs="Times New Roman"/>
          <w:lang w:val="en-GB"/>
        </w:rPr>
        <w:t>Kubicek</w:t>
      </w:r>
      <w:proofErr w:type="spellEnd"/>
      <w:r w:rsidRPr="006E6CBB">
        <w:rPr>
          <w:rFonts w:ascii="Times New Roman" w:eastAsia="Times New Roman" w:hAnsi="Times New Roman" w:cs="Times New Roman"/>
          <w:lang w:val="en-GB"/>
        </w:rPr>
        <w:t xml:space="preserve">, J; </w:t>
      </w:r>
      <w:proofErr w:type="spellStart"/>
      <w:r w:rsidRPr="006E6CBB">
        <w:rPr>
          <w:rFonts w:ascii="Times New Roman" w:eastAsia="Times New Roman" w:hAnsi="Times New Roman" w:cs="Times New Roman"/>
          <w:lang w:val="en-GB"/>
        </w:rPr>
        <w:t>Schäfer</w:t>
      </w:r>
      <w:proofErr w:type="spellEnd"/>
      <w:r w:rsidRPr="006E6CBB">
        <w:rPr>
          <w:rFonts w:ascii="Times New Roman" w:eastAsia="Times New Roman" w:hAnsi="Times New Roman" w:cs="Times New Roman"/>
          <w:lang w:val="en-GB"/>
        </w:rPr>
        <w:t>, F; Block, H; </w:t>
      </w:r>
      <w:proofErr w:type="spellStart"/>
      <w:r w:rsidRPr="006E6CBB">
        <w:rPr>
          <w:rFonts w:ascii="Times New Roman" w:eastAsia="Times New Roman" w:hAnsi="Times New Roman" w:cs="Times New Roman"/>
          <w:lang w:val="en-GB"/>
        </w:rPr>
        <w:t>Maertens</w:t>
      </w:r>
      <w:proofErr w:type="spellEnd"/>
      <w:r w:rsidRPr="006E6CBB">
        <w:rPr>
          <w:rFonts w:ascii="Times New Roman" w:eastAsia="Times New Roman" w:hAnsi="Times New Roman" w:cs="Times New Roman"/>
          <w:lang w:val="en-GB"/>
        </w:rPr>
        <w:t xml:space="preserve">, B. Purification of His-tagged proteins. </w:t>
      </w:r>
      <w:r w:rsidRPr="006E6CBB">
        <w:rPr>
          <w:rFonts w:ascii="Times New Roman" w:eastAsia="Times New Roman" w:hAnsi="Times New Roman" w:cs="Times New Roman"/>
          <w:i/>
          <w:lang w:val="en-GB"/>
        </w:rPr>
        <w:t xml:space="preserve">Methods </w:t>
      </w:r>
      <w:proofErr w:type="spellStart"/>
      <w:r w:rsidRPr="006E6CBB">
        <w:rPr>
          <w:rFonts w:ascii="Times New Roman" w:eastAsia="Times New Roman" w:hAnsi="Times New Roman" w:cs="Times New Roman"/>
          <w:i/>
          <w:lang w:val="en-GB"/>
        </w:rPr>
        <w:t>Enzymol</w:t>
      </w:r>
      <w:proofErr w:type="spellEnd"/>
      <w:r w:rsidRPr="006E6CBB">
        <w:rPr>
          <w:rFonts w:ascii="Times New Roman" w:eastAsia="Times New Roman" w:hAnsi="Times New Roman" w:cs="Times New Roman"/>
          <w:lang w:val="en-GB"/>
        </w:rPr>
        <w:t xml:space="preserve">. </w:t>
      </w:r>
      <w:proofErr w:type="gramStart"/>
      <w:r w:rsidRPr="006E6CBB">
        <w:rPr>
          <w:rFonts w:ascii="Times New Roman" w:eastAsia="Times New Roman" w:hAnsi="Times New Roman" w:cs="Times New Roman"/>
          <w:b/>
          <w:lang w:val="en-GB"/>
        </w:rPr>
        <w:t>2015</w:t>
      </w:r>
      <w:proofErr w:type="gramEnd"/>
      <w:r w:rsidRPr="006E6CBB">
        <w:rPr>
          <w:rFonts w:ascii="Times New Roman" w:eastAsia="Times New Roman" w:hAnsi="Times New Roman" w:cs="Times New Roman"/>
          <w:lang w:val="en-GB"/>
        </w:rPr>
        <w:t>, 559, 1-15.</w:t>
      </w:r>
    </w:p>
    <w:bookmarkEnd w:id="2"/>
    <w:p w14:paraId="58DBE59D" w14:textId="77777777" w:rsidR="0098704D" w:rsidRPr="006E6CBB" w:rsidRDefault="00F752AE" w:rsidP="00F752AE">
      <w:pPr>
        <w:pStyle w:val="Nessunaspaziatura"/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8704D"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(9) </w:t>
      </w:r>
      <w:proofErr w:type="spellStart"/>
      <w:r w:rsidR="0098704D" w:rsidRPr="006E6CBB">
        <w:rPr>
          <w:rFonts w:ascii="Times New Roman" w:hAnsi="Times New Roman" w:cs="Times New Roman"/>
          <w:sz w:val="24"/>
          <w:szCs w:val="24"/>
          <w:lang w:val="en-GB" w:eastAsia="it-IT"/>
        </w:rPr>
        <w:t>Bornhorst</w:t>
      </w:r>
      <w:proofErr w:type="spellEnd"/>
      <w:r w:rsidR="00CC0210" w:rsidRPr="006E6CBB">
        <w:rPr>
          <w:rFonts w:ascii="Times New Roman" w:hAnsi="Times New Roman" w:cs="Times New Roman"/>
          <w:sz w:val="24"/>
          <w:szCs w:val="24"/>
          <w:lang w:val="en-GB" w:eastAsia="it-IT"/>
        </w:rPr>
        <w:t>,</w:t>
      </w:r>
      <w:r w:rsidR="0098704D" w:rsidRPr="006E6CBB">
        <w:rPr>
          <w:rFonts w:ascii="Times New Roman" w:hAnsi="Times New Roman" w:cs="Times New Roman"/>
          <w:sz w:val="24"/>
          <w:szCs w:val="24"/>
          <w:lang w:val="en-GB" w:eastAsia="it-IT"/>
        </w:rPr>
        <w:t xml:space="preserve"> J</w:t>
      </w:r>
      <w:r w:rsidR="00CC0210" w:rsidRPr="006E6CBB">
        <w:rPr>
          <w:rFonts w:ascii="Times New Roman" w:hAnsi="Times New Roman" w:cs="Times New Roman"/>
          <w:sz w:val="24"/>
          <w:szCs w:val="24"/>
          <w:lang w:val="en-GB" w:eastAsia="it-IT"/>
        </w:rPr>
        <w:t>. A.;</w:t>
      </w:r>
      <w:r w:rsidR="0098704D" w:rsidRPr="006E6CBB">
        <w:rPr>
          <w:rFonts w:ascii="Times New Roman" w:hAnsi="Times New Roman" w:cs="Times New Roman"/>
          <w:sz w:val="24"/>
          <w:szCs w:val="24"/>
          <w:lang w:val="en-GB" w:eastAsia="it-IT"/>
        </w:rPr>
        <w:t xml:space="preserve"> </w:t>
      </w:r>
      <w:proofErr w:type="spellStart"/>
      <w:r w:rsidR="0098704D" w:rsidRPr="006E6CBB">
        <w:rPr>
          <w:rFonts w:ascii="Times New Roman" w:hAnsi="Times New Roman" w:cs="Times New Roman"/>
          <w:sz w:val="24"/>
          <w:szCs w:val="24"/>
          <w:lang w:val="en-GB" w:eastAsia="it-IT"/>
        </w:rPr>
        <w:t>Falke</w:t>
      </w:r>
      <w:proofErr w:type="spellEnd"/>
      <w:r w:rsidR="00CC0210" w:rsidRPr="006E6CBB">
        <w:rPr>
          <w:rFonts w:ascii="Times New Roman" w:hAnsi="Times New Roman" w:cs="Times New Roman"/>
          <w:sz w:val="24"/>
          <w:szCs w:val="24"/>
          <w:lang w:val="en-GB" w:eastAsia="it-IT"/>
        </w:rPr>
        <w:t>,</w:t>
      </w:r>
      <w:r w:rsidR="0098704D" w:rsidRPr="006E6CBB">
        <w:rPr>
          <w:rFonts w:ascii="Times New Roman" w:hAnsi="Times New Roman" w:cs="Times New Roman"/>
          <w:sz w:val="24"/>
          <w:szCs w:val="24"/>
          <w:lang w:val="en-GB" w:eastAsia="it-IT"/>
        </w:rPr>
        <w:t xml:space="preserve"> J</w:t>
      </w:r>
      <w:r w:rsidR="00CC0210" w:rsidRPr="006E6CBB">
        <w:rPr>
          <w:rFonts w:ascii="Times New Roman" w:hAnsi="Times New Roman" w:cs="Times New Roman"/>
          <w:sz w:val="24"/>
          <w:szCs w:val="24"/>
          <w:lang w:val="en-GB" w:eastAsia="it-IT"/>
        </w:rPr>
        <w:t xml:space="preserve">. </w:t>
      </w:r>
      <w:r w:rsidR="0098704D" w:rsidRPr="006E6CBB">
        <w:rPr>
          <w:rFonts w:ascii="Times New Roman" w:hAnsi="Times New Roman" w:cs="Times New Roman"/>
          <w:sz w:val="24"/>
          <w:szCs w:val="24"/>
          <w:lang w:val="en-GB" w:eastAsia="it-IT"/>
        </w:rPr>
        <w:t xml:space="preserve">J. </w:t>
      </w:r>
      <w:r w:rsidR="00577B06"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Purification of proteins using </w:t>
      </w:r>
      <w:proofErr w:type="spellStart"/>
      <w:r w:rsidR="00577B06" w:rsidRPr="006E6CBB">
        <w:rPr>
          <w:rFonts w:ascii="Times New Roman" w:hAnsi="Times New Roman" w:cs="Times New Roman"/>
          <w:sz w:val="24"/>
          <w:szCs w:val="24"/>
          <w:lang w:val="en-GB"/>
        </w:rPr>
        <w:t>polyhistidine</w:t>
      </w:r>
      <w:proofErr w:type="spellEnd"/>
      <w:r w:rsidR="00577B06"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affinity t</w:t>
      </w:r>
      <w:r w:rsidR="0098704D"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ags. </w:t>
      </w:r>
      <w:r w:rsidR="0098704D" w:rsidRPr="006E6CBB">
        <w:rPr>
          <w:rFonts w:ascii="Times New Roman" w:hAnsi="Times New Roman" w:cs="Times New Roman"/>
          <w:i/>
          <w:sz w:val="24"/>
          <w:szCs w:val="24"/>
          <w:lang w:val="en-GB"/>
        </w:rPr>
        <w:t xml:space="preserve">Methods </w:t>
      </w:r>
      <w:proofErr w:type="spellStart"/>
      <w:r w:rsidR="0098704D" w:rsidRPr="006E6CBB">
        <w:rPr>
          <w:rFonts w:ascii="Times New Roman" w:hAnsi="Times New Roman" w:cs="Times New Roman"/>
          <w:i/>
          <w:sz w:val="24"/>
          <w:szCs w:val="24"/>
          <w:lang w:val="en-GB"/>
        </w:rPr>
        <w:t>Enzymol</w:t>
      </w:r>
      <w:proofErr w:type="spellEnd"/>
      <w:r w:rsidR="0098704D" w:rsidRPr="006E6CBB">
        <w:rPr>
          <w:rFonts w:ascii="Times New Roman" w:hAnsi="Times New Roman" w:cs="Times New Roman"/>
          <w:i/>
          <w:sz w:val="24"/>
          <w:szCs w:val="24"/>
          <w:lang w:val="en-GB"/>
        </w:rPr>
        <w:t>.</w:t>
      </w:r>
      <w:r w:rsidR="0098704D"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8704D" w:rsidRPr="006E6CBB">
        <w:rPr>
          <w:rFonts w:ascii="Times New Roman" w:hAnsi="Times New Roman" w:cs="Times New Roman"/>
          <w:b/>
          <w:sz w:val="24"/>
          <w:szCs w:val="24"/>
          <w:lang w:val="en-GB"/>
        </w:rPr>
        <w:t>2000</w:t>
      </w:r>
      <w:r w:rsidR="00577B06" w:rsidRPr="006E6CBB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98704D"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8704D" w:rsidRPr="006E6CBB">
        <w:rPr>
          <w:rFonts w:ascii="Times New Roman" w:hAnsi="Times New Roman" w:cs="Times New Roman"/>
          <w:i/>
          <w:sz w:val="24"/>
          <w:szCs w:val="24"/>
          <w:lang w:val="en-GB"/>
        </w:rPr>
        <w:t>326</w:t>
      </w:r>
      <w:r w:rsidR="00577B06" w:rsidRPr="006E6CBB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98704D"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245–254.</w:t>
      </w:r>
    </w:p>
    <w:p w14:paraId="07049DDE" w14:textId="77777777" w:rsidR="0098704D" w:rsidRPr="006E6CBB" w:rsidRDefault="0098704D" w:rsidP="004A237D">
      <w:pPr>
        <w:pStyle w:val="Nessunaspaziatura"/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6E6CBB">
        <w:rPr>
          <w:rFonts w:ascii="Times New Roman" w:hAnsi="Times New Roman" w:cs="Times New Roman"/>
          <w:sz w:val="24"/>
          <w:szCs w:val="24"/>
          <w:lang w:val="en-GB"/>
        </w:rPr>
        <w:t>(10) Lindne</w:t>
      </w:r>
      <w:r w:rsidR="000B2516"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r, P.; </w:t>
      </w:r>
      <w:proofErr w:type="spellStart"/>
      <w:r w:rsidR="000B2516" w:rsidRPr="006E6CBB">
        <w:rPr>
          <w:rFonts w:ascii="Times New Roman" w:hAnsi="Times New Roman" w:cs="Times New Roman"/>
          <w:sz w:val="24"/>
          <w:szCs w:val="24"/>
          <w:lang w:val="en-GB"/>
        </w:rPr>
        <w:t>Guth</w:t>
      </w:r>
      <w:proofErr w:type="spellEnd"/>
      <w:r w:rsidR="000B2516"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, B.; </w:t>
      </w:r>
      <w:proofErr w:type="spellStart"/>
      <w:r w:rsidR="000B2516" w:rsidRPr="006E6CBB">
        <w:rPr>
          <w:rFonts w:ascii="Times New Roman" w:hAnsi="Times New Roman" w:cs="Times New Roman"/>
          <w:sz w:val="24"/>
          <w:szCs w:val="24"/>
          <w:lang w:val="en-GB"/>
        </w:rPr>
        <w:t>Wülfing</w:t>
      </w:r>
      <w:proofErr w:type="spellEnd"/>
      <w:r w:rsidR="000B2516"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, C.; </w:t>
      </w:r>
      <w:proofErr w:type="spellStart"/>
      <w:r w:rsidR="000B2516" w:rsidRPr="006E6CBB">
        <w:rPr>
          <w:rFonts w:ascii="Times New Roman" w:hAnsi="Times New Roman" w:cs="Times New Roman"/>
          <w:sz w:val="24"/>
          <w:szCs w:val="24"/>
          <w:lang w:val="en-GB"/>
        </w:rPr>
        <w:t>Krebber</w:t>
      </w:r>
      <w:proofErr w:type="spellEnd"/>
      <w:r w:rsidR="000B2516"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, C.; </w:t>
      </w:r>
      <w:proofErr w:type="spellStart"/>
      <w:r w:rsidR="000B2516" w:rsidRPr="006E6CBB">
        <w:rPr>
          <w:rFonts w:ascii="Times New Roman" w:hAnsi="Times New Roman" w:cs="Times New Roman"/>
          <w:sz w:val="24"/>
          <w:szCs w:val="24"/>
          <w:lang w:val="en-GB"/>
        </w:rPr>
        <w:t>Steipe</w:t>
      </w:r>
      <w:proofErr w:type="spellEnd"/>
      <w:r w:rsidR="000B2516" w:rsidRPr="006E6CBB">
        <w:rPr>
          <w:rFonts w:ascii="Times New Roman" w:hAnsi="Times New Roman" w:cs="Times New Roman"/>
          <w:sz w:val="24"/>
          <w:szCs w:val="24"/>
          <w:lang w:val="en-GB"/>
        </w:rPr>
        <w:t>, B.; Müller, F.;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6E6CBB">
        <w:rPr>
          <w:rFonts w:ascii="Times New Roman" w:hAnsi="Times New Roman" w:cs="Times New Roman"/>
          <w:sz w:val="24"/>
          <w:szCs w:val="24"/>
          <w:lang w:val="en-GB"/>
        </w:rPr>
        <w:t>Plückthun</w:t>
      </w:r>
      <w:proofErr w:type="spellEnd"/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, A. Purification of native proteins form the cytoplasm and periplasm of </w:t>
      </w:r>
      <w:r w:rsidRPr="006E6CBB">
        <w:rPr>
          <w:rStyle w:val="Enfasicorsivo"/>
          <w:rFonts w:ascii="Times New Roman" w:hAnsi="Times New Roman" w:cs="Times New Roman"/>
          <w:i w:val="0"/>
          <w:sz w:val="24"/>
          <w:szCs w:val="24"/>
          <w:lang w:val="en-GB"/>
        </w:rPr>
        <w:t>Escherichia coli</w:t>
      </w:r>
      <w:r w:rsidRPr="006E6CBB">
        <w:rPr>
          <w:rStyle w:val="Enfasicorsivo"/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using IMAC and histidine tails: a comparison of proteins and protocols. </w:t>
      </w:r>
      <w:r w:rsidRPr="006E6CBB">
        <w:rPr>
          <w:rStyle w:val="Enfasicorsivo"/>
          <w:rFonts w:ascii="Times New Roman" w:hAnsi="Times New Roman" w:cs="Times New Roman"/>
          <w:sz w:val="24"/>
          <w:szCs w:val="24"/>
          <w:lang w:val="en-GB"/>
        </w:rPr>
        <w:t>Methods: A Companion to Methods in Enzymology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Pr="006E6CBB">
        <w:rPr>
          <w:rFonts w:ascii="Times New Roman" w:hAnsi="Times New Roman" w:cs="Times New Roman"/>
          <w:b/>
          <w:sz w:val="24"/>
          <w:szCs w:val="24"/>
          <w:lang w:val="en-GB"/>
        </w:rPr>
        <w:t>1992</w:t>
      </w:r>
      <w:r w:rsidR="000B2516" w:rsidRPr="006E6CBB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6E6CBB">
        <w:rPr>
          <w:rStyle w:val="Enfasigrassetto"/>
          <w:rFonts w:ascii="Times New Roman" w:hAnsi="Times New Roman" w:cs="Times New Roman"/>
          <w:b w:val="0"/>
          <w:i/>
          <w:sz w:val="24"/>
          <w:szCs w:val="24"/>
          <w:lang w:val="en-GB"/>
        </w:rPr>
        <w:t>4</w:t>
      </w:r>
      <w:r w:rsidRPr="006E6CBB">
        <w:rPr>
          <w:rFonts w:ascii="Times New Roman" w:hAnsi="Times New Roman" w:cs="Times New Roman"/>
          <w:sz w:val="24"/>
          <w:szCs w:val="24"/>
          <w:lang w:val="en-GB"/>
        </w:rPr>
        <w:t>, 41–55.</w:t>
      </w:r>
    </w:p>
    <w:p w14:paraId="5728FB5B" w14:textId="77777777" w:rsidR="0098704D" w:rsidRPr="006E6CBB" w:rsidRDefault="0098704D" w:rsidP="004A237D">
      <w:pPr>
        <w:pStyle w:val="TAMainText"/>
        <w:ind w:firstLine="0"/>
      </w:pPr>
      <w:r w:rsidRPr="006E6CBB">
        <w:t xml:space="preserve">(11) </w:t>
      </w:r>
      <w:proofErr w:type="spellStart"/>
      <w:r w:rsidRPr="006E6CBB">
        <w:t>Kepanidis</w:t>
      </w:r>
      <w:proofErr w:type="spellEnd"/>
      <w:r w:rsidRPr="006E6CBB">
        <w:t xml:space="preserve">, A. N.; </w:t>
      </w:r>
      <w:proofErr w:type="spellStart"/>
      <w:r w:rsidRPr="006E6CBB">
        <w:t>Ebright</w:t>
      </w:r>
      <w:proofErr w:type="spellEnd"/>
      <w:r w:rsidRPr="006E6CBB">
        <w:t xml:space="preserve">, Y. W.; </w:t>
      </w:r>
      <w:proofErr w:type="spellStart"/>
      <w:r w:rsidRPr="006E6CBB">
        <w:t>Ebright</w:t>
      </w:r>
      <w:proofErr w:type="spellEnd"/>
      <w:r w:rsidRPr="006E6CBB">
        <w:t xml:space="preserve">, R. H.; Site-specific incorporation of fluorescent probes into protein: </w:t>
      </w:r>
      <w:proofErr w:type="spellStart"/>
      <w:r w:rsidRPr="006E6CBB">
        <w:t>hexahistidine</w:t>
      </w:r>
      <w:proofErr w:type="spellEnd"/>
      <w:r w:rsidRPr="006E6CBB">
        <w:t>-tag-mediated fluorescent labeling with (Ni</w:t>
      </w:r>
      <w:r w:rsidRPr="006E6CBB">
        <w:rPr>
          <w:vertAlign w:val="superscript"/>
        </w:rPr>
        <w:t>2+</w:t>
      </w:r>
      <w:r w:rsidRPr="006E6CBB">
        <w:t>:</w:t>
      </w:r>
      <w:proofErr w:type="spellStart"/>
      <w:r w:rsidRPr="006E6CBB">
        <w:t>nitrilotriacetic</w:t>
      </w:r>
      <w:proofErr w:type="spellEnd"/>
      <w:r w:rsidRPr="006E6CBB">
        <w:t xml:space="preserve"> acid)</w:t>
      </w:r>
      <w:r w:rsidRPr="006E6CBB">
        <w:rPr>
          <w:vertAlign w:val="subscript"/>
        </w:rPr>
        <w:t>n</w:t>
      </w:r>
      <w:r w:rsidRPr="006E6CBB">
        <w:t>-</w:t>
      </w:r>
      <w:proofErr w:type="spellStart"/>
      <w:r w:rsidRPr="006E6CBB">
        <w:t>fluorochrome</w:t>
      </w:r>
      <w:proofErr w:type="spellEnd"/>
      <w:r w:rsidRPr="006E6CBB">
        <w:t xml:space="preserve"> conjugates. </w:t>
      </w:r>
      <w:r w:rsidRPr="006E6CBB">
        <w:rPr>
          <w:i/>
        </w:rPr>
        <w:t>J. Am. Chem. Soc</w:t>
      </w:r>
      <w:r w:rsidRPr="006E6CBB">
        <w:t xml:space="preserve">. </w:t>
      </w:r>
      <w:r w:rsidRPr="006E6CBB">
        <w:rPr>
          <w:b/>
        </w:rPr>
        <w:t>2001</w:t>
      </w:r>
      <w:r w:rsidRPr="006E6CBB">
        <w:t xml:space="preserve">, </w:t>
      </w:r>
      <w:r w:rsidRPr="006E6CBB">
        <w:rPr>
          <w:i/>
        </w:rPr>
        <w:t>123</w:t>
      </w:r>
      <w:r w:rsidRPr="006E6CBB">
        <w:t>, 12123-12125.</w:t>
      </w:r>
    </w:p>
    <w:p w14:paraId="5A3FA441" w14:textId="77777777" w:rsidR="0098704D" w:rsidRPr="003E1EF5" w:rsidRDefault="0098704D" w:rsidP="004A237D">
      <w:pPr>
        <w:pStyle w:val="TAMainText"/>
        <w:ind w:firstLine="0"/>
        <w:rPr>
          <w:lang w:val="it-IT"/>
        </w:rPr>
      </w:pPr>
      <w:r w:rsidRPr="006E6CBB">
        <w:lastRenderedPageBreak/>
        <w:t xml:space="preserve">(12) </w:t>
      </w:r>
      <w:proofErr w:type="spellStart"/>
      <w:r w:rsidRPr="006E6CBB">
        <w:t>Razzano</w:t>
      </w:r>
      <w:proofErr w:type="spellEnd"/>
      <w:r w:rsidRPr="006E6CBB">
        <w:t xml:space="preserve">, V.; </w:t>
      </w:r>
      <w:proofErr w:type="spellStart"/>
      <w:r w:rsidRPr="006E6CBB">
        <w:t>Paolino</w:t>
      </w:r>
      <w:proofErr w:type="spellEnd"/>
      <w:r w:rsidRPr="006E6CBB">
        <w:t xml:space="preserve">, M.; </w:t>
      </w:r>
      <w:proofErr w:type="spellStart"/>
      <w:r w:rsidRPr="006E6CBB">
        <w:t>Reale</w:t>
      </w:r>
      <w:proofErr w:type="spellEnd"/>
      <w:r w:rsidRPr="006E6CBB">
        <w:t xml:space="preserve">, A.; Giuliani, G.; </w:t>
      </w:r>
      <w:proofErr w:type="spellStart"/>
      <w:r w:rsidRPr="006E6CBB">
        <w:t>Artusi</w:t>
      </w:r>
      <w:proofErr w:type="spellEnd"/>
      <w:r w:rsidRPr="006E6CBB">
        <w:t xml:space="preserve">, R.; Caselli, G.; </w:t>
      </w:r>
      <w:proofErr w:type="spellStart"/>
      <w:r w:rsidRPr="006E6CBB">
        <w:t>Visintin</w:t>
      </w:r>
      <w:proofErr w:type="spellEnd"/>
      <w:r w:rsidRPr="006E6CBB">
        <w:t xml:space="preserve">, M.; </w:t>
      </w:r>
      <w:proofErr w:type="spellStart"/>
      <w:r w:rsidRPr="006E6CBB">
        <w:t>Makovec</w:t>
      </w:r>
      <w:proofErr w:type="spellEnd"/>
      <w:r w:rsidRPr="006E6CBB">
        <w:t xml:space="preserve">, F.; </w:t>
      </w:r>
      <w:proofErr w:type="spellStart"/>
      <w:r w:rsidRPr="006E6CBB">
        <w:t>Donati</w:t>
      </w:r>
      <w:proofErr w:type="spellEnd"/>
      <w:r w:rsidRPr="006E6CBB">
        <w:t xml:space="preserve">, A.; </w:t>
      </w:r>
      <w:proofErr w:type="spellStart"/>
      <w:r w:rsidRPr="006E6CBB">
        <w:t>Villafiorita-Monteleone</w:t>
      </w:r>
      <w:proofErr w:type="spellEnd"/>
      <w:r w:rsidRPr="006E6CBB">
        <w:t xml:space="preserve">, F.; </w:t>
      </w:r>
      <w:proofErr w:type="spellStart"/>
      <w:r w:rsidRPr="006E6CBB">
        <w:t>Botta</w:t>
      </w:r>
      <w:proofErr w:type="spellEnd"/>
      <w:r w:rsidRPr="006E6CBB">
        <w:t xml:space="preserve">, C.; </w:t>
      </w:r>
      <w:proofErr w:type="spellStart"/>
      <w:r w:rsidRPr="006E6CBB">
        <w:t>Cappelli</w:t>
      </w:r>
      <w:proofErr w:type="spellEnd"/>
      <w:r w:rsidRPr="006E6CBB">
        <w:t xml:space="preserve">, A. Development of imidazole-reactive molecules leading to a new aggregation-induced emission fluorophore based on the cinnamic scaffold. </w:t>
      </w:r>
      <w:r w:rsidRPr="003E1EF5">
        <w:rPr>
          <w:i/>
          <w:lang w:val="it-IT"/>
        </w:rPr>
        <w:t>ACS Omega</w:t>
      </w:r>
      <w:r w:rsidRPr="003E1EF5">
        <w:rPr>
          <w:lang w:val="it-IT"/>
        </w:rPr>
        <w:t xml:space="preserve">, </w:t>
      </w:r>
      <w:r w:rsidRPr="003E1EF5">
        <w:rPr>
          <w:b/>
          <w:lang w:val="it-IT"/>
        </w:rPr>
        <w:t>2017</w:t>
      </w:r>
      <w:r w:rsidRPr="003E1EF5">
        <w:rPr>
          <w:lang w:val="it-IT"/>
        </w:rPr>
        <w:t xml:space="preserve">, </w:t>
      </w:r>
      <w:r w:rsidRPr="003E1EF5">
        <w:rPr>
          <w:i/>
          <w:lang w:val="it-IT"/>
        </w:rPr>
        <w:t>2</w:t>
      </w:r>
      <w:r w:rsidRPr="003E1EF5">
        <w:rPr>
          <w:lang w:val="it-IT"/>
        </w:rPr>
        <w:t>, 5453-5459.</w:t>
      </w:r>
    </w:p>
    <w:p w14:paraId="568D356B" w14:textId="77777777" w:rsidR="0098704D" w:rsidRPr="006E6CBB" w:rsidRDefault="0098704D" w:rsidP="004A237D">
      <w:pPr>
        <w:pStyle w:val="TAMainText"/>
        <w:ind w:firstLine="0"/>
      </w:pPr>
      <w:r w:rsidRPr="006E6CBB">
        <w:rPr>
          <w:lang w:val="it-IT"/>
        </w:rPr>
        <w:t xml:space="preserve">(13) Razzano, V.; Paolino, M.; Reale, A.; Giuliani, G.; Donati, A.; Giorgi, G.; Artusi, R.; Caselli, G.; </w:t>
      </w:r>
      <w:proofErr w:type="spellStart"/>
      <w:r w:rsidRPr="006E6CBB">
        <w:rPr>
          <w:lang w:val="it-IT"/>
        </w:rPr>
        <w:t>Visintin</w:t>
      </w:r>
      <w:proofErr w:type="spellEnd"/>
      <w:r w:rsidRPr="006E6CBB">
        <w:rPr>
          <w:lang w:val="it-IT"/>
        </w:rPr>
        <w:t xml:space="preserve">, M.; </w:t>
      </w:r>
      <w:proofErr w:type="spellStart"/>
      <w:r w:rsidRPr="006E6CBB">
        <w:rPr>
          <w:lang w:val="it-IT"/>
        </w:rPr>
        <w:t>Makovec</w:t>
      </w:r>
      <w:proofErr w:type="spellEnd"/>
      <w:r w:rsidRPr="006E6CBB">
        <w:rPr>
          <w:lang w:val="it-IT"/>
        </w:rPr>
        <w:t xml:space="preserve">, F.; Battiato, S.; </w:t>
      </w:r>
      <w:proofErr w:type="spellStart"/>
      <w:r w:rsidRPr="006E6CBB">
        <w:rPr>
          <w:lang w:val="it-IT"/>
        </w:rPr>
        <w:t>Samperi</w:t>
      </w:r>
      <w:proofErr w:type="spellEnd"/>
      <w:r w:rsidRPr="006E6CBB">
        <w:rPr>
          <w:lang w:val="it-IT"/>
        </w:rPr>
        <w:t xml:space="preserve">, F.; </w:t>
      </w:r>
      <w:proofErr w:type="spellStart"/>
      <w:r w:rsidRPr="006E6CBB">
        <w:rPr>
          <w:lang w:val="it-IT"/>
        </w:rPr>
        <w:t>Villafiorita</w:t>
      </w:r>
      <w:proofErr w:type="spellEnd"/>
      <w:r w:rsidRPr="006E6CBB">
        <w:rPr>
          <w:lang w:val="it-IT"/>
        </w:rPr>
        <w:t xml:space="preserve">-Monteleone, F.; Botta, C.; Cappelli, A. </w:t>
      </w:r>
      <w:proofErr w:type="spellStart"/>
      <w:r w:rsidRPr="006E6CBB">
        <w:rPr>
          <w:lang w:val="it-IT"/>
        </w:rPr>
        <w:t>Poly-histidine</w:t>
      </w:r>
      <w:proofErr w:type="spellEnd"/>
      <w:r w:rsidRPr="006E6CBB">
        <w:rPr>
          <w:lang w:val="it-IT"/>
        </w:rPr>
        <w:t xml:space="preserve"> </w:t>
      </w:r>
      <w:proofErr w:type="spellStart"/>
      <w:r w:rsidRPr="006E6CBB">
        <w:rPr>
          <w:lang w:val="it-IT"/>
        </w:rPr>
        <w:t>grafting</w:t>
      </w:r>
      <w:proofErr w:type="spellEnd"/>
      <w:r w:rsidRPr="006E6CBB">
        <w:rPr>
          <w:lang w:val="it-IT"/>
        </w:rPr>
        <w:t xml:space="preserve"> </w:t>
      </w:r>
      <w:proofErr w:type="spellStart"/>
      <w:r w:rsidRPr="006E6CBB">
        <w:rPr>
          <w:lang w:val="it-IT"/>
        </w:rPr>
        <w:t>leading</w:t>
      </w:r>
      <w:proofErr w:type="spellEnd"/>
      <w:r w:rsidRPr="006E6CBB">
        <w:rPr>
          <w:lang w:val="it-IT"/>
        </w:rPr>
        <w:t xml:space="preserve"> to </w:t>
      </w:r>
      <w:proofErr w:type="spellStart"/>
      <w:r w:rsidRPr="006E6CBB">
        <w:rPr>
          <w:lang w:val="it-IT"/>
        </w:rPr>
        <w:t>fishbone-like</w:t>
      </w:r>
      <w:proofErr w:type="spellEnd"/>
      <w:r w:rsidRPr="006E6CBB">
        <w:rPr>
          <w:lang w:val="it-IT"/>
        </w:rPr>
        <w:t xml:space="preserve"> </w:t>
      </w:r>
      <w:proofErr w:type="spellStart"/>
      <w:r w:rsidRPr="006E6CBB">
        <w:rPr>
          <w:lang w:val="it-IT"/>
        </w:rPr>
        <w:t>architectures</w:t>
      </w:r>
      <w:proofErr w:type="spellEnd"/>
      <w:r w:rsidRPr="006E6CBB">
        <w:rPr>
          <w:lang w:val="it-IT"/>
        </w:rPr>
        <w:t xml:space="preserve">. </w:t>
      </w:r>
      <w:r w:rsidRPr="006E6CBB">
        <w:rPr>
          <w:i/>
        </w:rPr>
        <w:t>RSC Advances</w:t>
      </w:r>
      <w:r w:rsidRPr="006E6CBB">
        <w:t xml:space="preserve">, </w:t>
      </w:r>
      <w:r w:rsidRPr="006E6CBB">
        <w:rPr>
          <w:b/>
        </w:rPr>
        <w:t>2018</w:t>
      </w:r>
      <w:r w:rsidRPr="006E6CBB">
        <w:t xml:space="preserve">, </w:t>
      </w:r>
      <w:r w:rsidRPr="006E6CBB">
        <w:rPr>
          <w:i/>
        </w:rPr>
        <w:t>8</w:t>
      </w:r>
      <w:r w:rsidRPr="006E6CBB">
        <w:t>, 8638-8656.</w:t>
      </w:r>
    </w:p>
    <w:p w14:paraId="0247219E" w14:textId="77777777" w:rsidR="0098704D" w:rsidRPr="006E6CBB" w:rsidRDefault="007A579E" w:rsidP="004A237D">
      <w:pPr>
        <w:pStyle w:val="TAMainText"/>
        <w:ind w:firstLine="0"/>
      </w:pPr>
      <w:r w:rsidRPr="006E6CBB">
        <w:t xml:space="preserve"> </w:t>
      </w:r>
      <w:r w:rsidR="00B90446" w:rsidRPr="006E6CBB">
        <w:t>(</w:t>
      </w:r>
      <w:r w:rsidR="00B90446" w:rsidRPr="007A579E">
        <w:rPr>
          <w:color w:val="0000FF"/>
        </w:rPr>
        <w:t>1</w:t>
      </w:r>
      <w:r w:rsidRPr="007A579E">
        <w:rPr>
          <w:color w:val="0000FF"/>
        </w:rPr>
        <w:t>4</w:t>
      </w:r>
      <w:r w:rsidR="0098704D" w:rsidRPr="006E6CBB">
        <w:t>)</w:t>
      </w:r>
      <w:r w:rsidR="0098704D" w:rsidRPr="006E6CBB">
        <w:tab/>
        <w:t xml:space="preserve">F. </w:t>
      </w:r>
      <w:proofErr w:type="spellStart"/>
      <w:r w:rsidR="0098704D" w:rsidRPr="006E6CBB">
        <w:t>Bongiovì</w:t>
      </w:r>
      <w:proofErr w:type="spellEnd"/>
      <w:r w:rsidR="0098704D" w:rsidRPr="006E6CBB">
        <w:t xml:space="preserve">; G. Di Prima; F. S. Palumbo; M. </w:t>
      </w:r>
      <w:proofErr w:type="spellStart"/>
      <w:r w:rsidR="0098704D" w:rsidRPr="006E6CBB">
        <w:t>Licciardi</w:t>
      </w:r>
      <w:proofErr w:type="spellEnd"/>
      <w:r w:rsidR="0098704D" w:rsidRPr="006E6CBB">
        <w:t xml:space="preserve">; G. </w:t>
      </w:r>
      <w:proofErr w:type="spellStart"/>
      <w:r w:rsidR="0098704D" w:rsidRPr="006E6CBB">
        <w:t>Pitarresi</w:t>
      </w:r>
      <w:proofErr w:type="spellEnd"/>
      <w:r w:rsidR="0098704D" w:rsidRPr="006E6CBB">
        <w:t xml:space="preserve">; G. </w:t>
      </w:r>
      <w:proofErr w:type="spellStart"/>
      <w:r w:rsidR="0098704D" w:rsidRPr="006E6CBB">
        <w:t>Giammona</w:t>
      </w:r>
      <w:proofErr w:type="spellEnd"/>
      <w:r w:rsidR="0098704D" w:rsidRPr="006E6CBB">
        <w:t xml:space="preserve">, </w:t>
      </w:r>
      <w:r w:rsidR="00B90446" w:rsidRPr="006E6CBB">
        <w:t xml:space="preserve">Hyaluronic acid-based micelles as ocular platform to modulate the loading, release and corneal permeation of corticosteroids, </w:t>
      </w:r>
      <w:proofErr w:type="spellStart"/>
      <w:r w:rsidR="00B90446" w:rsidRPr="006E6CBB">
        <w:rPr>
          <w:i/>
        </w:rPr>
        <w:t>Macromol</w:t>
      </w:r>
      <w:proofErr w:type="spellEnd"/>
      <w:r w:rsidR="00B90446" w:rsidRPr="006E6CBB">
        <w:rPr>
          <w:i/>
        </w:rPr>
        <w:t xml:space="preserve">. </w:t>
      </w:r>
      <w:proofErr w:type="spellStart"/>
      <w:r w:rsidR="00B90446" w:rsidRPr="006E6CBB">
        <w:rPr>
          <w:i/>
        </w:rPr>
        <w:t>Biosci</w:t>
      </w:r>
      <w:proofErr w:type="spellEnd"/>
      <w:r w:rsidR="00B90446" w:rsidRPr="006E6CBB">
        <w:t>.</w:t>
      </w:r>
      <w:r w:rsidR="0098704D" w:rsidRPr="006E6CBB">
        <w:t xml:space="preserve"> </w:t>
      </w:r>
      <w:r w:rsidR="00B90446" w:rsidRPr="006E6CBB">
        <w:rPr>
          <w:b/>
        </w:rPr>
        <w:t>2017</w:t>
      </w:r>
      <w:r w:rsidR="00B90446" w:rsidRPr="006E6CBB">
        <w:t xml:space="preserve">, </w:t>
      </w:r>
      <w:r w:rsidR="00C449BD" w:rsidRPr="006E6CBB">
        <w:rPr>
          <w:i/>
        </w:rPr>
        <w:t>17</w:t>
      </w:r>
      <w:r w:rsidR="00C449BD" w:rsidRPr="006E6CBB">
        <w:t>,</w:t>
      </w:r>
      <w:r w:rsidR="0098704D" w:rsidRPr="006E6CBB">
        <w:t xml:space="preserve"> 1700261</w:t>
      </w:r>
    </w:p>
    <w:p w14:paraId="7DE15268" w14:textId="77777777" w:rsidR="007A579E" w:rsidRDefault="0027642B" w:rsidP="007A579E">
      <w:pPr>
        <w:pStyle w:val="TAMainText"/>
        <w:ind w:firstLine="0"/>
      </w:pPr>
      <w:r w:rsidRPr="006E6CBB">
        <w:t>(</w:t>
      </w:r>
      <w:r w:rsidRPr="007A579E">
        <w:rPr>
          <w:color w:val="0000FF"/>
        </w:rPr>
        <w:t>1</w:t>
      </w:r>
      <w:r w:rsidR="007A579E" w:rsidRPr="007A579E">
        <w:rPr>
          <w:color w:val="0000FF"/>
        </w:rPr>
        <w:t>5</w:t>
      </w:r>
      <w:r w:rsidRPr="006E6CBB">
        <w:t>)</w:t>
      </w:r>
      <w:r w:rsidRPr="006E6CBB">
        <w:tab/>
      </w:r>
      <w:r w:rsidR="00C449BD" w:rsidRPr="006E6CBB">
        <w:t xml:space="preserve">Levitt, </w:t>
      </w:r>
      <w:r w:rsidR="009F6CE7" w:rsidRPr="006E6CBB">
        <w:t xml:space="preserve">M. H. </w:t>
      </w:r>
      <w:r w:rsidR="00C449BD" w:rsidRPr="006E6CBB">
        <w:t>Spin Dynamics: Basics of Nuclear Magnetic Resonance, John Wiley &amp; Sons, 2001</w:t>
      </w:r>
    </w:p>
    <w:p w14:paraId="48235FD6" w14:textId="77777777" w:rsidR="007A579E" w:rsidRPr="006E6CBB" w:rsidRDefault="007A579E" w:rsidP="007A579E">
      <w:pPr>
        <w:pStyle w:val="TAMainText"/>
        <w:ind w:firstLine="0"/>
      </w:pPr>
      <w:r w:rsidRPr="006E6CBB">
        <w:t>(</w:t>
      </w:r>
      <w:r w:rsidRPr="007A579E">
        <w:rPr>
          <w:color w:val="0000FF"/>
        </w:rPr>
        <w:t>16</w:t>
      </w:r>
      <w:r w:rsidRPr="006E6CBB">
        <w:t>)</w:t>
      </w:r>
      <w:r w:rsidRPr="006E6CBB">
        <w:tab/>
      </w:r>
      <w:proofErr w:type="spellStart"/>
      <w:r w:rsidRPr="006E6CBB">
        <w:t>Vriezema</w:t>
      </w:r>
      <w:proofErr w:type="spellEnd"/>
      <w:r w:rsidRPr="006E6CBB">
        <w:t xml:space="preserve">, D. M.; </w:t>
      </w:r>
      <w:proofErr w:type="spellStart"/>
      <w:r w:rsidRPr="006E6CBB">
        <w:t>Aragonès</w:t>
      </w:r>
      <w:proofErr w:type="spellEnd"/>
      <w:r w:rsidRPr="006E6CBB">
        <w:t xml:space="preserve"> M. C.; </w:t>
      </w:r>
      <w:proofErr w:type="spellStart"/>
      <w:r w:rsidRPr="006E6CBB">
        <w:t>Elemans</w:t>
      </w:r>
      <w:proofErr w:type="spellEnd"/>
      <w:r w:rsidRPr="006E6CBB">
        <w:t xml:space="preserve">, J. A. A. W.; Cornelissen, J. J. L.; Rowan, A. E.; Nolte, R. J. M. </w:t>
      </w:r>
      <w:r w:rsidRPr="006E6CBB">
        <w:rPr>
          <w:i/>
        </w:rPr>
        <w:t>Chem. Rev</w:t>
      </w:r>
      <w:r w:rsidRPr="006E6CBB">
        <w:t xml:space="preserve">. </w:t>
      </w:r>
      <w:r w:rsidRPr="006E6CBB">
        <w:rPr>
          <w:b/>
        </w:rPr>
        <w:t>2005</w:t>
      </w:r>
      <w:r w:rsidRPr="006E6CBB">
        <w:t xml:space="preserve">, </w:t>
      </w:r>
      <w:r w:rsidRPr="006E6CBB">
        <w:rPr>
          <w:i/>
        </w:rPr>
        <w:t>105</w:t>
      </w:r>
      <w:r w:rsidRPr="006E6CBB">
        <w:t xml:space="preserve">, 1445. </w:t>
      </w:r>
    </w:p>
    <w:p w14:paraId="10206F7C" w14:textId="77777777" w:rsidR="007A579E" w:rsidRPr="006E6CBB" w:rsidRDefault="007A579E" w:rsidP="007A579E">
      <w:pPr>
        <w:pStyle w:val="TAMainText"/>
        <w:ind w:firstLine="0"/>
      </w:pPr>
      <w:r w:rsidRPr="006E6CBB">
        <w:t>(</w:t>
      </w:r>
      <w:r w:rsidRPr="007A579E">
        <w:rPr>
          <w:color w:val="0000FF"/>
        </w:rPr>
        <w:t>17</w:t>
      </w:r>
      <w:r w:rsidRPr="006E6CBB">
        <w:t xml:space="preserve">) </w:t>
      </w:r>
      <w:proofErr w:type="spellStart"/>
      <w:r w:rsidRPr="006E6CBB">
        <w:t>Yoshizawa</w:t>
      </w:r>
      <w:proofErr w:type="spellEnd"/>
      <w:r w:rsidRPr="006E6CBB">
        <w:t xml:space="preserve">, M.; </w:t>
      </w:r>
      <w:proofErr w:type="spellStart"/>
      <w:r w:rsidRPr="006E6CBB">
        <w:t>Klosterman</w:t>
      </w:r>
      <w:proofErr w:type="spellEnd"/>
      <w:r w:rsidRPr="006E6CBB">
        <w:t xml:space="preserve">, J. K.; Fujita, M. </w:t>
      </w:r>
      <w:proofErr w:type="spellStart"/>
      <w:r w:rsidRPr="006E6CBB">
        <w:rPr>
          <w:i/>
        </w:rPr>
        <w:t>Angew</w:t>
      </w:r>
      <w:proofErr w:type="spellEnd"/>
      <w:r w:rsidRPr="006E6CBB">
        <w:rPr>
          <w:i/>
        </w:rPr>
        <w:t>. Chem. Int. Ed</w:t>
      </w:r>
      <w:r w:rsidRPr="006E6CBB">
        <w:t xml:space="preserve">. </w:t>
      </w:r>
      <w:r w:rsidRPr="006E6CBB">
        <w:rPr>
          <w:b/>
        </w:rPr>
        <w:t>2009</w:t>
      </w:r>
      <w:r w:rsidRPr="006E6CBB">
        <w:t xml:space="preserve">, </w:t>
      </w:r>
      <w:r w:rsidRPr="006E6CBB">
        <w:rPr>
          <w:i/>
        </w:rPr>
        <w:t>48</w:t>
      </w:r>
      <w:r w:rsidRPr="006E6CBB">
        <w:t>, 3418.</w:t>
      </w:r>
    </w:p>
    <w:p w14:paraId="47619A40" w14:textId="77777777" w:rsidR="002E0F5C" w:rsidRDefault="002E0F5C" w:rsidP="004A237D">
      <w:pPr>
        <w:pStyle w:val="TAMainText"/>
        <w:ind w:firstLine="0"/>
      </w:pPr>
    </w:p>
    <w:p w14:paraId="0667578E" w14:textId="77777777" w:rsidR="00FB2FCE" w:rsidRDefault="00FB2FCE" w:rsidP="004A237D">
      <w:pPr>
        <w:pStyle w:val="TAMainText"/>
        <w:ind w:firstLine="0"/>
      </w:pPr>
    </w:p>
    <w:p w14:paraId="45968EF2" w14:textId="77777777" w:rsidR="007A579E" w:rsidRDefault="007A579E">
      <w:pPr>
        <w:rPr>
          <w:rFonts w:ascii="Times New Roman" w:eastAsia="Times New Roman" w:hAnsi="Times New Roman" w:cs="Times New Roman"/>
          <w:sz w:val="32"/>
          <w:szCs w:val="32"/>
          <w:lang w:val="en-US" w:eastAsia="en-US"/>
        </w:rPr>
      </w:pPr>
      <w:r>
        <w:rPr>
          <w:sz w:val="32"/>
          <w:szCs w:val="32"/>
        </w:rPr>
        <w:br w:type="page"/>
      </w:r>
    </w:p>
    <w:p w14:paraId="3BF6A1C5" w14:textId="77777777" w:rsidR="007A579E" w:rsidRPr="000D5234" w:rsidRDefault="007A579E" w:rsidP="007A579E">
      <w:pPr>
        <w:pStyle w:val="TAMainText"/>
        <w:rPr>
          <w:sz w:val="32"/>
          <w:szCs w:val="32"/>
        </w:rPr>
      </w:pPr>
      <w:r>
        <w:rPr>
          <w:sz w:val="32"/>
          <w:szCs w:val="32"/>
        </w:rPr>
        <w:lastRenderedPageBreak/>
        <w:t>TOC graphic</w:t>
      </w:r>
    </w:p>
    <w:p w14:paraId="7FA8E3D2" w14:textId="77777777" w:rsidR="00FB2FCE" w:rsidRDefault="00FB2FCE" w:rsidP="00FB2FCE">
      <w:pPr>
        <w:pStyle w:val="TAMainText"/>
        <w:rPr>
          <w:sz w:val="32"/>
          <w:szCs w:val="32"/>
        </w:rPr>
      </w:pPr>
      <w:r>
        <w:rPr>
          <w:noProof/>
          <w:sz w:val="32"/>
          <w:szCs w:val="32"/>
          <w:lang w:val="it-IT" w:eastAsia="it-IT"/>
        </w:rPr>
        <w:drawing>
          <wp:inline distT="0" distB="0" distL="0" distR="0" wp14:anchorId="15529F75" wp14:editId="1DBC0E1E">
            <wp:extent cx="4897120" cy="3196800"/>
            <wp:effectExtent l="0" t="0" r="5080" b="381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a anemoneb.tif"/>
                    <pic:cNvPicPr/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409" t="14886" r="9408" b="14470"/>
                    <a:stretch/>
                  </pic:blipFill>
                  <pic:spPr bwMode="auto">
                    <a:xfrm>
                      <a:off x="0" y="0"/>
                      <a:ext cx="4963904" cy="32403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</wp:inline>
        </w:drawing>
      </w:r>
    </w:p>
    <w:p w14:paraId="0D38E6A7" w14:textId="77777777" w:rsidR="00BD13E6" w:rsidRDefault="00BD13E6" w:rsidP="0072139F">
      <w:pPr>
        <w:pStyle w:val="TAMainText"/>
      </w:pPr>
    </w:p>
    <w:p w14:paraId="5AF555C8" w14:textId="77777777" w:rsidR="006F7304" w:rsidRDefault="006F7304" w:rsidP="0072139F">
      <w:pPr>
        <w:pStyle w:val="TAMainText"/>
      </w:pPr>
    </w:p>
    <w:p w14:paraId="10E8AD94" w14:textId="77777777" w:rsidR="006F7304" w:rsidRDefault="006F7304" w:rsidP="0072139F">
      <w:pPr>
        <w:pStyle w:val="TAMainText"/>
      </w:pPr>
    </w:p>
    <w:sectPr w:rsidR="006F7304" w:rsidSect="00DE7D24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Times">
    <w:altName w:val="Times Roman"/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2"/>
  </w:compat>
  <w:rsids>
    <w:rsidRoot w:val="002A6B2D"/>
    <w:rsid w:val="00001E2C"/>
    <w:rsid w:val="00003EE6"/>
    <w:rsid w:val="00007718"/>
    <w:rsid w:val="00012ABC"/>
    <w:rsid w:val="000145A8"/>
    <w:rsid w:val="00016AE1"/>
    <w:rsid w:val="00017FDE"/>
    <w:rsid w:val="00021B93"/>
    <w:rsid w:val="00022997"/>
    <w:rsid w:val="000251F4"/>
    <w:rsid w:val="00025E84"/>
    <w:rsid w:val="00034116"/>
    <w:rsid w:val="0003419A"/>
    <w:rsid w:val="0003546A"/>
    <w:rsid w:val="00040461"/>
    <w:rsid w:val="00042BE2"/>
    <w:rsid w:val="000468E9"/>
    <w:rsid w:val="000520D0"/>
    <w:rsid w:val="0005342B"/>
    <w:rsid w:val="00055FC8"/>
    <w:rsid w:val="000608CA"/>
    <w:rsid w:val="00060FBF"/>
    <w:rsid w:val="00062E52"/>
    <w:rsid w:val="00062F09"/>
    <w:rsid w:val="00067ABE"/>
    <w:rsid w:val="00067DA9"/>
    <w:rsid w:val="000715D7"/>
    <w:rsid w:val="00085400"/>
    <w:rsid w:val="000879E6"/>
    <w:rsid w:val="00090248"/>
    <w:rsid w:val="00091248"/>
    <w:rsid w:val="000915C2"/>
    <w:rsid w:val="000932CB"/>
    <w:rsid w:val="000A50CE"/>
    <w:rsid w:val="000B1F76"/>
    <w:rsid w:val="000B2516"/>
    <w:rsid w:val="000B74B0"/>
    <w:rsid w:val="000C15FD"/>
    <w:rsid w:val="000C780A"/>
    <w:rsid w:val="000D406C"/>
    <w:rsid w:val="000D6DFF"/>
    <w:rsid w:val="000D71E9"/>
    <w:rsid w:val="000E4748"/>
    <w:rsid w:val="000E50C9"/>
    <w:rsid w:val="000E7BEC"/>
    <w:rsid w:val="000F4C61"/>
    <w:rsid w:val="000F5317"/>
    <w:rsid w:val="000F5323"/>
    <w:rsid w:val="001015A8"/>
    <w:rsid w:val="00102279"/>
    <w:rsid w:val="00102BAB"/>
    <w:rsid w:val="001048F9"/>
    <w:rsid w:val="0010749B"/>
    <w:rsid w:val="0010761E"/>
    <w:rsid w:val="00112DB2"/>
    <w:rsid w:val="001132B5"/>
    <w:rsid w:val="00115533"/>
    <w:rsid w:val="00115BDE"/>
    <w:rsid w:val="0012066E"/>
    <w:rsid w:val="00127147"/>
    <w:rsid w:val="00127F91"/>
    <w:rsid w:val="00132CAD"/>
    <w:rsid w:val="00135694"/>
    <w:rsid w:val="00135CD1"/>
    <w:rsid w:val="00136C59"/>
    <w:rsid w:val="001379C7"/>
    <w:rsid w:val="00141320"/>
    <w:rsid w:val="0014328D"/>
    <w:rsid w:val="001448D7"/>
    <w:rsid w:val="001472BD"/>
    <w:rsid w:val="00151565"/>
    <w:rsid w:val="00151D45"/>
    <w:rsid w:val="00162A8D"/>
    <w:rsid w:val="00172703"/>
    <w:rsid w:val="00172A3A"/>
    <w:rsid w:val="00176D10"/>
    <w:rsid w:val="00176F0A"/>
    <w:rsid w:val="00177C1C"/>
    <w:rsid w:val="00184EB1"/>
    <w:rsid w:val="00191622"/>
    <w:rsid w:val="00191A0C"/>
    <w:rsid w:val="00191B1C"/>
    <w:rsid w:val="001A1FEA"/>
    <w:rsid w:val="001A6620"/>
    <w:rsid w:val="001B14AE"/>
    <w:rsid w:val="001B44A0"/>
    <w:rsid w:val="001B5B8B"/>
    <w:rsid w:val="001C24C0"/>
    <w:rsid w:val="001C277D"/>
    <w:rsid w:val="001C4E73"/>
    <w:rsid w:val="001C5E05"/>
    <w:rsid w:val="001C620A"/>
    <w:rsid w:val="001D0411"/>
    <w:rsid w:val="001D0F97"/>
    <w:rsid w:val="001D3BAB"/>
    <w:rsid w:val="001D66C2"/>
    <w:rsid w:val="001D7F47"/>
    <w:rsid w:val="001E108E"/>
    <w:rsid w:val="001E1098"/>
    <w:rsid w:val="001E69CF"/>
    <w:rsid w:val="001E6C1D"/>
    <w:rsid w:val="001E7D8E"/>
    <w:rsid w:val="001F067A"/>
    <w:rsid w:val="001F2946"/>
    <w:rsid w:val="001F31D0"/>
    <w:rsid w:val="001F3781"/>
    <w:rsid w:val="001F4A54"/>
    <w:rsid w:val="00200861"/>
    <w:rsid w:val="00200ED6"/>
    <w:rsid w:val="00201F4F"/>
    <w:rsid w:val="002045DC"/>
    <w:rsid w:val="00210FDD"/>
    <w:rsid w:val="00216271"/>
    <w:rsid w:val="00223086"/>
    <w:rsid w:val="002235CF"/>
    <w:rsid w:val="00224BEC"/>
    <w:rsid w:val="00235EBA"/>
    <w:rsid w:val="00237BCE"/>
    <w:rsid w:val="00240399"/>
    <w:rsid w:val="002431AE"/>
    <w:rsid w:val="00243304"/>
    <w:rsid w:val="00252867"/>
    <w:rsid w:val="00254280"/>
    <w:rsid w:val="002546D3"/>
    <w:rsid w:val="002618EB"/>
    <w:rsid w:val="002644A9"/>
    <w:rsid w:val="00267269"/>
    <w:rsid w:val="00271B3F"/>
    <w:rsid w:val="00272071"/>
    <w:rsid w:val="0027642B"/>
    <w:rsid w:val="00276BC1"/>
    <w:rsid w:val="00276CDF"/>
    <w:rsid w:val="00284BD3"/>
    <w:rsid w:val="00285168"/>
    <w:rsid w:val="00286BD6"/>
    <w:rsid w:val="002920D0"/>
    <w:rsid w:val="00292289"/>
    <w:rsid w:val="002922CA"/>
    <w:rsid w:val="002926E6"/>
    <w:rsid w:val="00294095"/>
    <w:rsid w:val="00294317"/>
    <w:rsid w:val="00295634"/>
    <w:rsid w:val="00297107"/>
    <w:rsid w:val="002A46AC"/>
    <w:rsid w:val="002A4F16"/>
    <w:rsid w:val="002A6B2D"/>
    <w:rsid w:val="002A7589"/>
    <w:rsid w:val="002B11BF"/>
    <w:rsid w:val="002B21D2"/>
    <w:rsid w:val="002C4EBA"/>
    <w:rsid w:val="002D0DF3"/>
    <w:rsid w:val="002D2E37"/>
    <w:rsid w:val="002E01CB"/>
    <w:rsid w:val="002E0F5C"/>
    <w:rsid w:val="002E10BB"/>
    <w:rsid w:val="002E29B8"/>
    <w:rsid w:val="002E2D5E"/>
    <w:rsid w:val="002E3558"/>
    <w:rsid w:val="002E6C9D"/>
    <w:rsid w:val="002F0B35"/>
    <w:rsid w:val="002F3858"/>
    <w:rsid w:val="002F510B"/>
    <w:rsid w:val="00303CDA"/>
    <w:rsid w:val="003045FD"/>
    <w:rsid w:val="003069F0"/>
    <w:rsid w:val="00314F67"/>
    <w:rsid w:val="00327133"/>
    <w:rsid w:val="00332B94"/>
    <w:rsid w:val="00335A2F"/>
    <w:rsid w:val="00344840"/>
    <w:rsid w:val="00346D30"/>
    <w:rsid w:val="00354DEB"/>
    <w:rsid w:val="003565AF"/>
    <w:rsid w:val="00361EEE"/>
    <w:rsid w:val="003628DE"/>
    <w:rsid w:val="003630B1"/>
    <w:rsid w:val="00363E03"/>
    <w:rsid w:val="00370CC7"/>
    <w:rsid w:val="00370E4D"/>
    <w:rsid w:val="0037382F"/>
    <w:rsid w:val="00374217"/>
    <w:rsid w:val="003757DF"/>
    <w:rsid w:val="0037601F"/>
    <w:rsid w:val="00381388"/>
    <w:rsid w:val="00381484"/>
    <w:rsid w:val="00382314"/>
    <w:rsid w:val="00383AB3"/>
    <w:rsid w:val="00393A82"/>
    <w:rsid w:val="00394A95"/>
    <w:rsid w:val="00395DA9"/>
    <w:rsid w:val="0039703E"/>
    <w:rsid w:val="003A249C"/>
    <w:rsid w:val="003A6412"/>
    <w:rsid w:val="003B2D46"/>
    <w:rsid w:val="003B446B"/>
    <w:rsid w:val="003B4C9F"/>
    <w:rsid w:val="003C4913"/>
    <w:rsid w:val="003C5763"/>
    <w:rsid w:val="003C7C5D"/>
    <w:rsid w:val="003D0113"/>
    <w:rsid w:val="003D1563"/>
    <w:rsid w:val="003D476B"/>
    <w:rsid w:val="003D5829"/>
    <w:rsid w:val="003D67E9"/>
    <w:rsid w:val="003E1EF5"/>
    <w:rsid w:val="003E3002"/>
    <w:rsid w:val="003E7142"/>
    <w:rsid w:val="003F1A70"/>
    <w:rsid w:val="003F4ED1"/>
    <w:rsid w:val="003F746D"/>
    <w:rsid w:val="00402322"/>
    <w:rsid w:val="00403B8F"/>
    <w:rsid w:val="00410EBE"/>
    <w:rsid w:val="00411532"/>
    <w:rsid w:val="00411A0C"/>
    <w:rsid w:val="00413827"/>
    <w:rsid w:val="00416FC4"/>
    <w:rsid w:val="00422DAF"/>
    <w:rsid w:val="00426E76"/>
    <w:rsid w:val="004319E7"/>
    <w:rsid w:val="00432346"/>
    <w:rsid w:val="004325A2"/>
    <w:rsid w:val="004333F7"/>
    <w:rsid w:val="00435BC3"/>
    <w:rsid w:val="00435CE4"/>
    <w:rsid w:val="0043618A"/>
    <w:rsid w:val="00441EB9"/>
    <w:rsid w:val="00446C6F"/>
    <w:rsid w:val="004561D7"/>
    <w:rsid w:val="00461ABB"/>
    <w:rsid w:val="00462996"/>
    <w:rsid w:val="00463246"/>
    <w:rsid w:val="00463378"/>
    <w:rsid w:val="00463B0D"/>
    <w:rsid w:val="00463CB6"/>
    <w:rsid w:val="004645B4"/>
    <w:rsid w:val="00464E96"/>
    <w:rsid w:val="00465751"/>
    <w:rsid w:val="00471710"/>
    <w:rsid w:val="00475F46"/>
    <w:rsid w:val="004763C3"/>
    <w:rsid w:val="00480325"/>
    <w:rsid w:val="0048501D"/>
    <w:rsid w:val="004937E7"/>
    <w:rsid w:val="00495BA9"/>
    <w:rsid w:val="00495F52"/>
    <w:rsid w:val="00496C60"/>
    <w:rsid w:val="004977C7"/>
    <w:rsid w:val="00497A98"/>
    <w:rsid w:val="004A237D"/>
    <w:rsid w:val="004A35E2"/>
    <w:rsid w:val="004A4A27"/>
    <w:rsid w:val="004B627F"/>
    <w:rsid w:val="004C0AF0"/>
    <w:rsid w:val="004D2855"/>
    <w:rsid w:val="004D60C8"/>
    <w:rsid w:val="004D71F2"/>
    <w:rsid w:val="004D7F36"/>
    <w:rsid w:val="004E365D"/>
    <w:rsid w:val="004E5065"/>
    <w:rsid w:val="004E71EB"/>
    <w:rsid w:val="004E7B5A"/>
    <w:rsid w:val="004F29F0"/>
    <w:rsid w:val="004F3C04"/>
    <w:rsid w:val="004F4AAA"/>
    <w:rsid w:val="004F5F8F"/>
    <w:rsid w:val="005012BD"/>
    <w:rsid w:val="0050494B"/>
    <w:rsid w:val="0050580E"/>
    <w:rsid w:val="00512062"/>
    <w:rsid w:val="00513244"/>
    <w:rsid w:val="0051403A"/>
    <w:rsid w:val="005172A4"/>
    <w:rsid w:val="00521791"/>
    <w:rsid w:val="005220D9"/>
    <w:rsid w:val="00522B0B"/>
    <w:rsid w:val="00524640"/>
    <w:rsid w:val="00526B56"/>
    <w:rsid w:val="00530BBF"/>
    <w:rsid w:val="0053331C"/>
    <w:rsid w:val="00536380"/>
    <w:rsid w:val="005421D3"/>
    <w:rsid w:val="00542E88"/>
    <w:rsid w:val="005436CF"/>
    <w:rsid w:val="005518EA"/>
    <w:rsid w:val="00557821"/>
    <w:rsid w:val="00560EE7"/>
    <w:rsid w:val="005746D7"/>
    <w:rsid w:val="00575040"/>
    <w:rsid w:val="00577B06"/>
    <w:rsid w:val="00582E52"/>
    <w:rsid w:val="005833AE"/>
    <w:rsid w:val="00586292"/>
    <w:rsid w:val="005863A8"/>
    <w:rsid w:val="0059096E"/>
    <w:rsid w:val="00594709"/>
    <w:rsid w:val="00595B37"/>
    <w:rsid w:val="005A0028"/>
    <w:rsid w:val="005A09AE"/>
    <w:rsid w:val="005A4CB8"/>
    <w:rsid w:val="005A6E96"/>
    <w:rsid w:val="005A750F"/>
    <w:rsid w:val="005B2DB8"/>
    <w:rsid w:val="005C767E"/>
    <w:rsid w:val="005D0F27"/>
    <w:rsid w:val="005D17BA"/>
    <w:rsid w:val="005D2EF9"/>
    <w:rsid w:val="005D649E"/>
    <w:rsid w:val="005D6D3D"/>
    <w:rsid w:val="005D7802"/>
    <w:rsid w:val="005E178B"/>
    <w:rsid w:val="005E2F6E"/>
    <w:rsid w:val="005E3CEA"/>
    <w:rsid w:val="005E6A36"/>
    <w:rsid w:val="005E6FFB"/>
    <w:rsid w:val="005E7491"/>
    <w:rsid w:val="005E7FA2"/>
    <w:rsid w:val="00607508"/>
    <w:rsid w:val="00610652"/>
    <w:rsid w:val="00612486"/>
    <w:rsid w:val="006133FB"/>
    <w:rsid w:val="006134BD"/>
    <w:rsid w:val="00622287"/>
    <w:rsid w:val="00623008"/>
    <w:rsid w:val="006237E9"/>
    <w:rsid w:val="0062388B"/>
    <w:rsid w:val="00624B12"/>
    <w:rsid w:val="0063278D"/>
    <w:rsid w:val="00634A4A"/>
    <w:rsid w:val="00636833"/>
    <w:rsid w:val="00641D43"/>
    <w:rsid w:val="006426FF"/>
    <w:rsid w:val="00645222"/>
    <w:rsid w:val="00645CB2"/>
    <w:rsid w:val="0064691B"/>
    <w:rsid w:val="00647431"/>
    <w:rsid w:val="006505E8"/>
    <w:rsid w:val="006513BF"/>
    <w:rsid w:val="00652CE3"/>
    <w:rsid w:val="00653E55"/>
    <w:rsid w:val="0065723E"/>
    <w:rsid w:val="00660642"/>
    <w:rsid w:val="00663175"/>
    <w:rsid w:val="006633E6"/>
    <w:rsid w:val="00664457"/>
    <w:rsid w:val="00666987"/>
    <w:rsid w:val="0067438F"/>
    <w:rsid w:val="006828F4"/>
    <w:rsid w:val="00683A03"/>
    <w:rsid w:val="00683EB0"/>
    <w:rsid w:val="0068692C"/>
    <w:rsid w:val="00686B59"/>
    <w:rsid w:val="00686DF2"/>
    <w:rsid w:val="006870E7"/>
    <w:rsid w:val="00695311"/>
    <w:rsid w:val="006A0066"/>
    <w:rsid w:val="006A083A"/>
    <w:rsid w:val="006B1126"/>
    <w:rsid w:val="006B610B"/>
    <w:rsid w:val="006B6D09"/>
    <w:rsid w:val="006B6F73"/>
    <w:rsid w:val="006C066A"/>
    <w:rsid w:val="006C4915"/>
    <w:rsid w:val="006C6C81"/>
    <w:rsid w:val="006C7273"/>
    <w:rsid w:val="006C77B2"/>
    <w:rsid w:val="006C7812"/>
    <w:rsid w:val="006D175F"/>
    <w:rsid w:val="006D1D65"/>
    <w:rsid w:val="006D4589"/>
    <w:rsid w:val="006E6CBB"/>
    <w:rsid w:val="006F1726"/>
    <w:rsid w:val="006F1E50"/>
    <w:rsid w:val="006F222A"/>
    <w:rsid w:val="006F7304"/>
    <w:rsid w:val="0070140B"/>
    <w:rsid w:val="00704343"/>
    <w:rsid w:val="0070468E"/>
    <w:rsid w:val="007060F4"/>
    <w:rsid w:val="00706BF4"/>
    <w:rsid w:val="007109D6"/>
    <w:rsid w:val="00710B82"/>
    <w:rsid w:val="00712E79"/>
    <w:rsid w:val="007148AD"/>
    <w:rsid w:val="007203BB"/>
    <w:rsid w:val="0072089E"/>
    <w:rsid w:val="0072139F"/>
    <w:rsid w:val="00722B45"/>
    <w:rsid w:val="00724BAC"/>
    <w:rsid w:val="00732824"/>
    <w:rsid w:val="007371CA"/>
    <w:rsid w:val="00745455"/>
    <w:rsid w:val="00745744"/>
    <w:rsid w:val="0074718F"/>
    <w:rsid w:val="00765284"/>
    <w:rsid w:val="0076745B"/>
    <w:rsid w:val="007721A7"/>
    <w:rsid w:val="00773380"/>
    <w:rsid w:val="00774BA4"/>
    <w:rsid w:val="00775A64"/>
    <w:rsid w:val="007812F6"/>
    <w:rsid w:val="007834E4"/>
    <w:rsid w:val="007862C8"/>
    <w:rsid w:val="00787357"/>
    <w:rsid w:val="00791525"/>
    <w:rsid w:val="00791869"/>
    <w:rsid w:val="007928AB"/>
    <w:rsid w:val="00793330"/>
    <w:rsid w:val="00794B74"/>
    <w:rsid w:val="007A00BD"/>
    <w:rsid w:val="007A2419"/>
    <w:rsid w:val="007A321E"/>
    <w:rsid w:val="007A579E"/>
    <w:rsid w:val="007A68E3"/>
    <w:rsid w:val="007B026F"/>
    <w:rsid w:val="007B07BB"/>
    <w:rsid w:val="007B3E68"/>
    <w:rsid w:val="007B5273"/>
    <w:rsid w:val="007B79EC"/>
    <w:rsid w:val="007C1B0C"/>
    <w:rsid w:val="007C1B28"/>
    <w:rsid w:val="007C438A"/>
    <w:rsid w:val="007D100E"/>
    <w:rsid w:val="007D1B95"/>
    <w:rsid w:val="007D29F4"/>
    <w:rsid w:val="007D3CDA"/>
    <w:rsid w:val="007D6AF3"/>
    <w:rsid w:val="007E11D6"/>
    <w:rsid w:val="007E2CF5"/>
    <w:rsid w:val="007E4C5A"/>
    <w:rsid w:val="007E502F"/>
    <w:rsid w:val="007E671C"/>
    <w:rsid w:val="007F0AF6"/>
    <w:rsid w:val="007F273F"/>
    <w:rsid w:val="0080256A"/>
    <w:rsid w:val="00802E7F"/>
    <w:rsid w:val="00803913"/>
    <w:rsid w:val="00810030"/>
    <w:rsid w:val="008102DA"/>
    <w:rsid w:val="00814274"/>
    <w:rsid w:val="00814B26"/>
    <w:rsid w:val="008234C4"/>
    <w:rsid w:val="00824FF4"/>
    <w:rsid w:val="008325EC"/>
    <w:rsid w:val="00837351"/>
    <w:rsid w:val="00837540"/>
    <w:rsid w:val="00844DB6"/>
    <w:rsid w:val="00847331"/>
    <w:rsid w:val="00852889"/>
    <w:rsid w:val="00853678"/>
    <w:rsid w:val="00853BE5"/>
    <w:rsid w:val="0086108D"/>
    <w:rsid w:val="00861BAC"/>
    <w:rsid w:val="00863889"/>
    <w:rsid w:val="00863E2A"/>
    <w:rsid w:val="00864651"/>
    <w:rsid w:val="00866F80"/>
    <w:rsid w:val="00867C85"/>
    <w:rsid w:val="00867E29"/>
    <w:rsid w:val="0087413C"/>
    <w:rsid w:val="008766C8"/>
    <w:rsid w:val="00877EDA"/>
    <w:rsid w:val="00877F4F"/>
    <w:rsid w:val="00884DB0"/>
    <w:rsid w:val="0088614A"/>
    <w:rsid w:val="008906B2"/>
    <w:rsid w:val="00891B04"/>
    <w:rsid w:val="00892025"/>
    <w:rsid w:val="008A14C9"/>
    <w:rsid w:val="008A1FCC"/>
    <w:rsid w:val="008A6C50"/>
    <w:rsid w:val="008B430B"/>
    <w:rsid w:val="008B667F"/>
    <w:rsid w:val="008C1EC0"/>
    <w:rsid w:val="008C4E56"/>
    <w:rsid w:val="008C6AD2"/>
    <w:rsid w:val="008D039A"/>
    <w:rsid w:val="008D328F"/>
    <w:rsid w:val="008D3C50"/>
    <w:rsid w:val="008E0ECD"/>
    <w:rsid w:val="008E37BE"/>
    <w:rsid w:val="008E42D6"/>
    <w:rsid w:val="008E70EC"/>
    <w:rsid w:val="008E76E7"/>
    <w:rsid w:val="008F06F2"/>
    <w:rsid w:val="008F2DD1"/>
    <w:rsid w:val="008F4DF8"/>
    <w:rsid w:val="008F5D31"/>
    <w:rsid w:val="008F5EE2"/>
    <w:rsid w:val="008F67BB"/>
    <w:rsid w:val="008F7CE9"/>
    <w:rsid w:val="00900B57"/>
    <w:rsid w:val="00902A48"/>
    <w:rsid w:val="009045A0"/>
    <w:rsid w:val="00907A32"/>
    <w:rsid w:val="00911506"/>
    <w:rsid w:val="0091453C"/>
    <w:rsid w:val="00915C51"/>
    <w:rsid w:val="009209A5"/>
    <w:rsid w:val="0092116C"/>
    <w:rsid w:val="00923BB7"/>
    <w:rsid w:val="00924F54"/>
    <w:rsid w:val="00925E5F"/>
    <w:rsid w:val="00927965"/>
    <w:rsid w:val="00931019"/>
    <w:rsid w:val="00933020"/>
    <w:rsid w:val="00933B22"/>
    <w:rsid w:val="00934379"/>
    <w:rsid w:val="00936587"/>
    <w:rsid w:val="00936BC8"/>
    <w:rsid w:val="00942A41"/>
    <w:rsid w:val="00944C3E"/>
    <w:rsid w:val="009450BD"/>
    <w:rsid w:val="00954FDF"/>
    <w:rsid w:val="009550E1"/>
    <w:rsid w:val="00955A7C"/>
    <w:rsid w:val="00955F1A"/>
    <w:rsid w:val="00956011"/>
    <w:rsid w:val="00956D0A"/>
    <w:rsid w:val="009734D2"/>
    <w:rsid w:val="00974EEA"/>
    <w:rsid w:val="009825CA"/>
    <w:rsid w:val="00986003"/>
    <w:rsid w:val="0098704D"/>
    <w:rsid w:val="00987BAF"/>
    <w:rsid w:val="00990D5F"/>
    <w:rsid w:val="009934AB"/>
    <w:rsid w:val="0099610E"/>
    <w:rsid w:val="009A100A"/>
    <w:rsid w:val="009A23ED"/>
    <w:rsid w:val="009A29B8"/>
    <w:rsid w:val="009A3C22"/>
    <w:rsid w:val="009A5560"/>
    <w:rsid w:val="009B0D5A"/>
    <w:rsid w:val="009B289D"/>
    <w:rsid w:val="009B43A6"/>
    <w:rsid w:val="009B625A"/>
    <w:rsid w:val="009C7DA9"/>
    <w:rsid w:val="009C7FE8"/>
    <w:rsid w:val="009D230B"/>
    <w:rsid w:val="009D399F"/>
    <w:rsid w:val="009D412A"/>
    <w:rsid w:val="009D5557"/>
    <w:rsid w:val="009E143F"/>
    <w:rsid w:val="009E7F8B"/>
    <w:rsid w:val="009E7FA4"/>
    <w:rsid w:val="009F29CE"/>
    <w:rsid w:val="009F3A71"/>
    <w:rsid w:val="009F4D4A"/>
    <w:rsid w:val="009F4FF8"/>
    <w:rsid w:val="009F51D3"/>
    <w:rsid w:val="009F6CE7"/>
    <w:rsid w:val="00A00396"/>
    <w:rsid w:val="00A00477"/>
    <w:rsid w:val="00A020F0"/>
    <w:rsid w:val="00A0450F"/>
    <w:rsid w:val="00A0479C"/>
    <w:rsid w:val="00A0587C"/>
    <w:rsid w:val="00A06061"/>
    <w:rsid w:val="00A07BF5"/>
    <w:rsid w:val="00A07C09"/>
    <w:rsid w:val="00A13DB4"/>
    <w:rsid w:val="00A20EA9"/>
    <w:rsid w:val="00A2296A"/>
    <w:rsid w:val="00A25275"/>
    <w:rsid w:val="00A25C45"/>
    <w:rsid w:val="00A27B8C"/>
    <w:rsid w:val="00A32576"/>
    <w:rsid w:val="00A3299F"/>
    <w:rsid w:val="00A36306"/>
    <w:rsid w:val="00A36BBB"/>
    <w:rsid w:val="00A3765A"/>
    <w:rsid w:val="00A40881"/>
    <w:rsid w:val="00A40C24"/>
    <w:rsid w:val="00A4268B"/>
    <w:rsid w:val="00A4384C"/>
    <w:rsid w:val="00A43FE0"/>
    <w:rsid w:val="00A47E78"/>
    <w:rsid w:val="00A50595"/>
    <w:rsid w:val="00A51215"/>
    <w:rsid w:val="00A51DAF"/>
    <w:rsid w:val="00A523F4"/>
    <w:rsid w:val="00A55208"/>
    <w:rsid w:val="00A55B94"/>
    <w:rsid w:val="00A56AAD"/>
    <w:rsid w:val="00A65B8B"/>
    <w:rsid w:val="00A667C3"/>
    <w:rsid w:val="00A71E36"/>
    <w:rsid w:val="00A749B7"/>
    <w:rsid w:val="00A75474"/>
    <w:rsid w:val="00A80C74"/>
    <w:rsid w:val="00A8231E"/>
    <w:rsid w:val="00A8295E"/>
    <w:rsid w:val="00A8452E"/>
    <w:rsid w:val="00A90A4E"/>
    <w:rsid w:val="00A928D0"/>
    <w:rsid w:val="00A97027"/>
    <w:rsid w:val="00A97C9D"/>
    <w:rsid w:val="00AA0B98"/>
    <w:rsid w:val="00AA1E23"/>
    <w:rsid w:val="00AA2C51"/>
    <w:rsid w:val="00AA39D5"/>
    <w:rsid w:val="00AA4C80"/>
    <w:rsid w:val="00AB2938"/>
    <w:rsid w:val="00AB48D7"/>
    <w:rsid w:val="00AB5A4F"/>
    <w:rsid w:val="00AB655A"/>
    <w:rsid w:val="00AC0242"/>
    <w:rsid w:val="00AC045E"/>
    <w:rsid w:val="00AC05EB"/>
    <w:rsid w:val="00AD03C0"/>
    <w:rsid w:val="00AD17CA"/>
    <w:rsid w:val="00AD4A49"/>
    <w:rsid w:val="00AE3407"/>
    <w:rsid w:val="00AE4D45"/>
    <w:rsid w:val="00AE62EF"/>
    <w:rsid w:val="00AE7FAB"/>
    <w:rsid w:val="00AF489B"/>
    <w:rsid w:val="00AF6012"/>
    <w:rsid w:val="00B0033F"/>
    <w:rsid w:val="00B058A7"/>
    <w:rsid w:val="00B07B42"/>
    <w:rsid w:val="00B07B78"/>
    <w:rsid w:val="00B1284D"/>
    <w:rsid w:val="00B14BA2"/>
    <w:rsid w:val="00B16B50"/>
    <w:rsid w:val="00B21880"/>
    <w:rsid w:val="00B21DE8"/>
    <w:rsid w:val="00B26CD4"/>
    <w:rsid w:val="00B37FC6"/>
    <w:rsid w:val="00B40DEF"/>
    <w:rsid w:val="00B43159"/>
    <w:rsid w:val="00B4348A"/>
    <w:rsid w:val="00B44999"/>
    <w:rsid w:val="00B457A2"/>
    <w:rsid w:val="00B46CE1"/>
    <w:rsid w:val="00B472CF"/>
    <w:rsid w:val="00B509E5"/>
    <w:rsid w:val="00B5223C"/>
    <w:rsid w:val="00B542B9"/>
    <w:rsid w:val="00B55D44"/>
    <w:rsid w:val="00B55EB3"/>
    <w:rsid w:val="00B57B49"/>
    <w:rsid w:val="00B62568"/>
    <w:rsid w:val="00B642EB"/>
    <w:rsid w:val="00B64A95"/>
    <w:rsid w:val="00B67C2D"/>
    <w:rsid w:val="00B70ADA"/>
    <w:rsid w:val="00B732EA"/>
    <w:rsid w:val="00B7732D"/>
    <w:rsid w:val="00B82F02"/>
    <w:rsid w:val="00B834DB"/>
    <w:rsid w:val="00B90446"/>
    <w:rsid w:val="00B90C25"/>
    <w:rsid w:val="00B96786"/>
    <w:rsid w:val="00BA0356"/>
    <w:rsid w:val="00BA3632"/>
    <w:rsid w:val="00BA4F00"/>
    <w:rsid w:val="00BA6642"/>
    <w:rsid w:val="00BB20A5"/>
    <w:rsid w:val="00BB3933"/>
    <w:rsid w:val="00BB78BD"/>
    <w:rsid w:val="00BB7C79"/>
    <w:rsid w:val="00BC0E0F"/>
    <w:rsid w:val="00BC6EFA"/>
    <w:rsid w:val="00BC784F"/>
    <w:rsid w:val="00BD083B"/>
    <w:rsid w:val="00BD0916"/>
    <w:rsid w:val="00BD13E6"/>
    <w:rsid w:val="00BD3697"/>
    <w:rsid w:val="00BD5EF1"/>
    <w:rsid w:val="00BD6D4F"/>
    <w:rsid w:val="00BE0A91"/>
    <w:rsid w:val="00BE0FBA"/>
    <w:rsid w:val="00BE14B8"/>
    <w:rsid w:val="00BE1AEE"/>
    <w:rsid w:val="00BE4459"/>
    <w:rsid w:val="00BE4581"/>
    <w:rsid w:val="00BE661C"/>
    <w:rsid w:val="00BE6DFE"/>
    <w:rsid w:val="00BF16BD"/>
    <w:rsid w:val="00BF22DE"/>
    <w:rsid w:val="00BF2BFF"/>
    <w:rsid w:val="00BF7A62"/>
    <w:rsid w:val="00C00106"/>
    <w:rsid w:val="00C100E3"/>
    <w:rsid w:val="00C21265"/>
    <w:rsid w:val="00C224AE"/>
    <w:rsid w:val="00C25E96"/>
    <w:rsid w:val="00C25F6B"/>
    <w:rsid w:val="00C26378"/>
    <w:rsid w:val="00C305EF"/>
    <w:rsid w:val="00C306CC"/>
    <w:rsid w:val="00C34191"/>
    <w:rsid w:val="00C3549E"/>
    <w:rsid w:val="00C364E6"/>
    <w:rsid w:val="00C41595"/>
    <w:rsid w:val="00C41958"/>
    <w:rsid w:val="00C440FC"/>
    <w:rsid w:val="00C449BD"/>
    <w:rsid w:val="00C45514"/>
    <w:rsid w:val="00C458BD"/>
    <w:rsid w:val="00C51F58"/>
    <w:rsid w:val="00C6015C"/>
    <w:rsid w:val="00C61BBF"/>
    <w:rsid w:val="00C72370"/>
    <w:rsid w:val="00C725E3"/>
    <w:rsid w:val="00C72A77"/>
    <w:rsid w:val="00C7716F"/>
    <w:rsid w:val="00C771B1"/>
    <w:rsid w:val="00C81E50"/>
    <w:rsid w:val="00C91AD9"/>
    <w:rsid w:val="00C93B1A"/>
    <w:rsid w:val="00C95D1A"/>
    <w:rsid w:val="00C975E0"/>
    <w:rsid w:val="00CA0B0F"/>
    <w:rsid w:val="00CA4173"/>
    <w:rsid w:val="00CA4920"/>
    <w:rsid w:val="00CA51C1"/>
    <w:rsid w:val="00CA573B"/>
    <w:rsid w:val="00CB2158"/>
    <w:rsid w:val="00CC0210"/>
    <w:rsid w:val="00CC05CB"/>
    <w:rsid w:val="00CC182D"/>
    <w:rsid w:val="00CC5187"/>
    <w:rsid w:val="00CC63EB"/>
    <w:rsid w:val="00CD325B"/>
    <w:rsid w:val="00CE76A7"/>
    <w:rsid w:val="00CF1963"/>
    <w:rsid w:val="00CF2AE5"/>
    <w:rsid w:val="00D12D56"/>
    <w:rsid w:val="00D1691D"/>
    <w:rsid w:val="00D24C5C"/>
    <w:rsid w:val="00D272BD"/>
    <w:rsid w:val="00D2759F"/>
    <w:rsid w:val="00D27C66"/>
    <w:rsid w:val="00D27D48"/>
    <w:rsid w:val="00D319D8"/>
    <w:rsid w:val="00D32E76"/>
    <w:rsid w:val="00D35B3B"/>
    <w:rsid w:val="00D37327"/>
    <w:rsid w:val="00D427AC"/>
    <w:rsid w:val="00D45FA0"/>
    <w:rsid w:val="00D474BE"/>
    <w:rsid w:val="00D53162"/>
    <w:rsid w:val="00D53CA0"/>
    <w:rsid w:val="00D53CEA"/>
    <w:rsid w:val="00D548ED"/>
    <w:rsid w:val="00D54F75"/>
    <w:rsid w:val="00D55F0D"/>
    <w:rsid w:val="00D5668D"/>
    <w:rsid w:val="00D6129C"/>
    <w:rsid w:val="00D62213"/>
    <w:rsid w:val="00D629E4"/>
    <w:rsid w:val="00D6547E"/>
    <w:rsid w:val="00D70DEC"/>
    <w:rsid w:val="00D73FB5"/>
    <w:rsid w:val="00D75132"/>
    <w:rsid w:val="00D810DA"/>
    <w:rsid w:val="00D85B48"/>
    <w:rsid w:val="00D86D7E"/>
    <w:rsid w:val="00D9060A"/>
    <w:rsid w:val="00D9181C"/>
    <w:rsid w:val="00D921B0"/>
    <w:rsid w:val="00D964E8"/>
    <w:rsid w:val="00DA104D"/>
    <w:rsid w:val="00DA375E"/>
    <w:rsid w:val="00DB0309"/>
    <w:rsid w:val="00DC1E1F"/>
    <w:rsid w:val="00DC20BB"/>
    <w:rsid w:val="00DC6BF9"/>
    <w:rsid w:val="00DD06F6"/>
    <w:rsid w:val="00DD0728"/>
    <w:rsid w:val="00DD1E58"/>
    <w:rsid w:val="00DD2B38"/>
    <w:rsid w:val="00DD3F50"/>
    <w:rsid w:val="00DD6D03"/>
    <w:rsid w:val="00DD7380"/>
    <w:rsid w:val="00DE095E"/>
    <w:rsid w:val="00DE3777"/>
    <w:rsid w:val="00DE5FA1"/>
    <w:rsid w:val="00DE7D24"/>
    <w:rsid w:val="00DF228B"/>
    <w:rsid w:val="00DF3F0D"/>
    <w:rsid w:val="00DF5AFD"/>
    <w:rsid w:val="00E03E09"/>
    <w:rsid w:val="00E04359"/>
    <w:rsid w:val="00E0535C"/>
    <w:rsid w:val="00E05AEB"/>
    <w:rsid w:val="00E12143"/>
    <w:rsid w:val="00E1287A"/>
    <w:rsid w:val="00E148F1"/>
    <w:rsid w:val="00E22385"/>
    <w:rsid w:val="00E248C1"/>
    <w:rsid w:val="00E26564"/>
    <w:rsid w:val="00E311EA"/>
    <w:rsid w:val="00E410F3"/>
    <w:rsid w:val="00E42865"/>
    <w:rsid w:val="00E43F9C"/>
    <w:rsid w:val="00E44096"/>
    <w:rsid w:val="00E45741"/>
    <w:rsid w:val="00E46959"/>
    <w:rsid w:val="00E512E6"/>
    <w:rsid w:val="00E525F3"/>
    <w:rsid w:val="00E55E94"/>
    <w:rsid w:val="00E62EE9"/>
    <w:rsid w:val="00E671EB"/>
    <w:rsid w:val="00E72BBE"/>
    <w:rsid w:val="00E73490"/>
    <w:rsid w:val="00E74DC2"/>
    <w:rsid w:val="00E7735E"/>
    <w:rsid w:val="00E83296"/>
    <w:rsid w:val="00E83BAE"/>
    <w:rsid w:val="00E86674"/>
    <w:rsid w:val="00E93AC2"/>
    <w:rsid w:val="00E94675"/>
    <w:rsid w:val="00E9498F"/>
    <w:rsid w:val="00E96ED7"/>
    <w:rsid w:val="00E97383"/>
    <w:rsid w:val="00E97A66"/>
    <w:rsid w:val="00EA0AB9"/>
    <w:rsid w:val="00EA3E95"/>
    <w:rsid w:val="00EA6563"/>
    <w:rsid w:val="00EB0859"/>
    <w:rsid w:val="00EB2DD6"/>
    <w:rsid w:val="00EB4D8B"/>
    <w:rsid w:val="00EB5026"/>
    <w:rsid w:val="00EC13B6"/>
    <w:rsid w:val="00EC3776"/>
    <w:rsid w:val="00EC528C"/>
    <w:rsid w:val="00EC5F8A"/>
    <w:rsid w:val="00EC7DB5"/>
    <w:rsid w:val="00ED30B6"/>
    <w:rsid w:val="00ED31F4"/>
    <w:rsid w:val="00ED3934"/>
    <w:rsid w:val="00EE05E1"/>
    <w:rsid w:val="00EE76AE"/>
    <w:rsid w:val="00EF19CE"/>
    <w:rsid w:val="00EF5B68"/>
    <w:rsid w:val="00EF7212"/>
    <w:rsid w:val="00EF7F3D"/>
    <w:rsid w:val="00F0281F"/>
    <w:rsid w:val="00F03570"/>
    <w:rsid w:val="00F12217"/>
    <w:rsid w:val="00F13E87"/>
    <w:rsid w:val="00F149D1"/>
    <w:rsid w:val="00F14B0D"/>
    <w:rsid w:val="00F17D43"/>
    <w:rsid w:val="00F21097"/>
    <w:rsid w:val="00F21F17"/>
    <w:rsid w:val="00F22684"/>
    <w:rsid w:val="00F24690"/>
    <w:rsid w:val="00F26178"/>
    <w:rsid w:val="00F31938"/>
    <w:rsid w:val="00F42C6B"/>
    <w:rsid w:val="00F43213"/>
    <w:rsid w:val="00F4458D"/>
    <w:rsid w:val="00F446D6"/>
    <w:rsid w:val="00F44E00"/>
    <w:rsid w:val="00F4590E"/>
    <w:rsid w:val="00F4762B"/>
    <w:rsid w:val="00F52F34"/>
    <w:rsid w:val="00F54D61"/>
    <w:rsid w:val="00F5596E"/>
    <w:rsid w:val="00F564D0"/>
    <w:rsid w:val="00F568B3"/>
    <w:rsid w:val="00F56F82"/>
    <w:rsid w:val="00F61C26"/>
    <w:rsid w:val="00F661C9"/>
    <w:rsid w:val="00F70123"/>
    <w:rsid w:val="00F705D3"/>
    <w:rsid w:val="00F70D53"/>
    <w:rsid w:val="00F713FD"/>
    <w:rsid w:val="00F72D3F"/>
    <w:rsid w:val="00F72E11"/>
    <w:rsid w:val="00F751F8"/>
    <w:rsid w:val="00F752AE"/>
    <w:rsid w:val="00F76F2A"/>
    <w:rsid w:val="00F81F8E"/>
    <w:rsid w:val="00F82994"/>
    <w:rsid w:val="00F82BC6"/>
    <w:rsid w:val="00F83094"/>
    <w:rsid w:val="00F8544B"/>
    <w:rsid w:val="00F868A3"/>
    <w:rsid w:val="00F86BA9"/>
    <w:rsid w:val="00F91203"/>
    <w:rsid w:val="00F91A61"/>
    <w:rsid w:val="00F92077"/>
    <w:rsid w:val="00F9579C"/>
    <w:rsid w:val="00F9736F"/>
    <w:rsid w:val="00FA012A"/>
    <w:rsid w:val="00FA3FC4"/>
    <w:rsid w:val="00FA72F4"/>
    <w:rsid w:val="00FB148E"/>
    <w:rsid w:val="00FB2FCE"/>
    <w:rsid w:val="00FB3CAD"/>
    <w:rsid w:val="00FB4B22"/>
    <w:rsid w:val="00FC13D0"/>
    <w:rsid w:val="00FC267C"/>
    <w:rsid w:val="00FC62D1"/>
    <w:rsid w:val="00FC670F"/>
    <w:rsid w:val="00FD0425"/>
    <w:rsid w:val="00FD3BA5"/>
    <w:rsid w:val="00FD67B0"/>
    <w:rsid w:val="00FD6C93"/>
    <w:rsid w:val="00FD6D1C"/>
    <w:rsid w:val="00FD7134"/>
    <w:rsid w:val="00FE5B19"/>
    <w:rsid w:val="00FF06A4"/>
    <w:rsid w:val="00FF0E4C"/>
    <w:rsid w:val="00FF7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1839CDD"/>
  <w15:docId w15:val="{7944BC08-D9B0-4490-8C99-7045EE69E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4088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BATitle">
    <w:name w:val="BA_Title"/>
    <w:basedOn w:val="Normale"/>
    <w:next w:val="BBAuthorName"/>
    <w:rsid w:val="002A6B2D"/>
    <w:pPr>
      <w:spacing w:before="720" w:after="360" w:line="480" w:lineRule="auto"/>
      <w:jc w:val="center"/>
    </w:pPr>
    <w:rPr>
      <w:rFonts w:ascii="Times New Roman" w:eastAsia="Times New Roman" w:hAnsi="Times New Roman" w:cs="Times New Roman"/>
      <w:sz w:val="44"/>
      <w:lang w:val="en-US" w:eastAsia="en-US"/>
    </w:rPr>
  </w:style>
  <w:style w:type="paragraph" w:customStyle="1" w:styleId="BBAuthorName">
    <w:name w:val="BB_Author_Name"/>
    <w:basedOn w:val="Normale"/>
    <w:next w:val="Normale"/>
    <w:rsid w:val="002A6B2D"/>
    <w:pPr>
      <w:spacing w:after="240" w:line="480" w:lineRule="auto"/>
      <w:jc w:val="center"/>
    </w:pPr>
    <w:rPr>
      <w:rFonts w:ascii="Times New Roman" w:eastAsia="Times New Roman" w:hAnsi="Times New Roman" w:cs="Times New Roman"/>
      <w:i/>
      <w:lang w:val="en-US" w:eastAsia="en-US"/>
    </w:rPr>
  </w:style>
  <w:style w:type="paragraph" w:customStyle="1" w:styleId="TAMainText">
    <w:name w:val="TA_Main_Text"/>
    <w:basedOn w:val="Normale"/>
    <w:uiPriority w:val="99"/>
    <w:qFormat/>
    <w:rsid w:val="00BF16BD"/>
    <w:pPr>
      <w:spacing w:line="480" w:lineRule="auto"/>
      <w:ind w:firstLine="202"/>
      <w:jc w:val="both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VAFigureCaption">
    <w:name w:val="VA_Figure_Caption"/>
    <w:basedOn w:val="Normale"/>
    <w:next w:val="Normale"/>
    <w:rsid w:val="00BF16BD"/>
    <w:pPr>
      <w:spacing w:line="480" w:lineRule="auto"/>
      <w:jc w:val="both"/>
    </w:pPr>
    <w:rPr>
      <w:rFonts w:ascii="Times New Roman" w:eastAsia="Times New Roman" w:hAnsi="Times New Roman" w:cs="Times New Roman"/>
      <w:lang w:val="en-US"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F16BD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F16BD"/>
    <w:rPr>
      <w:rFonts w:ascii="Lucida Grande" w:hAnsi="Lucida Grande" w:cs="Lucida Grande"/>
      <w:sz w:val="18"/>
      <w:szCs w:val="18"/>
    </w:rPr>
  </w:style>
  <w:style w:type="paragraph" w:customStyle="1" w:styleId="BCAuthorAddress">
    <w:name w:val="BC_Author_Address"/>
    <w:basedOn w:val="Normale"/>
    <w:next w:val="Normale"/>
    <w:rsid w:val="00361EEE"/>
    <w:pPr>
      <w:spacing w:after="240" w:line="480" w:lineRule="auto"/>
      <w:jc w:val="center"/>
    </w:pPr>
    <w:rPr>
      <w:rFonts w:ascii="Times" w:eastAsia="Times New Roman" w:hAnsi="Times" w:cs="Times New Roman"/>
      <w:szCs w:val="20"/>
      <w:lang w:val="en-US" w:eastAsia="en-US"/>
    </w:rPr>
  </w:style>
  <w:style w:type="paragraph" w:customStyle="1" w:styleId="FACorrespondingAuthorFootnote">
    <w:name w:val="FA_Corresponding_Author_Footnote"/>
    <w:basedOn w:val="Normale"/>
    <w:next w:val="TAMainText"/>
    <w:rsid w:val="00361EEE"/>
    <w:pPr>
      <w:spacing w:after="200" w:line="480" w:lineRule="auto"/>
      <w:jc w:val="both"/>
    </w:pPr>
    <w:rPr>
      <w:rFonts w:ascii="Times" w:eastAsia="Times New Roman" w:hAnsi="Times" w:cs="Times New Roman"/>
      <w:szCs w:val="20"/>
      <w:lang w:val="en-US" w:eastAsia="en-US"/>
    </w:rPr>
  </w:style>
  <w:style w:type="paragraph" w:customStyle="1" w:styleId="Normale1">
    <w:name w:val="Normale1"/>
    <w:rsid w:val="00025E84"/>
    <w:pPr>
      <w:spacing w:after="200" w:line="276" w:lineRule="auto"/>
    </w:pPr>
    <w:rPr>
      <w:rFonts w:ascii="Calibri" w:eastAsia="Calibri" w:hAnsi="Calibri" w:cs="Times New Roman"/>
      <w:sz w:val="22"/>
      <w:szCs w:val="22"/>
      <w:lang w:eastAsia="en-US" w:bidi="it-IT"/>
    </w:rPr>
  </w:style>
  <w:style w:type="paragraph" w:styleId="Nessunaspaziatura">
    <w:name w:val="No Spacing"/>
    <w:uiPriority w:val="1"/>
    <w:qFormat/>
    <w:rsid w:val="005518EA"/>
    <w:rPr>
      <w:rFonts w:eastAsiaTheme="minorHAnsi"/>
      <w:sz w:val="22"/>
      <w:szCs w:val="22"/>
      <w:lang w:eastAsia="en-US"/>
    </w:rPr>
  </w:style>
  <w:style w:type="paragraph" w:customStyle="1" w:styleId="BIEmailAddress">
    <w:name w:val="BI_Email_Address"/>
    <w:basedOn w:val="Normale"/>
    <w:next w:val="Normale"/>
    <w:rsid w:val="005D6D3D"/>
    <w:pPr>
      <w:spacing w:line="480" w:lineRule="auto"/>
      <w:jc w:val="both"/>
    </w:pPr>
    <w:rPr>
      <w:rFonts w:ascii="Times New Roman" w:eastAsia="Times New Roman" w:hAnsi="Times New Roman" w:cs="Times New Roman"/>
      <w:lang w:val="en-US" w:eastAsia="en-US"/>
    </w:rPr>
  </w:style>
  <w:style w:type="character" w:styleId="Collegamentoipertestuale">
    <w:name w:val="Hyperlink"/>
    <w:basedOn w:val="Carpredefinitoparagrafo"/>
    <w:uiPriority w:val="99"/>
    <w:unhideWhenUsed/>
    <w:rsid w:val="0027642B"/>
    <w:rPr>
      <w:color w:val="0000FF" w:themeColor="hyperlink"/>
      <w:u w:val="single"/>
    </w:rPr>
  </w:style>
  <w:style w:type="character" w:customStyle="1" w:styleId="ref-journal">
    <w:name w:val="ref-journal"/>
    <w:basedOn w:val="Carpredefinitoparagrafo"/>
    <w:rsid w:val="0098704D"/>
  </w:style>
  <w:style w:type="character" w:customStyle="1" w:styleId="ref-vol">
    <w:name w:val="ref-vol"/>
    <w:basedOn w:val="Carpredefinitoparagrafo"/>
    <w:rsid w:val="0098704D"/>
  </w:style>
  <w:style w:type="character" w:styleId="Enfasicorsivo">
    <w:name w:val="Emphasis"/>
    <w:basedOn w:val="Carpredefinitoparagrafo"/>
    <w:uiPriority w:val="20"/>
    <w:qFormat/>
    <w:rsid w:val="0098704D"/>
    <w:rPr>
      <w:i/>
      <w:iCs/>
    </w:rPr>
  </w:style>
  <w:style w:type="character" w:styleId="Enfasigrassetto">
    <w:name w:val="Strong"/>
    <w:basedOn w:val="Carpredefinitoparagrafo"/>
    <w:uiPriority w:val="22"/>
    <w:qFormat/>
    <w:rsid w:val="0098704D"/>
    <w:rPr>
      <w:b/>
      <w:bCs/>
    </w:rPr>
  </w:style>
  <w:style w:type="paragraph" w:styleId="Paragrafoelenco">
    <w:name w:val="List Paragraph"/>
    <w:basedOn w:val="Normale"/>
    <w:uiPriority w:val="34"/>
    <w:qFormat/>
    <w:rsid w:val="00DD2B38"/>
    <w:pPr>
      <w:ind w:left="720"/>
      <w:contextualSpacing/>
    </w:pPr>
  </w:style>
  <w:style w:type="character" w:customStyle="1" w:styleId="anchortext">
    <w:name w:val="anchortext"/>
    <w:basedOn w:val="Carpredefinitoparagrafo"/>
    <w:rsid w:val="007A57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tiff"/><Relationship Id="rId13" Type="http://schemas.openxmlformats.org/officeDocument/2006/relationships/hyperlink" Target="https://www.ncbi.nlm.nih.gov/pubmed/?term=Pina%20AS%5BAuthor%5D&amp;cauthor=true&amp;cauthor_uid=24334194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tiff"/><Relationship Id="rId12" Type="http://schemas.openxmlformats.org/officeDocument/2006/relationships/image" Target="media/image9.gif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0.tiff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image" Target="media/image8.emf"/><Relationship Id="rId5" Type="http://schemas.openxmlformats.org/officeDocument/2006/relationships/image" Target="media/image2.emf"/><Relationship Id="rId15" Type="http://schemas.openxmlformats.org/officeDocument/2006/relationships/hyperlink" Target="https://www.ncbi.nlm.nih.gov/pubmed/?term=Roque%20AC%5BAuthor%5D&amp;cauthor=true&amp;cauthor_uid=24334194" TargetMode="External"/><Relationship Id="rId10" Type="http://schemas.openxmlformats.org/officeDocument/2006/relationships/image" Target="media/image7.emf"/><Relationship Id="rId4" Type="http://schemas.openxmlformats.org/officeDocument/2006/relationships/image" Target="media/image1.emf"/><Relationship Id="rId9" Type="http://schemas.openxmlformats.org/officeDocument/2006/relationships/image" Target="media/image6.tiff"/><Relationship Id="rId14" Type="http://schemas.openxmlformats.org/officeDocument/2006/relationships/hyperlink" Target="https://www.ncbi.nlm.nih.gov/pubmed/?term=Lowe%20CR%5BAuthor%5D&amp;cauthor=true&amp;cauthor_uid=24334194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1145</TotalTime>
  <Pages>18</Pages>
  <Words>3644</Words>
  <Characters>20774</Characters>
  <Application>Microsoft Office Word</Application>
  <DocSecurity>0</DocSecurity>
  <Lines>173</Lines>
  <Paragraphs>48</Paragraphs>
  <ScaleCrop>false</ScaleCrop>
  <Company>DFCT</Company>
  <LinksUpToDate>false</LinksUpToDate>
  <CharactersWithSpaces>24370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Cappelli</dc:creator>
  <cp:lastModifiedBy>utente</cp:lastModifiedBy>
  <cp:revision>26</cp:revision>
  <cp:lastPrinted>2016-10-24T13:14:00Z</cp:lastPrinted>
  <dcterms:created xsi:type="dcterms:W3CDTF">2018-09-10T16:18:00Z</dcterms:created>
  <dcterms:modified xsi:type="dcterms:W3CDTF">2018-09-24T08:14:00Z</dcterms:modified>
</cp:coreProperties>
</file>