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12EF" w:rsidRDefault="003D58E3" w:rsidP="001E5564">
      <w:pPr>
        <w:ind w:left="0"/>
        <w:jc w:val="center"/>
      </w:pPr>
      <w:r>
        <w:t>ANTONIO BELLINGRERI</w:t>
      </w:r>
    </w:p>
    <w:p w:rsidR="001E5564" w:rsidRDefault="001E5564" w:rsidP="001E5564">
      <w:pPr>
        <w:ind w:left="0"/>
        <w:jc w:val="center"/>
      </w:pPr>
    </w:p>
    <w:p w:rsidR="001E5564" w:rsidRPr="006B2385" w:rsidRDefault="001E5564" w:rsidP="001E5564">
      <w:pPr>
        <w:ind w:left="0"/>
        <w:jc w:val="center"/>
        <w:rPr>
          <w:b/>
          <w:sz w:val="32"/>
          <w:szCs w:val="32"/>
        </w:rPr>
      </w:pPr>
      <w:r w:rsidRPr="006B2385">
        <w:rPr>
          <w:b/>
          <w:sz w:val="32"/>
          <w:szCs w:val="32"/>
        </w:rPr>
        <w:t>Sfide postmoderne ad una paideia umanistica</w:t>
      </w:r>
    </w:p>
    <w:p w:rsidR="001E5564" w:rsidRDefault="001E5564" w:rsidP="001E5564">
      <w:pPr>
        <w:ind w:left="0"/>
        <w:jc w:val="center"/>
      </w:pPr>
    </w:p>
    <w:p w:rsidR="004D5F7A" w:rsidRDefault="004D5F7A" w:rsidP="004D5F7A"/>
    <w:p w:rsidR="004D5F7A" w:rsidRDefault="004D5F7A" w:rsidP="004D5F7A"/>
    <w:p w:rsidR="004D5F7A" w:rsidRDefault="004D5F7A" w:rsidP="004D5F7A">
      <w:r>
        <w:t xml:space="preserve">In questo saggio sono esposte le tesi caratterizzanti del </w:t>
      </w:r>
      <w:r>
        <w:rPr>
          <w:i/>
        </w:rPr>
        <w:t>pensiero debole</w:t>
      </w:r>
      <w:r>
        <w:t xml:space="preserve">, inteso come Weltanschauung spontanea diffusa tra le nuove generazioni e interpretato come sfida radicale all’idea centrale di una </w:t>
      </w:r>
      <w:proofErr w:type="spellStart"/>
      <w:r>
        <w:rPr>
          <w:i/>
        </w:rPr>
        <w:t>paideia</w:t>
      </w:r>
      <w:proofErr w:type="spellEnd"/>
      <w:r>
        <w:t xml:space="preserve"> di tradizione umanistica. Sono poi presi in esame alcuni rilievi critici emersi dal cosiddetto “realismo critico”, relativi al misconoscimento della realtà e delle differenze. L’autore le discute e le approfondisce nella prospettiva di una ontologia della persona, essenzialmente definita dalle categorie di avvenimento formativo e di riconoscimento, della realtà, dei volti, delle differenze.</w:t>
      </w:r>
    </w:p>
    <w:p w:rsidR="004D5F7A" w:rsidRDefault="004D5F7A" w:rsidP="004D5F7A">
      <w:proofErr w:type="spellStart"/>
      <w:r>
        <w:rPr>
          <w:i/>
        </w:rPr>
        <w:t>Parole-chiave</w:t>
      </w:r>
      <w:proofErr w:type="spellEnd"/>
      <w:r>
        <w:t xml:space="preserve">: </w:t>
      </w:r>
      <w:proofErr w:type="spellStart"/>
      <w:r>
        <w:t>paideia</w:t>
      </w:r>
      <w:proofErr w:type="spellEnd"/>
      <w:r>
        <w:t xml:space="preserve"> umanistica, evento formativo, pensiero debole, realismo critico, misconoscimento, riconoscimento</w:t>
      </w:r>
    </w:p>
    <w:p w:rsidR="004D5F7A" w:rsidRDefault="004D5F7A" w:rsidP="004D5F7A"/>
    <w:p w:rsidR="004D5F7A" w:rsidRDefault="004D5F7A" w:rsidP="004D5F7A">
      <w:r>
        <w:t xml:space="preserve">In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essay</w:t>
      </w:r>
      <w:proofErr w:type="spellEnd"/>
      <w:r>
        <w:t xml:space="preserve"> are </w:t>
      </w:r>
      <w:proofErr w:type="spellStart"/>
      <w:r>
        <w:t>exposed</w:t>
      </w:r>
      <w:proofErr w:type="spellEnd"/>
      <w:r>
        <w:t xml:space="preserve"> the </w:t>
      </w:r>
      <w:proofErr w:type="spellStart"/>
      <w:r>
        <w:t>main</w:t>
      </w:r>
      <w:proofErr w:type="spellEnd"/>
      <w:r>
        <w:t xml:space="preserve"> </w:t>
      </w:r>
      <w:proofErr w:type="spellStart"/>
      <w:r>
        <w:t>thesis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the </w:t>
      </w:r>
      <w:proofErr w:type="spellStart"/>
      <w:r>
        <w:rPr>
          <w:i/>
        </w:rPr>
        <w:t>weak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thought</w:t>
      </w:r>
      <w:proofErr w:type="spellEnd"/>
      <w:r>
        <w:t xml:space="preserve">, </w:t>
      </w:r>
      <w:proofErr w:type="spellStart"/>
      <w:r>
        <w:t>meant</w:t>
      </w:r>
      <w:proofErr w:type="spellEnd"/>
      <w:r>
        <w:t xml:space="preserve"> </w:t>
      </w:r>
      <w:proofErr w:type="spellStart"/>
      <w:r>
        <w:t>as</w:t>
      </w:r>
      <w:proofErr w:type="spellEnd"/>
      <w:r>
        <w:t xml:space="preserve"> </w:t>
      </w:r>
      <w:proofErr w:type="spellStart"/>
      <w:r>
        <w:t>spontaneous</w:t>
      </w:r>
      <w:proofErr w:type="spellEnd"/>
      <w:r>
        <w:t xml:space="preserve"> Weltanschauung spread </w:t>
      </w:r>
      <w:proofErr w:type="spellStart"/>
      <w:r>
        <w:t>among</w:t>
      </w:r>
      <w:proofErr w:type="spellEnd"/>
      <w:r>
        <w:t xml:space="preserve"> the </w:t>
      </w:r>
      <w:proofErr w:type="spellStart"/>
      <w:r>
        <w:t>new</w:t>
      </w:r>
      <w:proofErr w:type="spellEnd"/>
      <w:r>
        <w:t xml:space="preserve"> </w:t>
      </w:r>
      <w:proofErr w:type="spellStart"/>
      <w:r>
        <w:t>generations</w:t>
      </w:r>
      <w:proofErr w:type="spellEnd"/>
      <w:r>
        <w:t xml:space="preserve"> and </w:t>
      </w:r>
      <w:proofErr w:type="spellStart"/>
      <w:r>
        <w:t>interpreted</w:t>
      </w:r>
      <w:proofErr w:type="spellEnd"/>
      <w:r>
        <w:t xml:space="preserve"> </w:t>
      </w:r>
      <w:proofErr w:type="spellStart"/>
      <w:r>
        <w:t>as</w:t>
      </w:r>
      <w:proofErr w:type="spellEnd"/>
      <w:r>
        <w:t xml:space="preserve"> </w:t>
      </w:r>
      <w:proofErr w:type="spellStart"/>
      <w:r>
        <w:t>radical</w:t>
      </w:r>
      <w:proofErr w:type="spellEnd"/>
      <w:r>
        <w:t xml:space="preserve"> challenge </w:t>
      </w:r>
      <w:proofErr w:type="spellStart"/>
      <w:r>
        <w:t>to</w:t>
      </w:r>
      <w:proofErr w:type="spellEnd"/>
      <w:r>
        <w:t xml:space="preserve"> the </w:t>
      </w:r>
      <w:proofErr w:type="spellStart"/>
      <w:r>
        <w:t>central</w:t>
      </w:r>
      <w:proofErr w:type="spellEnd"/>
      <w:r>
        <w:t xml:space="preserve"> idea </w:t>
      </w:r>
      <w:proofErr w:type="spellStart"/>
      <w:r>
        <w:t>of</w:t>
      </w:r>
      <w:proofErr w:type="spellEnd"/>
      <w:r>
        <w:t xml:space="preserve"> a </w:t>
      </w:r>
      <w:proofErr w:type="spellStart"/>
      <w:r>
        <w:rPr>
          <w:i/>
        </w:rPr>
        <w:t>paideia</w:t>
      </w:r>
      <w:proofErr w:type="spellEnd"/>
      <w:r>
        <w:rPr>
          <w:i/>
        </w:rPr>
        <w:t xml:space="preserve"> </w:t>
      </w:r>
      <w:proofErr w:type="spellStart"/>
      <w:r>
        <w:t>from</w:t>
      </w:r>
      <w:proofErr w:type="spellEnd"/>
      <w:r>
        <w:t xml:space="preserve"> a  </w:t>
      </w:r>
      <w:proofErr w:type="spellStart"/>
      <w:r>
        <w:t>humanistic</w:t>
      </w:r>
      <w:proofErr w:type="spellEnd"/>
      <w:r>
        <w:t xml:space="preserve"> </w:t>
      </w:r>
      <w:proofErr w:type="spellStart"/>
      <w:r>
        <w:t>tradition</w:t>
      </w:r>
      <w:proofErr w:type="spellEnd"/>
      <w:r>
        <w:rPr>
          <w:i/>
        </w:rPr>
        <w:t xml:space="preserve">. </w:t>
      </w:r>
      <w:r>
        <w:t xml:space="preserve">Some </w:t>
      </w:r>
      <w:proofErr w:type="spellStart"/>
      <w:r>
        <w:t>critical</w:t>
      </w:r>
      <w:proofErr w:type="spellEnd"/>
      <w:r>
        <w:t xml:space="preserve"> </w:t>
      </w:r>
      <w:proofErr w:type="spellStart"/>
      <w:r>
        <w:t>comments</w:t>
      </w:r>
      <w:proofErr w:type="spellEnd"/>
      <w:r>
        <w:t xml:space="preserve">, </w:t>
      </w:r>
      <w:proofErr w:type="spellStart"/>
      <w:r>
        <w:t>emerged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the so </w:t>
      </w:r>
      <w:proofErr w:type="spellStart"/>
      <w:r>
        <w:t>called</w:t>
      </w:r>
      <w:proofErr w:type="spellEnd"/>
      <w:r>
        <w:t xml:space="preserve"> “</w:t>
      </w:r>
      <w:proofErr w:type="spellStart"/>
      <w:r>
        <w:t>critical</w:t>
      </w:r>
      <w:proofErr w:type="spellEnd"/>
      <w:r>
        <w:t xml:space="preserve"> </w:t>
      </w:r>
      <w:proofErr w:type="spellStart"/>
      <w:r>
        <w:t>realism</w:t>
      </w:r>
      <w:proofErr w:type="spellEnd"/>
      <w:r>
        <w:t xml:space="preserve">”, </w:t>
      </w:r>
      <w:proofErr w:type="spellStart"/>
      <w:r>
        <w:t>regarding</w:t>
      </w:r>
      <w:proofErr w:type="spellEnd"/>
      <w:r>
        <w:t xml:space="preserve"> the </w:t>
      </w:r>
      <w:proofErr w:type="spellStart"/>
      <w:r>
        <w:t>denial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the reality and the </w:t>
      </w:r>
      <w:proofErr w:type="spellStart"/>
      <w:r>
        <w:t>differences</w:t>
      </w:r>
      <w:proofErr w:type="spellEnd"/>
      <w:r>
        <w:t xml:space="preserve"> are </w:t>
      </w:r>
      <w:proofErr w:type="spellStart"/>
      <w:r>
        <w:t>analyzed</w:t>
      </w:r>
      <w:proofErr w:type="spellEnd"/>
      <w:r>
        <w:t xml:space="preserve">. The </w:t>
      </w:r>
      <w:proofErr w:type="spellStart"/>
      <w:r>
        <w:t>author</w:t>
      </w:r>
      <w:proofErr w:type="spellEnd"/>
      <w:r>
        <w:t xml:space="preserve"> </w:t>
      </w:r>
      <w:proofErr w:type="spellStart"/>
      <w:r>
        <w:t>discusses</w:t>
      </w:r>
      <w:proofErr w:type="spellEnd"/>
      <w:r>
        <w:t xml:space="preserve">  and </w:t>
      </w:r>
      <w:proofErr w:type="spellStart"/>
      <w:r>
        <w:t>deepens</w:t>
      </w:r>
      <w:proofErr w:type="spellEnd"/>
      <w:r>
        <w:t xml:space="preserve"> </w:t>
      </w:r>
      <w:proofErr w:type="spellStart"/>
      <w:r>
        <w:t>them</w:t>
      </w:r>
      <w:proofErr w:type="spellEnd"/>
      <w:r>
        <w:t xml:space="preserve"> in the </w:t>
      </w:r>
      <w:proofErr w:type="spellStart"/>
      <w:r>
        <w:t>perspective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an</w:t>
      </w:r>
      <w:proofErr w:type="spellEnd"/>
      <w:r>
        <w:t xml:space="preserve"> </w:t>
      </w:r>
      <w:proofErr w:type="spellStart"/>
      <w:r>
        <w:t>ontology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the </w:t>
      </w:r>
      <w:proofErr w:type="spellStart"/>
      <w:r>
        <w:t>person</w:t>
      </w:r>
      <w:proofErr w:type="spellEnd"/>
      <w:r>
        <w:t xml:space="preserve">, </w:t>
      </w:r>
      <w:proofErr w:type="spellStart"/>
      <w:r>
        <w:t>essentially</w:t>
      </w:r>
      <w:proofErr w:type="spellEnd"/>
      <w:r>
        <w:t xml:space="preserve"> </w:t>
      </w:r>
      <w:proofErr w:type="spellStart"/>
      <w:r>
        <w:t>defined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the </w:t>
      </w:r>
      <w:proofErr w:type="spellStart"/>
      <w:r>
        <w:t>categories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educative </w:t>
      </w:r>
      <w:proofErr w:type="spellStart"/>
      <w:r>
        <w:t>event</w:t>
      </w:r>
      <w:proofErr w:type="spellEnd"/>
      <w:r>
        <w:t xml:space="preserve"> and </w:t>
      </w:r>
      <w:proofErr w:type="spellStart"/>
      <w:r>
        <w:t>acknowledgement</w:t>
      </w:r>
      <w:proofErr w:type="spellEnd"/>
      <w:r>
        <w:t xml:space="preserve"> , </w:t>
      </w:r>
      <w:proofErr w:type="spellStart"/>
      <w:r>
        <w:t>of</w:t>
      </w:r>
      <w:proofErr w:type="spellEnd"/>
      <w:r>
        <w:t xml:space="preserve"> the reality, </w:t>
      </w:r>
      <w:proofErr w:type="spellStart"/>
      <w:r>
        <w:t>of</w:t>
      </w:r>
      <w:proofErr w:type="spellEnd"/>
      <w:r>
        <w:t xml:space="preserve"> the </w:t>
      </w:r>
      <w:proofErr w:type="spellStart"/>
      <w:r>
        <w:t>faces</w:t>
      </w:r>
      <w:proofErr w:type="spellEnd"/>
      <w:r>
        <w:t xml:space="preserve">, </w:t>
      </w:r>
      <w:proofErr w:type="spellStart"/>
      <w:r>
        <w:t>of</w:t>
      </w:r>
      <w:proofErr w:type="spellEnd"/>
      <w:r>
        <w:t xml:space="preserve"> the </w:t>
      </w:r>
      <w:proofErr w:type="spellStart"/>
      <w:r>
        <w:t>differences</w:t>
      </w:r>
      <w:proofErr w:type="spellEnd"/>
      <w:r>
        <w:t>.</w:t>
      </w:r>
    </w:p>
    <w:p w:rsidR="004D5F7A" w:rsidRDefault="004D5F7A" w:rsidP="004D5F7A">
      <w:pPr>
        <w:rPr>
          <w:rFonts w:asciiTheme="minorHAnsi" w:hAnsiTheme="minorHAnsi" w:cstheme="minorBidi"/>
          <w:sz w:val="22"/>
          <w:szCs w:val="22"/>
        </w:rPr>
      </w:pPr>
      <w:r>
        <w:t xml:space="preserve">Key </w:t>
      </w:r>
      <w:proofErr w:type="spellStart"/>
      <w:r>
        <w:t>words</w:t>
      </w:r>
      <w:proofErr w:type="spellEnd"/>
      <w:r>
        <w:t xml:space="preserve">: </w:t>
      </w:r>
      <w:proofErr w:type="spellStart"/>
      <w:r>
        <w:t>humanistic</w:t>
      </w:r>
      <w:proofErr w:type="spellEnd"/>
      <w:r>
        <w:t xml:space="preserve"> </w:t>
      </w:r>
      <w:proofErr w:type="spellStart"/>
      <w:r>
        <w:t>paideia</w:t>
      </w:r>
      <w:proofErr w:type="spellEnd"/>
      <w:r>
        <w:t xml:space="preserve">, educative </w:t>
      </w:r>
      <w:proofErr w:type="spellStart"/>
      <w:r>
        <w:t>event</w:t>
      </w:r>
      <w:proofErr w:type="spellEnd"/>
      <w:r>
        <w:t>,</w:t>
      </w:r>
      <w:r>
        <w:rPr>
          <w:i/>
        </w:rPr>
        <w:t xml:space="preserve"> pensiero debole</w:t>
      </w:r>
      <w:r>
        <w:t xml:space="preserve">, </w:t>
      </w:r>
      <w:proofErr w:type="spellStart"/>
      <w:r>
        <w:t>critical</w:t>
      </w:r>
      <w:proofErr w:type="spellEnd"/>
      <w:r>
        <w:t xml:space="preserve"> </w:t>
      </w:r>
      <w:proofErr w:type="spellStart"/>
      <w:r>
        <w:t>realism</w:t>
      </w:r>
      <w:proofErr w:type="spellEnd"/>
      <w:r>
        <w:t xml:space="preserve">, </w:t>
      </w:r>
      <w:proofErr w:type="spellStart"/>
      <w:r>
        <w:t>denial</w:t>
      </w:r>
      <w:proofErr w:type="spellEnd"/>
      <w:r>
        <w:t xml:space="preserve">, </w:t>
      </w:r>
      <w:proofErr w:type="spellStart"/>
      <w:r>
        <w:t>acknowledgement</w:t>
      </w:r>
      <w:proofErr w:type="spellEnd"/>
    </w:p>
    <w:p w:rsidR="00C00900" w:rsidRDefault="00C00900" w:rsidP="001E5564">
      <w:pPr>
        <w:ind w:left="0"/>
        <w:jc w:val="center"/>
      </w:pPr>
    </w:p>
    <w:p w:rsidR="001E5564" w:rsidRDefault="001E5564" w:rsidP="001E5564">
      <w:pPr>
        <w:ind w:left="0"/>
        <w:jc w:val="center"/>
      </w:pPr>
    </w:p>
    <w:p w:rsidR="001E5564" w:rsidRPr="006B2385" w:rsidRDefault="006B2385" w:rsidP="003D58E3">
      <w:pPr>
        <w:ind w:left="0"/>
        <w:rPr>
          <w:b/>
        </w:rPr>
      </w:pPr>
      <w:r>
        <w:rPr>
          <w:b/>
        </w:rPr>
        <w:t>L</w:t>
      </w:r>
      <w:r w:rsidRPr="006B2385">
        <w:rPr>
          <w:b/>
        </w:rPr>
        <w:t xml:space="preserve">a </w:t>
      </w:r>
      <w:r w:rsidRPr="006B2385">
        <w:rPr>
          <w:b/>
          <w:i/>
        </w:rPr>
        <w:t>quaestio</w:t>
      </w:r>
    </w:p>
    <w:p w:rsidR="001E5564" w:rsidRDefault="001E5564" w:rsidP="003D58E3">
      <w:pPr>
        <w:ind w:left="0"/>
      </w:pPr>
    </w:p>
    <w:p w:rsidR="001E5564" w:rsidRDefault="007F41B8" w:rsidP="003D58E3">
      <w:pPr>
        <w:ind w:left="0"/>
      </w:pPr>
      <w:r>
        <w:t>Come è noto</w:t>
      </w:r>
      <w:r w:rsidR="00A75A4E">
        <w:t>,</w:t>
      </w:r>
      <w:r>
        <w:t xml:space="preserve"> </w:t>
      </w:r>
      <w:r w:rsidR="00A75A4E">
        <w:t xml:space="preserve">con </w:t>
      </w:r>
      <w:r w:rsidR="001E5564">
        <w:t xml:space="preserve">paideia non </w:t>
      </w:r>
      <w:r w:rsidR="00A75A4E">
        <w:t>s’</w:t>
      </w:r>
      <w:r>
        <w:t>intende</w:t>
      </w:r>
      <w:r w:rsidR="001E5564">
        <w:t xml:space="preserve"> tanto una definizione dell’educazione, quanto piuttosto </w:t>
      </w:r>
      <w:r w:rsidR="001E5564" w:rsidRPr="001E5564">
        <w:rPr>
          <w:i/>
        </w:rPr>
        <w:t>un ideale formativo di vita buona,</w:t>
      </w:r>
      <w:r w:rsidR="001E5564">
        <w:t xml:space="preserve"> di vita felice o riuscita, che ha il suo orizzonte di senso in una più generale prospettiva filosofica e insieme pedagogica sull’uomo</w:t>
      </w:r>
      <w:r w:rsidR="002C652B">
        <w:t xml:space="preserve"> e</w:t>
      </w:r>
      <w:r w:rsidR="001E5564">
        <w:t xml:space="preserve"> sul bene, in sintesi in una Weltanschauung di segno etico, una visione etica dell’essere e dell’esistenza.</w:t>
      </w:r>
    </w:p>
    <w:p w:rsidR="00A75A4E" w:rsidRDefault="001E5564" w:rsidP="00A75A4E">
      <w:pPr>
        <w:ind w:left="0" w:firstLine="284"/>
      </w:pPr>
      <w:r>
        <w:lastRenderedPageBreak/>
        <w:t xml:space="preserve">Si tratta di un </w:t>
      </w:r>
      <w:r w:rsidRPr="009928FE">
        <w:t>termine</w:t>
      </w:r>
      <w:r w:rsidRPr="009E0770">
        <w:rPr>
          <w:i/>
        </w:rPr>
        <w:t xml:space="preserve"> </w:t>
      </w:r>
      <w:proofErr w:type="spellStart"/>
      <w:r w:rsidRPr="009E0770">
        <w:rPr>
          <w:i/>
        </w:rPr>
        <w:t>sur-determinato</w:t>
      </w:r>
      <w:proofErr w:type="spellEnd"/>
      <w:r>
        <w:t xml:space="preserve">, polisemico </w:t>
      </w:r>
      <w:r w:rsidR="009E0770">
        <w:t xml:space="preserve">in modo eminente, </w:t>
      </w:r>
      <w:r w:rsidR="00A75A4E">
        <w:t>significa</w:t>
      </w:r>
      <w:r w:rsidR="009E0770">
        <w:t>ndo</w:t>
      </w:r>
      <w:r>
        <w:t xml:space="preserve"> molteplici </w:t>
      </w:r>
      <w:r w:rsidR="009E0770">
        <w:t xml:space="preserve">declinazioni storiche; la molteplicità però appare articolazione di un’unità, quanto rende il concetto anche </w:t>
      </w:r>
      <w:r w:rsidR="009E0770" w:rsidRPr="009E0770">
        <w:rPr>
          <w:i/>
        </w:rPr>
        <w:t>analogico</w:t>
      </w:r>
      <w:r w:rsidR="009E0770">
        <w:t xml:space="preserve"> in senso adeguato.</w:t>
      </w:r>
      <w:r w:rsidR="002C652B">
        <w:t xml:space="preserve"> </w:t>
      </w:r>
      <w:r w:rsidR="009E0770">
        <w:t xml:space="preserve">L’unità di senso è stata spesso ricondotta al termine </w:t>
      </w:r>
      <w:proofErr w:type="spellStart"/>
      <w:r w:rsidR="009E0770" w:rsidRPr="009E0770">
        <w:rPr>
          <w:i/>
        </w:rPr>
        <w:t>humanitas</w:t>
      </w:r>
      <w:proofErr w:type="spellEnd"/>
      <w:r w:rsidR="009E0770" w:rsidRPr="009E0770">
        <w:rPr>
          <w:i/>
        </w:rPr>
        <w:t>,</w:t>
      </w:r>
      <w:r w:rsidR="009E0770">
        <w:t xml:space="preserve"> che può esser tenuto come traduzione latina della parola greca. Mentre probabilmente la traduzione moderna più conveniente è data da</w:t>
      </w:r>
      <w:r w:rsidR="002C652B">
        <w:t>lla categoria di</w:t>
      </w:r>
      <w:r w:rsidR="009E0770">
        <w:t xml:space="preserve"> </w:t>
      </w:r>
      <w:proofErr w:type="spellStart"/>
      <w:r w:rsidR="009E0770" w:rsidRPr="009E0770">
        <w:rPr>
          <w:i/>
        </w:rPr>
        <w:t>Bildung</w:t>
      </w:r>
      <w:proofErr w:type="spellEnd"/>
      <w:r w:rsidR="009E0770">
        <w:t>, nel senso che ad esempio conferisce a</w:t>
      </w:r>
      <w:r w:rsidR="002C652B">
        <w:t>d essa</w:t>
      </w:r>
      <w:r w:rsidR="009E0770">
        <w:t xml:space="preserve"> </w:t>
      </w:r>
      <w:r w:rsidR="00755506">
        <w:t>Goethe</w:t>
      </w:r>
      <w:r w:rsidR="00755506">
        <w:rPr>
          <w:rStyle w:val="Rimandonotaapidipagina"/>
        </w:rPr>
        <w:footnoteReference w:id="1"/>
      </w:r>
      <w:r w:rsidR="00A75A4E">
        <w:t>.</w:t>
      </w:r>
    </w:p>
    <w:p w:rsidR="00E10A00" w:rsidRDefault="009E0770" w:rsidP="00E10A00">
      <w:pPr>
        <w:ind w:left="0" w:firstLine="284"/>
      </w:pPr>
      <w:r w:rsidRPr="009928FE">
        <w:t>La proposta interpretativa</w:t>
      </w:r>
      <w:r w:rsidR="007F41B8">
        <w:t xml:space="preserve"> </w:t>
      </w:r>
      <w:r w:rsidR="00A75A4E">
        <w:t>che presento in quest</w:t>
      </w:r>
      <w:r w:rsidR="00E10A00">
        <w:t>o</w:t>
      </w:r>
      <w:r w:rsidR="00A75A4E">
        <w:t xml:space="preserve"> breve </w:t>
      </w:r>
      <w:r w:rsidR="00E10A00">
        <w:t>saggio</w:t>
      </w:r>
      <w:r w:rsidR="00A75A4E">
        <w:t xml:space="preserve"> </w:t>
      </w:r>
      <w:r w:rsidR="007F41B8">
        <w:t xml:space="preserve">è la seguente: </w:t>
      </w:r>
      <w:r w:rsidR="00E10A00">
        <w:t>nella cultura filosofica e pedagogica contemporanea,</w:t>
      </w:r>
      <w:r w:rsidR="00E10A00" w:rsidRPr="007F41B8">
        <w:rPr>
          <w:i/>
        </w:rPr>
        <w:t xml:space="preserve"> </w:t>
      </w:r>
      <w:r w:rsidR="007F41B8" w:rsidRPr="007F41B8">
        <w:rPr>
          <w:i/>
        </w:rPr>
        <w:t>la nozione di person</w:t>
      </w:r>
      <w:r w:rsidR="007F41B8">
        <w:rPr>
          <w:i/>
        </w:rPr>
        <w:t xml:space="preserve">a come evento formativo </w:t>
      </w:r>
      <w:r w:rsidR="007F41B8">
        <w:t xml:space="preserve">raccoglie l’eredità </w:t>
      </w:r>
      <w:r w:rsidR="00E10A00">
        <w:t xml:space="preserve">essenziale </w:t>
      </w:r>
      <w:r w:rsidR="007F41B8">
        <w:t>della paideia di tradizione umanistica.</w:t>
      </w:r>
      <w:r w:rsidR="00755506">
        <w:t xml:space="preserve"> </w:t>
      </w:r>
      <w:r w:rsidR="007F41B8">
        <w:t xml:space="preserve">Insisto nel parlare di prospettiva </w:t>
      </w:r>
      <w:r w:rsidR="007F41B8" w:rsidRPr="007F41B8">
        <w:rPr>
          <w:i/>
        </w:rPr>
        <w:t>insieme filosofica e pedagogica</w:t>
      </w:r>
      <w:r w:rsidR="007F41B8">
        <w:t xml:space="preserve"> perché una tesi qualificante di questa eredità è considerare l’educazione e la formazione innanzitutto ed essen</w:t>
      </w:r>
      <w:r w:rsidR="00755506">
        <w:t>zialmente un’impresa filosofica</w:t>
      </w:r>
      <w:r w:rsidR="00755506">
        <w:rPr>
          <w:rStyle w:val="Rimandonotaapidipagina"/>
        </w:rPr>
        <w:footnoteReference w:id="2"/>
      </w:r>
      <w:r w:rsidR="00A75A4E">
        <w:t>.</w:t>
      </w:r>
    </w:p>
    <w:p w:rsidR="00203D71" w:rsidRDefault="00E10A00" w:rsidP="00E10A00">
      <w:pPr>
        <w:ind w:left="0" w:firstLine="284"/>
      </w:pPr>
      <w:r>
        <w:t>Ora, n</w:t>
      </w:r>
      <w:r w:rsidR="004A1BEA">
        <w:t xml:space="preserve">ella riflessione </w:t>
      </w:r>
      <w:r w:rsidR="002C621D">
        <w:t xml:space="preserve">che propongo </w:t>
      </w:r>
      <w:r w:rsidR="004A1BEA">
        <w:t>prendo in esame l</w:t>
      </w:r>
      <w:r w:rsidR="00A45D17">
        <w:t xml:space="preserve">a </w:t>
      </w:r>
      <w:r w:rsidR="00A45D17" w:rsidRPr="006B7070">
        <w:rPr>
          <w:i/>
        </w:rPr>
        <w:t>sfida radicale</w:t>
      </w:r>
      <w:r w:rsidR="00336968">
        <w:t xml:space="preserve"> </w:t>
      </w:r>
      <w:r w:rsidR="0064676B">
        <w:t xml:space="preserve">alla paideia portata dalla cultura postmoderna, il cui esito è </w:t>
      </w:r>
      <w:r>
        <w:t xml:space="preserve">piuttosto </w:t>
      </w:r>
      <w:r w:rsidR="0064676B">
        <w:t>una vera e propria dissoluzione della persona</w:t>
      </w:r>
      <w:r w:rsidR="00F46744">
        <w:t xml:space="preserve">, dunque una posizione </w:t>
      </w:r>
      <w:r w:rsidR="002C621D">
        <w:t xml:space="preserve">post- o </w:t>
      </w:r>
      <w:r w:rsidR="00F46744">
        <w:t>trans-umanista</w:t>
      </w:r>
      <w:r w:rsidR="0064676B">
        <w:t xml:space="preserve">; </w:t>
      </w:r>
      <w:r w:rsidR="006B7070">
        <w:t xml:space="preserve">l’uomo è, per dir tutto sinteticamente, </w:t>
      </w:r>
      <w:proofErr w:type="spellStart"/>
      <w:r w:rsidR="006B7070" w:rsidRPr="006B7070">
        <w:rPr>
          <w:i/>
        </w:rPr>
        <w:t>dividuum</w:t>
      </w:r>
      <w:proofErr w:type="spellEnd"/>
      <w:r w:rsidR="006B7070">
        <w:t xml:space="preserve">, essere </w:t>
      </w:r>
      <w:r w:rsidR="002C621D">
        <w:t>fratto ed esistenza frammentata, essere ed esistenza infrapersonale.</w:t>
      </w:r>
      <w:r>
        <w:t xml:space="preserve"> </w:t>
      </w:r>
      <w:r w:rsidR="006B7070">
        <w:t xml:space="preserve">Ho presente Michel Foucault e la sua filosofia della morte dell’uomo, Jacques </w:t>
      </w:r>
      <w:proofErr w:type="spellStart"/>
      <w:r w:rsidR="006B7070">
        <w:t>Derrida</w:t>
      </w:r>
      <w:proofErr w:type="spellEnd"/>
      <w:r w:rsidR="006B7070">
        <w:t xml:space="preserve"> e il decostruzionismo, Richard </w:t>
      </w:r>
      <w:proofErr w:type="spellStart"/>
      <w:r w:rsidR="006B7070">
        <w:t>Rorty</w:t>
      </w:r>
      <w:proofErr w:type="spellEnd"/>
      <w:r w:rsidR="006B7070">
        <w:t xml:space="preserve"> e l’</w:t>
      </w:r>
      <w:proofErr w:type="spellStart"/>
      <w:r w:rsidR="006B7070">
        <w:t>ironismo</w:t>
      </w:r>
      <w:proofErr w:type="spellEnd"/>
      <w:r w:rsidR="006B7070">
        <w:t xml:space="preserve"> universale; anche se scelgo, per brevità e per chiarezza, di svolgere un dialogo critico serrato con Gianni </w:t>
      </w:r>
      <w:r w:rsidR="006B7070" w:rsidRPr="009928FE">
        <w:t xml:space="preserve">Vattimo </w:t>
      </w:r>
      <w:r w:rsidR="006B7070">
        <w:t>e il suo pensare senza fondamento, la prospettiva più nota con la dizione di pensiero debole</w:t>
      </w:r>
      <w:r>
        <w:rPr>
          <w:rStyle w:val="Rimandonotaapidipagina"/>
        </w:rPr>
        <w:footnoteReference w:id="3"/>
      </w:r>
      <w:r w:rsidR="006B7070">
        <w:t>.</w:t>
      </w:r>
      <w:r>
        <w:t xml:space="preserve"> </w:t>
      </w:r>
      <w:r w:rsidR="006B7070">
        <w:t xml:space="preserve">È una sfida che </w:t>
      </w:r>
      <w:r w:rsidR="006B7070" w:rsidRPr="009928FE">
        <w:t>va</w:t>
      </w:r>
      <w:r w:rsidR="006B7070" w:rsidRPr="008A4D92">
        <w:rPr>
          <w:i/>
        </w:rPr>
        <w:t xml:space="preserve"> alle radici</w:t>
      </w:r>
      <w:r w:rsidR="006B7070">
        <w:t xml:space="preserve"> delle questioni, della </w:t>
      </w:r>
      <w:r>
        <w:t xml:space="preserve">realtà della </w:t>
      </w:r>
      <w:r w:rsidR="006B7070">
        <w:t xml:space="preserve">persona e </w:t>
      </w:r>
      <w:r>
        <w:t xml:space="preserve">del senso </w:t>
      </w:r>
      <w:r w:rsidR="006B7070">
        <w:t xml:space="preserve">dell’ideale formativo; accoglierla </w:t>
      </w:r>
      <w:r>
        <w:t xml:space="preserve">può portare a </w:t>
      </w:r>
      <w:r w:rsidR="006B7070">
        <w:t xml:space="preserve">ritrovare il </w:t>
      </w:r>
      <w:r w:rsidR="006B7070" w:rsidRPr="008A4D92">
        <w:rPr>
          <w:i/>
        </w:rPr>
        <w:t>senso originario</w:t>
      </w:r>
      <w:r w:rsidR="00741306">
        <w:t xml:space="preserve"> delle parole fondamentali del vocabolario </w:t>
      </w:r>
      <w:proofErr w:type="spellStart"/>
      <w:r w:rsidR="00741306">
        <w:t>paidetico</w:t>
      </w:r>
      <w:proofErr w:type="spellEnd"/>
      <w:r w:rsidR="00741306">
        <w:t>, ri</w:t>
      </w:r>
      <w:r w:rsidR="006B7070">
        <w:t xml:space="preserve">cominciando per così dire tutto </w:t>
      </w:r>
      <w:r w:rsidR="002C621D">
        <w:t xml:space="preserve">di nuovo </w:t>
      </w:r>
      <w:r w:rsidR="006B7070">
        <w:t>daccapo.</w:t>
      </w:r>
      <w:r>
        <w:t xml:space="preserve"> Per ricordare H. </w:t>
      </w:r>
      <w:proofErr w:type="spellStart"/>
      <w:r>
        <w:t>Arendt</w:t>
      </w:r>
      <w:proofErr w:type="spellEnd"/>
      <w:r>
        <w:t>, o</w:t>
      </w:r>
      <w:r w:rsidR="00203D71">
        <w:t>gni eredità esige di essere riscattata,</w:t>
      </w:r>
      <w:r w:rsidR="002C621D">
        <w:t xml:space="preserve"> </w:t>
      </w:r>
      <w:r w:rsidR="00203D71">
        <w:t>non può esser trasmessa senza un testamento</w:t>
      </w:r>
      <w:r>
        <w:rPr>
          <w:rStyle w:val="Rimandonotaapidipagina"/>
        </w:rPr>
        <w:footnoteReference w:id="4"/>
      </w:r>
      <w:r w:rsidR="00203D71">
        <w:t>.</w:t>
      </w:r>
    </w:p>
    <w:p w:rsidR="006B7070" w:rsidRDefault="006B7070" w:rsidP="00E10A00">
      <w:pPr>
        <w:ind w:left="0"/>
      </w:pPr>
    </w:p>
    <w:p w:rsidR="00E10A00" w:rsidRDefault="00E10A00" w:rsidP="00E10A00">
      <w:pPr>
        <w:ind w:left="0"/>
      </w:pPr>
    </w:p>
    <w:p w:rsidR="006B7070" w:rsidRPr="006B2385" w:rsidRDefault="0008200B" w:rsidP="003D58E3">
      <w:pPr>
        <w:ind w:left="0"/>
        <w:rPr>
          <w:b/>
        </w:rPr>
      </w:pPr>
      <w:r w:rsidRPr="006B2385">
        <w:rPr>
          <w:b/>
        </w:rPr>
        <w:t>L</w:t>
      </w:r>
      <w:r w:rsidR="006B2385" w:rsidRPr="006B2385">
        <w:rPr>
          <w:b/>
        </w:rPr>
        <w:t>a sfida del pensiero debole</w:t>
      </w:r>
    </w:p>
    <w:p w:rsidR="006B7070" w:rsidRDefault="006B7070" w:rsidP="003D58E3">
      <w:pPr>
        <w:ind w:left="0"/>
      </w:pPr>
    </w:p>
    <w:p w:rsidR="00682A05" w:rsidRDefault="002C621D" w:rsidP="003D58E3">
      <w:pPr>
        <w:ind w:left="0"/>
      </w:pPr>
      <w:r>
        <w:lastRenderedPageBreak/>
        <w:t>Cominciamo</w:t>
      </w:r>
      <w:r w:rsidR="00682A05">
        <w:t xml:space="preserve"> col notare che ne</w:t>
      </w:r>
      <w:r w:rsidR="006B7070">
        <w:t xml:space="preserve">l pensiero debole </w:t>
      </w:r>
      <w:r w:rsidR="00682A05">
        <w:t xml:space="preserve">perviene a sintesi ed è essenzializzata la critica che </w:t>
      </w:r>
      <w:r w:rsidR="00682A05" w:rsidRPr="009928FE">
        <w:t xml:space="preserve">i </w:t>
      </w:r>
      <w:r w:rsidR="009928FE">
        <w:rPr>
          <w:vertAlign w:val="subscript"/>
        </w:rPr>
        <w:t>«</w:t>
      </w:r>
      <w:r w:rsidR="00682A05" w:rsidRPr="009928FE">
        <w:t>maestri del sospetto</w:t>
      </w:r>
      <w:r w:rsidR="009928FE">
        <w:t>»</w:t>
      </w:r>
      <w:r w:rsidR="00682A05">
        <w:t xml:space="preserve"> hanno rivolto alla pretesa del soggetto moderno di centrarsi su di sé</w:t>
      </w:r>
      <w:r w:rsidR="00E10A00">
        <w:t>,</w:t>
      </w:r>
      <w:r w:rsidR="00682A05">
        <w:t xml:space="preserve"> di porsi come padrone del proprio destino</w:t>
      </w:r>
      <w:r w:rsidR="00E10A00">
        <w:rPr>
          <w:rStyle w:val="Rimandonotaapidipagina"/>
        </w:rPr>
        <w:footnoteReference w:id="5"/>
      </w:r>
      <w:r w:rsidR="00E10A00">
        <w:t xml:space="preserve">. Si tratta di un </w:t>
      </w:r>
      <w:r w:rsidR="008A4D92">
        <w:t>pensiero</w:t>
      </w:r>
      <w:r w:rsidR="00E10A00">
        <w:t xml:space="preserve"> che </w:t>
      </w:r>
      <w:r w:rsidR="008A4D92">
        <w:t xml:space="preserve">sembra esprimere la </w:t>
      </w:r>
      <w:r w:rsidR="008A4D92" w:rsidRPr="008A4D92">
        <w:rPr>
          <w:i/>
        </w:rPr>
        <w:t>Weltanschauung spontanea</w:t>
      </w:r>
      <w:r w:rsidR="00203D71">
        <w:t xml:space="preserve"> degli uomini del nostro tempo, abitatori di un’epoca tarda, quella de</w:t>
      </w:r>
      <w:r w:rsidR="008A4D92">
        <w:t>lle società occidentali della tarda modernità</w:t>
      </w:r>
      <w:r w:rsidR="00E10A00">
        <w:t>, l’epoca del disincanto.</w:t>
      </w:r>
      <w:r w:rsidR="008A4D92">
        <w:t xml:space="preserve"> </w:t>
      </w:r>
      <w:r w:rsidR="00E10A00">
        <w:t>I</w:t>
      </w:r>
      <w:r w:rsidR="008A4D92" w:rsidRPr="00EF5356">
        <w:t xml:space="preserve">l riscontro, </w:t>
      </w:r>
      <w:r w:rsidR="008A4D92">
        <w:t>un</w:t>
      </w:r>
      <w:r w:rsidR="008A4D92" w:rsidRPr="00EF5356">
        <w:t>a verifica empirica di questa osservazione</w:t>
      </w:r>
      <w:r w:rsidR="009928FE">
        <w:t>,</w:t>
      </w:r>
      <w:r w:rsidR="008A4D92" w:rsidRPr="00EF5356">
        <w:t xml:space="preserve"> è costituita da quanto emerge dalle indagini psico-sociali condotte nel nostro Paese negli ultimi anni</w:t>
      </w:r>
      <w:r w:rsidR="00E10A00">
        <w:rPr>
          <w:rStyle w:val="Rimandonotaapidipagina"/>
        </w:rPr>
        <w:footnoteReference w:id="6"/>
      </w:r>
      <w:r w:rsidR="008A4D92" w:rsidRPr="00EF5356">
        <w:t>.</w:t>
      </w:r>
    </w:p>
    <w:p w:rsidR="005D2B1C" w:rsidRDefault="008A4D92" w:rsidP="005D2B1C">
      <w:pPr>
        <w:ind w:left="0" w:firstLine="284"/>
      </w:pPr>
      <w:r>
        <w:t xml:space="preserve">Per parte mia </w:t>
      </w:r>
      <w:r w:rsidR="002C621D">
        <w:t xml:space="preserve">però qui </w:t>
      </w:r>
      <w:r>
        <w:t>interp</w:t>
      </w:r>
      <w:r w:rsidR="00356A26">
        <w:t>r</w:t>
      </w:r>
      <w:r>
        <w:t>eto</w:t>
      </w:r>
      <w:r w:rsidR="002C621D">
        <w:t xml:space="preserve"> il pensiero debole</w:t>
      </w:r>
      <w:r>
        <w:t xml:space="preserve"> innanzitutto come </w:t>
      </w:r>
      <w:r w:rsidRPr="008A4D92">
        <w:rPr>
          <w:i/>
        </w:rPr>
        <w:t>posizione filosofica</w:t>
      </w:r>
      <w:r w:rsidR="002C621D">
        <w:rPr>
          <w:i/>
        </w:rPr>
        <w:t xml:space="preserve"> e pedagogica</w:t>
      </w:r>
      <w:r>
        <w:t>; e in quanto tale mia pare sia caratterizzata da tre tesi di fondo.</w:t>
      </w:r>
      <w:r w:rsidR="005D2B1C">
        <w:t xml:space="preserve"> </w:t>
      </w:r>
    </w:p>
    <w:p w:rsidR="00837026" w:rsidRDefault="00356A26" w:rsidP="00837026">
      <w:pPr>
        <w:ind w:left="0" w:firstLine="284"/>
      </w:pPr>
      <w:r w:rsidRPr="00356A26">
        <w:t xml:space="preserve">Propongo di denotare </w:t>
      </w:r>
      <w:r w:rsidRPr="00826D85">
        <w:rPr>
          <w:i/>
        </w:rPr>
        <w:t>la prima</w:t>
      </w:r>
      <w:r w:rsidRPr="00356A26">
        <w:t xml:space="preserve"> tesi </w:t>
      </w:r>
      <w:r w:rsidRPr="00356A26">
        <w:rPr>
          <w:i/>
        </w:rPr>
        <w:t>misconoscimento del reale</w:t>
      </w:r>
      <w:r w:rsidRPr="00356A26">
        <w:t>. L</w:t>
      </w:r>
      <w:r>
        <w:t xml:space="preserve">a </w:t>
      </w:r>
      <w:r w:rsidRPr="00356A26">
        <w:t xml:space="preserve">tesi è formulata </w:t>
      </w:r>
      <w:r>
        <w:t>bene</w:t>
      </w:r>
      <w:r w:rsidRPr="00356A26">
        <w:t xml:space="preserve"> da </w:t>
      </w:r>
      <w:r w:rsidRPr="009928FE">
        <w:t>due affermazioni ricorrenti nei tes</w:t>
      </w:r>
      <w:r w:rsidRPr="00356A26">
        <w:t>ti di Vattimo: che «non esistono fatti, ma solo interpretazioni dei fatti»; e che «il mo</w:t>
      </w:r>
      <w:r w:rsidR="002C621D">
        <w:t>n</w:t>
      </w:r>
      <w:r w:rsidRPr="00356A26">
        <w:t>do vero è diventato una favola»</w:t>
      </w:r>
      <w:r>
        <w:t>.</w:t>
      </w:r>
      <w:r w:rsidR="005D2B1C">
        <w:t xml:space="preserve"> </w:t>
      </w:r>
      <w:r w:rsidRPr="00356A26">
        <w:t>Entrambe le formulazioni app</w:t>
      </w:r>
      <w:r w:rsidR="005D2B1C">
        <w:t xml:space="preserve">aiono subito un po’ paradossali, dal punto di vista del </w:t>
      </w:r>
      <w:r w:rsidR="00837026">
        <w:t>senso comune.</w:t>
      </w:r>
      <w:r w:rsidRPr="00356A26">
        <w:t xml:space="preserve"> </w:t>
      </w:r>
      <w:r w:rsidR="00837026">
        <w:t>Per Vattimo, l</w:t>
      </w:r>
      <w:r w:rsidRPr="00356A26">
        <w:rPr>
          <w:i/>
        </w:rPr>
        <w:t>a prima</w:t>
      </w:r>
      <w:r w:rsidR="002C621D">
        <w:t xml:space="preserve"> </w:t>
      </w:r>
      <w:r>
        <w:t>conter</w:t>
      </w:r>
      <w:r w:rsidR="00837026">
        <w:t>r</w:t>
      </w:r>
      <w:r>
        <w:t>ebbe</w:t>
      </w:r>
      <w:r w:rsidRPr="00356A26">
        <w:t xml:space="preserve"> il senso stesso dell’ermeneutica contemporanea, il suo esito nichilistico; </w:t>
      </w:r>
      <w:r w:rsidRPr="00356A26">
        <w:rPr>
          <w:i/>
        </w:rPr>
        <w:t>l’altra</w:t>
      </w:r>
      <w:r w:rsidRPr="00356A26">
        <w:t xml:space="preserve"> vede in questa riuscita il «destino dell’essere» nell’epoca della morte della metafisica</w:t>
      </w:r>
      <w:r w:rsidR="00837026">
        <w:rPr>
          <w:rStyle w:val="Rimandonotaapidipagina"/>
        </w:rPr>
        <w:footnoteReference w:id="7"/>
      </w:r>
      <w:r w:rsidRPr="00356A26">
        <w:t>.</w:t>
      </w:r>
    </w:p>
    <w:p w:rsidR="00837026" w:rsidRDefault="00356A26" w:rsidP="00837026">
      <w:pPr>
        <w:ind w:left="0" w:firstLine="284"/>
      </w:pPr>
      <w:r w:rsidRPr="00356A26">
        <w:t>Si tr</w:t>
      </w:r>
      <w:r>
        <w:t>atta di affermazioni</w:t>
      </w:r>
      <w:r w:rsidRPr="00356A26">
        <w:t xml:space="preserve"> incomprensibil</w:t>
      </w:r>
      <w:r>
        <w:t>i</w:t>
      </w:r>
      <w:r w:rsidRPr="00356A26">
        <w:t xml:space="preserve"> senza riportarle a Friedrich </w:t>
      </w:r>
      <w:r w:rsidRPr="00351C1D">
        <w:t>Nietzsche,</w:t>
      </w:r>
      <w:r w:rsidRPr="00356A26">
        <w:t xml:space="preserve"> interlocutore </w:t>
      </w:r>
      <w:proofErr w:type="spellStart"/>
      <w:r w:rsidRPr="00356A26">
        <w:rPr>
          <w:i/>
        </w:rPr>
        <w:t>princeps</w:t>
      </w:r>
      <w:proofErr w:type="spellEnd"/>
      <w:r w:rsidRPr="00356A26">
        <w:t xml:space="preserve"> – quasi un’ossessione - di Vattimo e della filosofia postmoderna. Verrebbe da </w:t>
      </w:r>
      <w:r w:rsidR="002C621D">
        <w:t>di</w:t>
      </w:r>
      <w:r w:rsidRPr="00356A26">
        <w:t>re che di questo autore è trattenuto soprattutto lo stile, aforistico</w:t>
      </w:r>
      <w:r>
        <w:t xml:space="preserve"> e a tratti oracolare</w:t>
      </w:r>
      <w:r w:rsidRPr="00356A26">
        <w:t xml:space="preserve">; </w:t>
      </w:r>
      <w:r>
        <w:t xml:space="preserve">in effetti, nel pensiero senza fondamento, </w:t>
      </w:r>
      <w:r w:rsidRPr="00356A26">
        <w:rPr>
          <w:i/>
        </w:rPr>
        <w:t xml:space="preserve">non le argomentazioni, ma lo stile </w:t>
      </w:r>
      <w:r w:rsidRPr="00356A26">
        <w:t xml:space="preserve">diviene filosofia: quanto veicola la convinzione che </w:t>
      </w:r>
      <w:r w:rsidRPr="00837026">
        <w:t xml:space="preserve">tutte le parole dei linguaggi sono metafore, e nulla ci comunicano della realtà perché sono solo modi di esprimersi. Ecco pertanto il mondo trasformarsi in un </w:t>
      </w:r>
      <w:r w:rsidR="00837026">
        <w:t>«</w:t>
      </w:r>
      <w:r w:rsidRPr="00837026">
        <w:t>drappo variopinto, d</w:t>
      </w:r>
      <w:r w:rsidR="005F66CF" w:rsidRPr="00837026">
        <w:t xml:space="preserve">ai mille colori </w:t>
      </w:r>
      <w:proofErr w:type="spellStart"/>
      <w:r w:rsidR="005F66CF" w:rsidRPr="00837026">
        <w:t>ognor</w:t>
      </w:r>
      <w:proofErr w:type="spellEnd"/>
      <w:r w:rsidR="005F66CF" w:rsidRPr="00837026">
        <w:t xml:space="preserve"> cangianti»,</w:t>
      </w:r>
      <w:r w:rsidRPr="00837026">
        <w:t xml:space="preserve"> grazie solo al «mobile esercito delle metafore»</w:t>
      </w:r>
      <w:r w:rsidR="00837026">
        <w:rPr>
          <w:rStyle w:val="Rimandonotaapidipagina"/>
        </w:rPr>
        <w:footnoteReference w:id="8"/>
      </w:r>
      <w:r w:rsidRPr="00837026">
        <w:t>.</w:t>
      </w:r>
    </w:p>
    <w:p w:rsidR="000D5F00" w:rsidRDefault="005F66CF" w:rsidP="000D5F00">
      <w:pPr>
        <w:ind w:left="0" w:firstLine="284"/>
      </w:pPr>
      <w:r w:rsidRPr="00826D85">
        <w:rPr>
          <w:i/>
        </w:rPr>
        <w:t>La seconda</w:t>
      </w:r>
      <w:r w:rsidRPr="005F66CF">
        <w:t xml:space="preserve"> tesi è quella che enuncia il </w:t>
      </w:r>
      <w:r w:rsidRPr="005F66CF">
        <w:rPr>
          <w:i/>
        </w:rPr>
        <w:t>misconoscimento dei volti</w:t>
      </w:r>
      <w:r w:rsidRPr="005F66CF">
        <w:t>.</w:t>
      </w:r>
      <w:r w:rsidR="00837026">
        <w:t xml:space="preserve"> </w:t>
      </w:r>
      <w:r w:rsidRPr="005F66CF">
        <w:t xml:space="preserve">Ecco una formulazione che esprime bene </w:t>
      </w:r>
      <w:r w:rsidR="002C621D">
        <w:t>quest</w:t>
      </w:r>
      <w:r w:rsidRPr="005F66CF">
        <w:t>a seconda tesi del pensiero debole</w:t>
      </w:r>
      <w:r>
        <w:t>: d</w:t>
      </w:r>
      <w:r w:rsidRPr="005F66CF">
        <w:t xml:space="preserve">ietro questo </w:t>
      </w:r>
      <w:r w:rsidR="002C621D">
        <w:t xml:space="preserve">drappo variopinto, </w:t>
      </w:r>
      <w:r w:rsidRPr="005F66CF">
        <w:t xml:space="preserve">velo del mondo, non c’è niente; oppure, detto diversamente, </w:t>
      </w:r>
      <w:r w:rsidRPr="005F66CF">
        <w:rPr>
          <w:i/>
        </w:rPr>
        <w:t xml:space="preserve">dietro </w:t>
      </w:r>
      <w:r w:rsidRPr="005F66CF">
        <w:t xml:space="preserve">i sembianti mutevoli o </w:t>
      </w:r>
      <w:r w:rsidRPr="005F66CF">
        <w:rPr>
          <w:i/>
        </w:rPr>
        <w:t>le maschere</w:t>
      </w:r>
      <w:r w:rsidRPr="005F66CF">
        <w:t xml:space="preserve">, non </w:t>
      </w:r>
      <w:r w:rsidRPr="005F66CF">
        <w:lastRenderedPageBreak/>
        <w:t xml:space="preserve">si nasconde </w:t>
      </w:r>
      <w:r w:rsidRPr="005F66CF">
        <w:rPr>
          <w:i/>
        </w:rPr>
        <w:t>nessun volto</w:t>
      </w:r>
      <w:r w:rsidRPr="005F66CF">
        <w:t>.</w:t>
      </w:r>
      <w:r>
        <w:t xml:space="preserve"> Si tratta di </w:t>
      </w:r>
      <w:r w:rsidRPr="005F66CF">
        <w:t>una radicale negazione d’ogni identità “for</w:t>
      </w:r>
      <w:r>
        <w:t xml:space="preserve">te” della persona, </w:t>
      </w:r>
      <w:r w:rsidRPr="005F66CF">
        <w:t>che riesce nella più radic</w:t>
      </w:r>
      <w:r>
        <w:t>ale dissoluzione dello spirito.</w:t>
      </w:r>
      <w:r w:rsidR="00837026">
        <w:t xml:space="preserve"> </w:t>
      </w:r>
      <w:r w:rsidRPr="00837026">
        <w:t>Gli uomini del passato - secondo Vattimo - si sarebbero affannati a cercare, oltre la superficie, una qualche profondità – dietro l’esteriore, un’interiorità</w:t>
      </w:r>
      <w:r w:rsidR="00826D85" w:rsidRPr="00837026">
        <w:t xml:space="preserve">. </w:t>
      </w:r>
      <w:r w:rsidR="00826D85" w:rsidRPr="00826D85">
        <w:rPr>
          <w:i/>
        </w:rPr>
        <w:t xml:space="preserve">Non esiste nessuna profondità </w:t>
      </w:r>
      <w:r w:rsidR="00826D85" w:rsidRPr="00837026">
        <w:t xml:space="preserve">e se anche </w:t>
      </w:r>
      <w:r w:rsidRPr="00837026">
        <w:t>esistesse, essa ci creerebbe più problemi di quanti ne possa risolvere. Bisogna avere il coraggio di riconoscere, di prender atto che non esiste nessuna profondità e nessuna interiorità;</w:t>
      </w:r>
      <w:r w:rsidRPr="005F66CF">
        <w:rPr>
          <w:i/>
        </w:rPr>
        <w:t xml:space="preserve"> esiste solo la superficie del mondo, </w:t>
      </w:r>
      <w:r w:rsidRPr="00837026">
        <w:t xml:space="preserve">che non essendo più superficie d’alcunché, è piuttosto </w:t>
      </w:r>
      <w:r w:rsidRPr="005F66CF">
        <w:rPr>
          <w:i/>
        </w:rPr>
        <w:t>tutta intera la realtà</w:t>
      </w:r>
      <w:r w:rsidR="000D5F00">
        <w:rPr>
          <w:rStyle w:val="Rimandonotaapidipagina"/>
          <w:i/>
        </w:rPr>
        <w:footnoteReference w:id="9"/>
      </w:r>
      <w:r>
        <w:t>.</w:t>
      </w:r>
    </w:p>
    <w:p w:rsidR="00812741" w:rsidRDefault="005F66CF" w:rsidP="00812741">
      <w:pPr>
        <w:ind w:left="0" w:firstLine="284"/>
        <w:rPr>
          <w:i/>
        </w:rPr>
      </w:pPr>
      <w:r w:rsidRPr="005F66CF">
        <w:t xml:space="preserve">Applicando questa prospettiva ontologica alle persone, al loro incontro e al riconoscimento, dobbiamo dire che, per questa ragione, quanto dell’altro appare diviene </w:t>
      </w:r>
      <w:r w:rsidRPr="005F66CF">
        <w:rPr>
          <w:i/>
        </w:rPr>
        <w:t>tutta</w:t>
      </w:r>
      <w:r w:rsidRPr="005F66CF">
        <w:t xml:space="preserve"> la realtà personale; e, finalmente lo si può comprendere bene, </w:t>
      </w:r>
      <w:r w:rsidRPr="005F66CF">
        <w:rPr>
          <w:i/>
        </w:rPr>
        <w:t>si tratta sempre e solo di una maschera</w:t>
      </w:r>
      <w:r w:rsidRPr="005F66CF">
        <w:t>, di un volto irrigidito o pietrificato; e il cui senso, non provenendo dall'interiore, va cercato al di fuori del soggetto – nell'esteriore.</w:t>
      </w:r>
      <w:r w:rsidR="000D5F00">
        <w:t xml:space="preserve"> </w:t>
      </w:r>
      <w:r w:rsidRPr="005F66CF">
        <w:t xml:space="preserve">Se dietro le maschere, non c'è nessun volto, noi – conclude </w:t>
      </w:r>
      <w:r w:rsidR="00826D85">
        <w:t xml:space="preserve">Vattimo, citando una bella pagina di </w:t>
      </w:r>
      <w:r w:rsidRPr="005F66CF">
        <w:t xml:space="preserve">Nietzsche - non abbiamo nessun'anima, oltre quella in cui si risolve in ogni attimo il singolo vissuto momentaneo – lo stato psicologico. Non esiste un’anima sottratta al continuo fluire del tempo e che abbia vita propria e </w:t>
      </w:r>
      <w:r>
        <w:t>risorse specifiche</w:t>
      </w:r>
      <w:r w:rsidRPr="005F66CF">
        <w:t xml:space="preserve">: </w:t>
      </w:r>
      <w:r w:rsidR="002C621D">
        <w:t>«</w:t>
      </w:r>
      <w:r w:rsidRPr="00826D85">
        <w:rPr>
          <w:i/>
        </w:rPr>
        <w:t>non ab</w:t>
      </w:r>
      <w:r w:rsidR="002C621D">
        <w:rPr>
          <w:i/>
        </w:rPr>
        <w:t xml:space="preserve">biamo nessuna anima immortale, </w:t>
      </w:r>
      <w:r w:rsidRPr="00826D85">
        <w:rPr>
          <w:i/>
        </w:rPr>
        <w:t>abbiamo mille anime mortali»</w:t>
      </w:r>
      <w:r w:rsidR="000D5F00">
        <w:rPr>
          <w:rStyle w:val="Rimandonotaapidipagina"/>
          <w:i/>
        </w:rPr>
        <w:footnoteReference w:id="10"/>
      </w:r>
      <w:r w:rsidRPr="00826D85">
        <w:rPr>
          <w:i/>
        </w:rPr>
        <w:t>.</w:t>
      </w:r>
    </w:p>
    <w:p w:rsidR="00826D85" w:rsidRDefault="00826D85" w:rsidP="006B2385">
      <w:pPr>
        <w:ind w:left="0" w:firstLine="284"/>
      </w:pPr>
      <w:r>
        <w:t xml:space="preserve">La </w:t>
      </w:r>
      <w:r w:rsidRPr="00826D85">
        <w:rPr>
          <w:i/>
        </w:rPr>
        <w:t>terz</w:t>
      </w:r>
      <w:r>
        <w:t xml:space="preserve">a tesi è quella che chiamo </w:t>
      </w:r>
      <w:r w:rsidRPr="00826D85">
        <w:rPr>
          <w:i/>
        </w:rPr>
        <w:t>misconoscimento delle differenze</w:t>
      </w:r>
      <w:r>
        <w:t>.</w:t>
      </w:r>
      <w:r w:rsidR="00812741">
        <w:t xml:space="preserve"> </w:t>
      </w:r>
      <w:r w:rsidRPr="00EF5356">
        <w:t xml:space="preserve">Può suonare stonato questo rilievo, rivolto ad un pensiero che si presenta come «pensiero della differenza»; a ben vedere però proprio la nozione di differenza risulta </w:t>
      </w:r>
      <w:r w:rsidRPr="00B60B3C">
        <w:t>la più</w:t>
      </w:r>
      <w:r w:rsidRPr="00EF5356">
        <w:rPr>
          <w:i/>
        </w:rPr>
        <w:t xml:space="preserve"> </w:t>
      </w:r>
      <w:proofErr w:type="spellStart"/>
      <w:r w:rsidRPr="00EF5356">
        <w:rPr>
          <w:i/>
        </w:rPr>
        <w:t>aporetica</w:t>
      </w:r>
      <w:proofErr w:type="spellEnd"/>
      <w:r>
        <w:t>.</w:t>
      </w:r>
      <w:r w:rsidR="00812741">
        <w:t xml:space="preserve"> </w:t>
      </w:r>
      <w:r w:rsidRPr="00EF5356">
        <w:t xml:space="preserve">Vattimo descrive spesso le società della postmodernità come </w:t>
      </w:r>
      <w:r w:rsidRPr="00342002">
        <w:t>«le più complesse e persino caotiche», in ragione del fatto che esse sono innanzitutto ed essenzialmente «società plurali». Non si tratta di società «trasparenti (in senso hegeliano)», ma tanto i singoli individui quanto le comunità culturali ed etiche risultano formate da «</w:t>
      </w:r>
      <w:r w:rsidRPr="006B2385">
        <w:rPr>
          <w:i/>
        </w:rPr>
        <w:t>contaminazioni</w:t>
      </w:r>
      <w:r w:rsidRPr="00342002">
        <w:t xml:space="preserve"> di diverse ricostruzioni o immagini della realtà»: le città della postmodernità appaiono immensi «cantieri di </w:t>
      </w:r>
      <w:r w:rsidRPr="006B2385">
        <w:rPr>
          <w:i/>
        </w:rPr>
        <w:t>sopravvivenze</w:t>
      </w:r>
      <w:r w:rsidRPr="00342002">
        <w:t>» multiculturali.</w:t>
      </w:r>
      <w:r w:rsidR="006B2385">
        <w:t xml:space="preserve"> </w:t>
      </w:r>
      <w:r>
        <w:t>Ora però l</w:t>
      </w:r>
      <w:r w:rsidRPr="00EF5356">
        <w:t xml:space="preserve">e </w:t>
      </w:r>
      <w:r w:rsidRPr="00B60B3C">
        <w:t xml:space="preserve">differenze </w:t>
      </w:r>
      <w:r w:rsidRPr="00EF5356">
        <w:t xml:space="preserve">antropologiche </w:t>
      </w:r>
      <w:r>
        <w:t xml:space="preserve">mentre </w:t>
      </w:r>
      <w:r w:rsidRPr="00EF5356">
        <w:t xml:space="preserve">sembrano esaltate al massimo grado, </w:t>
      </w:r>
      <w:r>
        <w:t xml:space="preserve">e </w:t>
      </w:r>
      <w:r w:rsidRPr="00EF5356">
        <w:t xml:space="preserve">diventare </w:t>
      </w:r>
      <w:r w:rsidRPr="00EF5356">
        <w:rPr>
          <w:i/>
        </w:rPr>
        <w:t>assolute</w:t>
      </w:r>
      <w:r>
        <w:t>; perdo</w:t>
      </w:r>
      <w:r w:rsidRPr="00EF5356">
        <w:t xml:space="preserve">no lo specifico peso ontologico ed etico che fa la proprietà di ogni differenza, </w:t>
      </w:r>
      <w:r w:rsidRPr="00826D85">
        <w:t>l’esito estremo è</w:t>
      </w:r>
      <w:r>
        <w:t xml:space="preserve"> dunque </w:t>
      </w:r>
      <w:r w:rsidRPr="00826D85">
        <w:t>l’</w:t>
      </w:r>
      <w:r w:rsidRPr="00826D85">
        <w:rPr>
          <w:i/>
        </w:rPr>
        <w:t>indifferenziazione</w:t>
      </w:r>
      <w:r w:rsidR="006B2385">
        <w:rPr>
          <w:rStyle w:val="Rimandonotaapidipagina"/>
          <w:i/>
        </w:rPr>
        <w:footnoteReference w:id="11"/>
      </w:r>
      <w:r w:rsidR="006B2385">
        <w:t xml:space="preserve">. </w:t>
      </w:r>
      <w:r w:rsidRPr="00826D85">
        <w:t>Così, ad esempio, i “valori” di ogni persona e d’ogni</w:t>
      </w:r>
      <w:r w:rsidRPr="00EF5356">
        <w:t xml:space="preserve"> comunità, in quanto determinazioni storico-culturali sono tutti ugualmente relativi, tutti posti allo stesso livello; non sono</w:t>
      </w:r>
      <w:r w:rsidR="00B60B3C">
        <w:t>, a bene vedere, autentiche</w:t>
      </w:r>
      <w:r w:rsidRPr="00EF5356">
        <w:t xml:space="preserve"> differenze sulle quali ci si possa interrogare sul piano della </w:t>
      </w:r>
      <w:r w:rsidR="00E41767">
        <w:t xml:space="preserve">loro </w:t>
      </w:r>
      <w:r w:rsidRPr="00EF5356">
        <w:lastRenderedPageBreak/>
        <w:t xml:space="preserve">realtà e del </w:t>
      </w:r>
      <w:r w:rsidR="00E41767">
        <w:t xml:space="preserve">loro </w:t>
      </w:r>
      <w:r w:rsidRPr="00EF5356">
        <w:t xml:space="preserve">bene, per comprenderne, col senso, le positività e i limiti. </w:t>
      </w:r>
      <w:r w:rsidRPr="006B2385">
        <w:t xml:space="preserve">Quelli che pure percepiamo come “grandi valori” possono andar bene come quelli che ci appaiono valori “piccoli-piccoli”; e, in assenza di ogni fondazione, non avendo il problema di dire il perché qualcosa sia oggettivamente preferibile rispetto ad un’altra, </w:t>
      </w:r>
      <w:proofErr w:type="spellStart"/>
      <w:r w:rsidRPr="006B2385">
        <w:rPr>
          <w:i/>
        </w:rPr>
        <w:t>everything</w:t>
      </w:r>
      <w:proofErr w:type="spellEnd"/>
      <w:r w:rsidRPr="006B2385">
        <w:rPr>
          <w:i/>
        </w:rPr>
        <w:t xml:space="preserve"> </w:t>
      </w:r>
      <w:proofErr w:type="spellStart"/>
      <w:r w:rsidRPr="006B2385">
        <w:rPr>
          <w:i/>
        </w:rPr>
        <w:t>goes</w:t>
      </w:r>
      <w:proofErr w:type="spellEnd"/>
      <w:r w:rsidRPr="006B2385">
        <w:t>, tutto va bene, allo stesso modo.</w:t>
      </w:r>
    </w:p>
    <w:p w:rsidR="006B2385" w:rsidRDefault="006B2385" w:rsidP="006B2385">
      <w:pPr>
        <w:ind w:left="0"/>
      </w:pPr>
    </w:p>
    <w:p w:rsidR="006B2385" w:rsidRDefault="006B2385" w:rsidP="006B2385">
      <w:pPr>
        <w:ind w:left="0"/>
      </w:pPr>
    </w:p>
    <w:p w:rsidR="00826D85" w:rsidRPr="006B2385" w:rsidRDefault="006B2385" w:rsidP="005F66CF">
      <w:pPr>
        <w:ind w:left="0"/>
        <w:rPr>
          <w:b/>
        </w:rPr>
      </w:pPr>
      <w:r w:rsidRPr="006B2385">
        <w:rPr>
          <w:b/>
        </w:rPr>
        <w:t>Rilievi critici</w:t>
      </w:r>
    </w:p>
    <w:p w:rsidR="00C056E0" w:rsidRDefault="00C056E0" w:rsidP="005F66CF">
      <w:pPr>
        <w:ind w:left="0"/>
      </w:pPr>
    </w:p>
    <w:p w:rsidR="00C056E0" w:rsidRDefault="006B2385" w:rsidP="005F66CF">
      <w:pPr>
        <w:ind w:left="0"/>
      </w:pPr>
      <w:r>
        <w:t>L</w:t>
      </w:r>
      <w:r w:rsidR="004C6723">
        <w:t xml:space="preserve">e proposte del pensiero debole e le interpretazioni che propone del nostro tempo </w:t>
      </w:r>
      <w:r>
        <w:t xml:space="preserve">hanno goduto di una certa fortuna negli ultimi tre decenni, tanto da diventare una filosofia </w:t>
      </w:r>
      <w:r w:rsidRPr="006B2385">
        <w:rPr>
          <w:i/>
        </w:rPr>
        <w:t xml:space="preserve">à la </w:t>
      </w:r>
      <w:proofErr w:type="spellStart"/>
      <w:r w:rsidRPr="006B2385">
        <w:rPr>
          <w:i/>
        </w:rPr>
        <w:t>page</w:t>
      </w:r>
      <w:proofErr w:type="spellEnd"/>
      <w:r>
        <w:t xml:space="preserve">; sembra però che </w:t>
      </w:r>
      <w:r w:rsidR="004C6723">
        <w:t xml:space="preserve">oggi </w:t>
      </w:r>
      <w:r>
        <w:t xml:space="preserve">esse </w:t>
      </w:r>
      <w:r w:rsidR="00E41767">
        <w:t xml:space="preserve">vadano </w:t>
      </w:r>
      <w:r w:rsidR="004C6723">
        <w:t>perd</w:t>
      </w:r>
      <w:r w:rsidR="00E41767">
        <w:t>endo</w:t>
      </w:r>
      <w:r w:rsidR="004C6723">
        <w:t xml:space="preserve"> di mordente</w:t>
      </w:r>
      <w:r w:rsidR="00E41767">
        <w:t>. Ecco probabilmente una situazione</w:t>
      </w:r>
      <w:r w:rsidR="004C6723">
        <w:t xml:space="preserve"> che rende possibile proporne una ricomprensione critica.</w:t>
      </w:r>
      <w:r w:rsidR="009537EE">
        <w:t xml:space="preserve"> In modo sempre più chia</w:t>
      </w:r>
      <w:r w:rsidR="00965F55">
        <w:t xml:space="preserve">ro oggi esso appare </w:t>
      </w:r>
      <w:r w:rsidR="00C056E0">
        <w:t xml:space="preserve">una forma di </w:t>
      </w:r>
      <w:r w:rsidR="00C056E0" w:rsidRPr="00C056E0">
        <w:rPr>
          <w:i/>
        </w:rPr>
        <w:t>antirealismo</w:t>
      </w:r>
      <w:r w:rsidR="00C056E0">
        <w:t xml:space="preserve"> nel quale divengono prevalenti e qualificanti le figure della </w:t>
      </w:r>
      <w:r w:rsidR="00C056E0" w:rsidRPr="00C056E0">
        <w:rPr>
          <w:i/>
        </w:rPr>
        <w:t>dissoluzione</w:t>
      </w:r>
      <w:r w:rsidR="00C056E0">
        <w:t>. Forse la definizione adeguata per intender</w:t>
      </w:r>
      <w:r w:rsidR="00B60B3C">
        <w:t xml:space="preserve"> questo pensiero</w:t>
      </w:r>
      <w:r w:rsidR="00C056E0">
        <w:t xml:space="preserve"> può essere </w:t>
      </w:r>
      <w:r w:rsidR="00C056E0" w:rsidRPr="00C056E0">
        <w:rPr>
          <w:i/>
        </w:rPr>
        <w:t>idealismo fantasmagorico</w:t>
      </w:r>
      <w:r w:rsidR="00C056E0">
        <w:t>, dizione</w:t>
      </w:r>
      <w:r w:rsidR="004C6723">
        <w:t xml:space="preserve"> che evidenzia il misconoscimento d’altro/dell’altro come invariante di questa filosofia</w:t>
      </w:r>
      <w:r w:rsidR="00B60B3C">
        <w:rPr>
          <w:rStyle w:val="Rimandonotaapidipagina"/>
          <w:i/>
        </w:rPr>
        <w:footnoteReference w:id="12"/>
      </w:r>
      <w:r w:rsidR="004C6723">
        <w:t>.</w:t>
      </w:r>
      <w:r w:rsidR="00965F55">
        <w:t xml:space="preserve"> </w:t>
      </w:r>
      <w:r w:rsidR="004C6723">
        <w:t>In effetti, i</w:t>
      </w:r>
      <w:r w:rsidR="00C056E0" w:rsidRPr="00EF5356">
        <w:t xml:space="preserve">l «mondo vero che diviene una favola» appare, a ben vedere, un caleidoscopio: non ha </w:t>
      </w:r>
      <w:proofErr w:type="spellStart"/>
      <w:r w:rsidR="00C056E0" w:rsidRPr="00EF5356">
        <w:t>effettualità</w:t>
      </w:r>
      <w:proofErr w:type="spellEnd"/>
      <w:r w:rsidR="00C056E0" w:rsidRPr="00EF5356">
        <w:t xml:space="preserve">, consistenza </w:t>
      </w:r>
      <w:r w:rsidR="00E41767">
        <w:t xml:space="preserve">propria </w:t>
      </w:r>
      <w:r w:rsidR="00C056E0" w:rsidRPr="00EF5356">
        <w:t>o resistenza, è solo il risultato di vere e proprie proiezioni del soggetto, che – come risulta qui evidente – è l’</w:t>
      </w:r>
      <w:r w:rsidR="00C056E0" w:rsidRPr="00EF5356">
        <w:rPr>
          <w:i/>
        </w:rPr>
        <w:t>io</w:t>
      </w:r>
      <w:r w:rsidR="00C056E0" w:rsidRPr="00EF5356">
        <w:t xml:space="preserve">, preciserei l’io </w:t>
      </w:r>
      <w:r w:rsidR="00C056E0" w:rsidRPr="00EF5356">
        <w:rPr>
          <w:i/>
        </w:rPr>
        <w:t>singolo</w:t>
      </w:r>
      <w:r w:rsidR="00965F55">
        <w:rPr>
          <w:i/>
        </w:rPr>
        <w:t>.</w:t>
      </w:r>
    </w:p>
    <w:p w:rsidR="00965F55" w:rsidRDefault="00C056E0" w:rsidP="00965F55">
      <w:pPr>
        <w:ind w:left="0" w:firstLine="284"/>
        <w:rPr>
          <w:i/>
        </w:rPr>
      </w:pPr>
      <w:r w:rsidRPr="00EF5356">
        <w:t>Questo</w:t>
      </w:r>
      <w:r w:rsidR="00B60B3C">
        <w:t>,</w:t>
      </w:r>
      <w:r w:rsidRPr="00EF5356">
        <w:t xml:space="preserve"> in buona sostanza</w:t>
      </w:r>
      <w:r w:rsidR="00B60B3C">
        <w:t>,</w:t>
      </w:r>
      <w:r w:rsidRPr="00EF5356">
        <w:t xml:space="preserve"> il senso complessivo del nichilismo attivo di cui ci parla Vattimo: è una forma di antirealismo, che riesce – come si è espresso Maurizio </w:t>
      </w:r>
      <w:proofErr w:type="spellStart"/>
      <w:r w:rsidRPr="00EF5356">
        <w:t>Ferraris</w:t>
      </w:r>
      <w:proofErr w:type="spellEnd"/>
      <w:r w:rsidRPr="00EF5356">
        <w:t xml:space="preserve"> – nella </w:t>
      </w:r>
      <w:proofErr w:type="spellStart"/>
      <w:r w:rsidRPr="00EF5356">
        <w:rPr>
          <w:i/>
        </w:rPr>
        <w:t>de-oggettivizzazione</w:t>
      </w:r>
      <w:proofErr w:type="spellEnd"/>
      <w:r w:rsidRPr="00EF5356">
        <w:t xml:space="preserve">, in una critica radicale della verità oggettiva, che dal pensiero debole è vista e intesa solo come manifestazione della volontà di potenza; e in una conseguente </w:t>
      </w:r>
      <w:proofErr w:type="spellStart"/>
      <w:r w:rsidRPr="00EF5356">
        <w:rPr>
          <w:i/>
        </w:rPr>
        <w:t>ironizzazione</w:t>
      </w:r>
      <w:proofErr w:type="spellEnd"/>
      <w:r w:rsidRPr="00EF5356">
        <w:rPr>
          <w:i/>
        </w:rPr>
        <w:t xml:space="preserve"> </w:t>
      </w:r>
      <w:r w:rsidRPr="00B60B3C">
        <w:t xml:space="preserve">universale </w:t>
      </w:r>
      <w:r w:rsidRPr="00EF5356">
        <w:t>il cui esito è il «</w:t>
      </w:r>
      <w:proofErr w:type="spellStart"/>
      <w:r w:rsidRPr="00EF5356">
        <w:t>reality-smo</w:t>
      </w:r>
      <w:proofErr w:type="spellEnd"/>
      <w:r w:rsidRPr="00EF5356">
        <w:t xml:space="preserve">», la riduzione della realtà a </w:t>
      </w:r>
      <w:r w:rsidR="00E41767">
        <w:t xml:space="preserve">reality – a </w:t>
      </w:r>
      <w:r w:rsidRPr="00EF5356">
        <w:t>fiction</w:t>
      </w:r>
      <w:r w:rsidR="00D840CE">
        <w:t>.</w:t>
      </w:r>
      <w:r w:rsidR="00965F55">
        <w:t xml:space="preserve"> Stante queste premesse, nessuna meraviglia che l’idealismo fantasmagorico </w:t>
      </w:r>
      <w:r w:rsidR="00D840CE">
        <w:t>riesc</w:t>
      </w:r>
      <w:r w:rsidR="00965F55">
        <w:t xml:space="preserve">a, conseguentemente, </w:t>
      </w:r>
      <w:r w:rsidR="00D840CE">
        <w:t xml:space="preserve">in una completa </w:t>
      </w:r>
      <w:r w:rsidR="00D840CE" w:rsidRPr="00D840CE">
        <w:rPr>
          <w:i/>
        </w:rPr>
        <w:t>dispercezione della storia</w:t>
      </w:r>
      <w:r w:rsidR="00965F55">
        <w:rPr>
          <w:rStyle w:val="Rimandonotaapidipagina"/>
          <w:i/>
        </w:rPr>
        <w:footnoteReference w:id="13"/>
      </w:r>
      <w:r w:rsidR="00965F55">
        <w:rPr>
          <w:i/>
        </w:rPr>
        <w:t>.</w:t>
      </w:r>
    </w:p>
    <w:p w:rsidR="009537EE" w:rsidRDefault="00965F55" w:rsidP="009537EE">
      <w:pPr>
        <w:ind w:left="0" w:firstLine="284"/>
      </w:pPr>
      <w:r>
        <w:t>Certo, l</w:t>
      </w:r>
      <w:r w:rsidR="00C056E0" w:rsidRPr="008526F2">
        <w:t xml:space="preserve">a dialettizzazione non deve impedirci di apprezzare il </w:t>
      </w:r>
      <w:r w:rsidR="00C056E0" w:rsidRPr="009537EE">
        <w:rPr>
          <w:i/>
        </w:rPr>
        <w:t>contributo positivo</w:t>
      </w:r>
      <w:r w:rsidR="00C056E0" w:rsidRPr="008526F2">
        <w:t xml:space="preserve"> </w:t>
      </w:r>
      <w:r w:rsidR="008526F2">
        <w:t xml:space="preserve">del pensiero debole; </w:t>
      </w:r>
      <w:r w:rsidR="008526F2" w:rsidRPr="008526F2">
        <w:t xml:space="preserve">questa positività </w:t>
      </w:r>
      <w:r w:rsidR="00E41767">
        <w:t xml:space="preserve">peraltro </w:t>
      </w:r>
      <w:r w:rsidR="008526F2" w:rsidRPr="008526F2">
        <w:t>sembra emergere con più nettezza nel momento i</w:t>
      </w:r>
      <w:r w:rsidR="008526F2">
        <w:t xml:space="preserve">n cui la stagione post-moderna </w:t>
      </w:r>
      <w:r w:rsidR="008526F2" w:rsidRPr="008526F2">
        <w:t>va esaurendosi</w:t>
      </w:r>
      <w:r w:rsidR="008526F2">
        <w:t>.</w:t>
      </w:r>
      <w:r>
        <w:t xml:space="preserve"> </w:t>
      </w:r>
      <w:r w:rsidR="009537EE">
        <w:t>A mio modo di vedere, t</w:t>
      </w:r>
      <w:r w:rsidR="008526F2" w:rsidRPr="008526F2">
        <w:t xml:space="preserve">ale significato positivo è costituito dalla critica al soggetto autopoietico celebrato dalla modernità, dalla messa in questione della sua identità posticcia: l’essere è </w:t>
      </w:r>
      <w:r w:rsidR="008526F2" w:rsidRPr="009537EE">
        <w:t>effimero,</w:t>
      </w:r>
      <w:r w:rsidR="008526F2" w:rsidRPr="008526F2">
        <w:t xml:space="preserve"> segnato in ultima istanza dalla </w:t>
      </w:r>
      <w:r w:rsidR="008526F2" w:rsidRPr="009537EE">
        <w:rPr>
          <w:i/>
        </w:rPr>
        <w:t>contingenza</w:t>
      </w:r>
      <w:r w:rsidR="008526F2" w:rsidRPr="008526F2">
        <w:t xml:space="preserve">; l’esistenza risulta </w:t>
      </w:r>
      <w:r w:rsidR="008526F2" w:rsidRPr="008526F2">
        <w:lastRenderedPageBreak/>
        <w:t xml:space="preserve">innanzitutto e in modo non accidentale </w:t>
      </w:r>
      <w:r w:rsidR="008526F2" w:rsidRPr="009537EE">
        <w:rPr>
          <w:i/>
        </w:rPr>
        <w:t>frammentata</w:t>
      </w:r>
      <w:r w:rsidR="008526F2" w:rsidRPr="008526F2">
        <w:t>; il soggetto non è padrone in casa sua</w:t>
      </w:r>
      <w:r w:rsidR="009537EE">
        <w:t xml:space="preserve">, è </w:t>
      </w:r>
      <w:r w:rsidR="009537EE" w:rsidRPr="009537EE">
        <w:rPr>
          <w:i/>
        </w:rPr>
        <w:t>opaco</w:t>
      </w:r>
      <w:r w:rsidR="009537EE">
        <w:t xml:space="preserve">, </w:t>
      </w:r>
      <w:r w:rsidR="008526F2" w:rsidRPr="008526F2">
        <w:t>mai</w:t>
      </w:r>
      <w:r w:rsidR="009537EE">
        <w:t xml:space="preserve"> </w:t>
      </w:r>
      <w:r w:rsidR="008526F2" w:rsidRPr="008526F2">
        <w:t>perfett</w:t>
      </w:r>
      <w:r w:rsidR="008526F2">
        <w:t>amente trasparente a se stesso.</w:t>
      </w:r>
      <w:r w:rsidR="009537EE">
        <w:t xml:space="preserve"> </w:t>
      </w:r>
      <w:r w:rsidR="004C326A">
        <w:t xml:space="preserve">Per tale ragione, </w:t>
      </w:r>
      <w:r w:rsidR="009537EE">
        <w:t>nella</w:t>
      </w:r>
      <w:r w:rsidR="004C326A">
        <w:t xml:space="preserve"> prospettiva</w:t>
      </w:r>
      <w:r w:rsidR="009537EE">
        <w:t xml:space="preserve"> che esso apre, </w:t>
      </w:r>
      <w:r w:rsidR="004C326A">
        <w:t xml:space="preserve"> la modernità appare impresa incompiuta di umanizzazione</w:t>
      </w:r>
      <w:r w:rsidR="009537EE">
        <w:t xml:space="preserve">. </w:t>
      </w:r>
      <w:r w:rsidR="008526F2" w:rsidRPr="008526F2">
        <w:t xml:space="preserve">È questa critica che persuade che ci troviamo di fronte ad una esperienza di cultura e di vita che ha accolto pienamente le sfide dei </w:t>
      </w:r>
      <w:r w:rsidR="008526F2" w:rsidRPr="00B60B3C">
        <w:t>maestri del sospetto:</w:t>
      </w:r>
      <w:r w:rsidR="008526F2" w:rsidRPr="008526F2">
        <w:t xml:space="preserve"> di Nietzsche, senz’altro, ma anche quelle di Schopenhauer e di Freud, di </w:t>
      </w:r>
      <w:proofErr w:type="spellStart"/>
      <w:r w:rsidR="008526F2" w:rsidRPr="008526F2">
        <w:t>Marx</w:t>
      </w:r>
      <w:proofErr w:type="spellEnd"/>
      <w:r w:rsidR="008526F2" w:rsidRPr="008526F2">
        <w:t xml:space="preserve"> e di Darwin; sfide rivelative di </w:t>
      </w:r>
      <w:r w:rsidR="008526F2" w:rsidRPr="00B60B3C">
        <w:t>una</w:t>
      </w:r>
      <w:r w:rsidR="008526F2" w:rsidRPr="008526F2">
        <w:rPr>
          <w:i/>
        </w:rPr>
        <w:t xml:space="preserve"> fondamentale finitezza </w:t>
      </w:r>
      <w:r w:rsidR="008526F2" w:rsidRPr="008526F2">
        <w:t>del soggetto umano</w:t>
      </w:r>
      <w:r w:rsidR="009537EE">
        <w:rPr>
          <w:rStyle w:val="Rimandonotaapidipagina"/>
        </w:rPr>
        <w:footnoteReference w:id="14"/>
      </w:r>
      <w:r w:rsidR="008526F2">
        <w:t>.</w:t>
      </w:r>
    </w:p>
    <w:p w:rsidR="00BD6A5C" w:rsidRDefault="008526F2" w:rsidP="00BD6A5C">
      <w:pPr>
        <w:ind w:left="0" w:firstLine="284"/>
        <w:rPr>
          <w:i/>
        </w:rPr>
      </w:pPr>
      <w:r w:rsidRPr="008526F2">
        <w:t>Reputo però che questa esperie</w:t>
      </w:r>
      <w:r>
        <w:t>nza radicale della finitezza possa</w:t>
      </w:r>
      <w:r w:rsidRPr="008526F2">
        <w:t xml:space="preserve"> essere intesa adeguatamente, a patto che</w:t>
      </w:r>
      <w:r>
        <w:t xml:space="preserve"> </w:t>
      </w:r>
      <w:r w:rsidRPr="008526F2">
        <w:t xml:space="preserve">sia operata, </w:t>
      </w:r>
      <w:r>
        <w:t>in questa filosofia,</w:t>
      </w:r>
      <w:r w:rsidRPr="008526F2">
        <w:t xml:space="preserve"> la distinzione tra quella che io propongo di chiamare la semplice </w:t>
      </w:r>
      <w:r w:rsidRPr="008526F2">
        <w:rPr>
          <w:i/>
        </w:rPr>
        <w:t>esperienza</w:t>
      </w:r>
      <w:r w:rsidRPr="008526F2">
        <w:t xml:space="preserve"> postmoderna e la sua </w:t>
      </w:r>
      <w:r w:rsidRPr="008526F2">
        <w:rPr>
          <w:i/>
        </w:rPr>
        <w:t>superfetazione retorica</w:t>
      </w:r>
      <w:r>
        <w:t>.</w:t>
      </w:r>
      <w:r w:rsidR="009537EE">
        <w:t xml:space="preserve"> </w:t>
      </w:r>
      <w:r w:rsidRPr="008526F2">
        <w:t>Ciò implica</w:t>
      </w:r>
      <w:r w:rsidR="00E41767">
        <w:t>,</w:t>
      </w:r>
      <w:r w:rsidRPr="008526F2">
        <w:t xml:space="preserve"> </w:t>
      </w:r>
      <w:r w:rsidR="00E41767">
        <w:t xml:space="preserve">per un verso, </w:t>
      </w:r>
      <w:r w:rsidRPr="008526F2">
        <w:t>d’intendere il pensiero debole come tentativo d</w:t>
      </w:r>
      <w:r w:rsidR="00613E3D">
        <w:t>’</w:t>
      </w:r>
      <w:r w:rsidRPr="008526F2">
        <w:t xml:space="preserve">interpretazione di una </w:t>
      </w:r>
      <w:r w:rsidRPr="008526F2">
        <w:rPr>
          <w:i/>
        </w:rPr>
        <w:t>situazione problematica</w:t>
      </w:r>
      <w:r w:rsidRPr="008526F2">
        <w:t xml:space="preserve">, quanto citando </w:t>
      </w:r>
      <w:proofErr w:type="spellStart"/>
      <w:r w:rsidRPr="008526F2">
        <w:t>Bauman</w:t>
      </w:r>
      <w:proofErr w:type="spellEnd"/>
      <w:r w:rsidRPr="008526F2">
        <w:t xml:space="preserve"> </w:t>
      </w:r>
      <w:r>
        <w:t>possiamo definire</w:t>
      </w:r>
      <w:r w:rsidRPr="008526F2">
        <w:t xml:space="preserve"> la «metamorfosi della condizione umana», indicatore il più significativo di un vero e proprio passaggio epocale</w:t>
      </w:r>
      <w:r>
        <w:t xml:space="preserve"> che marca il tempo presente</w:t>
      </w:r>
      <w:r w:rsidR="009537EE">
        <w:rPr>
          <w:rStyle w:val="Rimandonotaapidipagina"/>
        </w:rPr>
        <w:footnoteReference w:id="15"/>
      </w:r>
      <w:r>
        <w:t>.</w:t>
      </w:r>
      <w:r w:rsidR="009537EE">
        <w:t xml:space="preserve"> </w:t>
      </w:r>
      <w:r w:rsidRPr="008526F2">
        <w:t xml:space="preserve">Ma, </w:t>
      </w:r>
      <w:r w:rsidR="00E41767">
        <w:t>per un altro verso</w:t>
      </w:r>
      <w:r w:rsidRPr="008526F2">
        <w:t xml:space="preserve">, </w:t>
      </w:r>
      <w:r w:rsidR="00613E3D">
        <w:t>quanto</w:t>
      </w:r>
      <w:r w:rsidRPr="008526F2">
        <w:t xml:space="preserve"> ora possiamo chiamare</w:t>
      </w:r>
      <w:r>
        <w:t xml:space="preserve"> solo l’esperienza post-moderna </w:t>
      </w:r>
      <w:r w:rsidRPr="008526F2">
        <w:t xml:space="preserve">va separata dalla sua </w:t>
      </w:r>
      <w:r w:rsidRPr="008526F2">
        <w:rPr>
          <w:i/>
        </w:rPr>
        <w:t>deriva ideologica</w:t>
      </w:r>
      <w:r w:rsidRPr="008526F2">
        <w:t xml:space="preserve">: dall’affermazione che il nichilismo sia «destino dell’essere». Si tratta infatti con ciò di una vera e propria ipostatizzazione, che trasforma il </w:t>
      </w:r>
      <w:r w:rsidRPr="009537EE">
        <w:rPr>
          <w:i/>
        </w:rPr>
        <w:t>postmoderno</w:t>
      </w:r>
      <w:r w:rsidRPr="008526F2">
        <w:t xml:space="preserve"> in un ibrido </w:t>
      </w:r>
      <w:r w:rsidRPr="009537EE">
        <w:rPr>
          <w:i/>
        </w:rPr>
        <w:t>postmodernismo</w:t>
      </w:r>
      <w:r w:rsidR="009537EE">
        <w:rPr>
          <w:rStyle w:val="Rimandonotaapidipagina"/>
          <w:i/>
        </w:rPr>
        <w:footnoteReference w:id="16"/>
      </w:r>
      <w:r w:rsidR="00BD6A5C">
        <w:rPr>
          <w:i/>
        </w:rPr>
        <w:t>.</w:t>
      </w:r>
    </w:p>
    <w:p w:rsidR="00254019" w:rsidRDefault="00254019" w:rsidP="00FB6069">
      <w:pPr>
        <w:ind w:left="0" w:firstLine="284"/>
      </w:pPr>
      <w:r w:rsidRPr="00254019">
        <w:t>Come è noto, una critica analoga a questa è stata svolta da</w:t>
      </w:r>
      <w:r w:rsidR="00E41767">
        <w:t>ll’autore appena citato,</w:t>
      </w:r>
      <w:r w:rsidRPr="00254019">
        <w:t xml:space="preserve"> </w:t>
      </w:r>
      <w:proofErr w:type="spellStart"/>
      <w:r w:rsidRPr="00254019">
        <w:t>Ferraris</w:t>
      </w:r>
      <w:proofErr w:type="spellEnd"/>
      <w:r w:rsidRPr="00254019">
        <w:t>, già allievo di Vattimo; e</w:t>
      </w:r>
      <w:r w:rsidR="00613E3D">
        <w:t>,</w:t>
      </w:r>
      <w:r w:rsidRPr="00254019">
        <w:t xml:space="preserve"> </w:t>
      </w:r>
      <w:r w:rsidR="00613E3D">
        <w:t xml:space="preserve">diversamente, </w:t>
      </w:r>
      <w:r w:rsidRPr="00254019">
        <w:t>da altri autori, di orientamento differente ma accomunati da una serie di tesi condivise e da un orizzonte comunemente denotato negli ultimi anni «nuovo realismo»: all’interno del quale la critica all’idealismo fantasmagorico, alla sua «fallacia antirealistica», perviene ad una nuova intelligenza della r</w:t>
      </w:r>
      <w:r>
        <w:t>ealtà e della verità oggettive.</w:t>
      </w:r>
      <w:r w:rsidR="00BD6A5C">
        <w:t xml:space="preserve"> </w:t>
      </w:r>
      <w:r w:rsidRPr="00254019">
        <w:t xml:space="preserve">È una sfida portata al postmodernismo, le cui tesi portanti, raccolte da </w:t>
      </w:r>
      <w:proofErr w:type="spellStart"/>
      <w:r w:rsidRPr="00254019">
        <w:t>Ferraris</w:t>
      </w:r>
      <w:proofErr w:type="spellEnd"/>
      <w:r w:rsidRPr="00254019">
        <w:t xml:space="preserve"> in un </w:t>
      </w:r>
      <w:r w:rsidRPr="00254019">
        <w:rPr>
          <w:i/>
        </w:rPr>
        <w:t>Manifesto del nuovo realismo</w:t>
      </w:r>
      <w:r w:rsidRPr="00254019">
        <w:t xml:space="preserve">, sono ampiamente condivisibili. Si parla, oltre il fondamento retorico o mitico del pensare, di un pensiero segnato dal </w:t>
      </w:r>
      <w:r w:rsidRPr="00254019">
        <w:rPr>
          <w:i/>
        </w:rPr>
        <w:t>primato della ragione</w:t>
      </w:r>
      <w:r w:rsidRPr="00254019">
        <w:t>, che è essenzialmente la capacità di riconoscere la realtà; si fa l’</w:t>
      </w:r>
      <w:r w:rsidRPr="00254019">
        <w:rPr>
          <w:i/>
        </w:rPr>
        <w:t>elogio della «</w:t>
      </w:r>
      <w:proofErr w:type="spellStart"/>
      <w:r w:rsidRPr="00254019">
        <w:rPr>
          <w:i/>
        </w:rPr>
        <w:t>parresía</w:t>
      </w:r>
      <w:proofErr w:type="spellEnd"/>
      <w:r w:rsidRPr="00254019">
        <w:rPr>
          <w:i/>
        </w:rPr>
        <w:t>»</w:t>
      </w:r>
      <w:r w:rsidRPr="00254019">
        <w:t>, difesa del carattere di testimonianza che è propria della filosofia, opposta all’ironia trascendentale; viene avvalorato l’</w:t>
      </w:r>
      <w:r w:rsidRPr="00254019">
        <w:rPr>
          <w:i/>
        </w:rPr>
        <w:t xml:space="preserve">ideale della «vita esaminata», </w:t>
      </w:r>
      <w:r w:rsidRPr="00254019">
        <w:t xml:space="preserve">la ricerca del vero che «rende liberi», </w:t>
      </w:r>
      <w:r w:rsidR="00FB6069">
        <w:t>quanto da ultimo</w:t>
      </w:r>
      <w:r w:rsidRPr="00254019">
        <w:t xml:space="preserve"> permette di ritornare «da Nietzsche a Socrate»</w:t>
      </w:r>
      <w:r w:rsidR="00BD6A5C">
        <w:rPr>
          <w:rStyle w:val="Rimandonotaapidipagina"/>
        </w:rPr>
        <w:footnoteReference w:id="17"/>
      </w:r>
      <w:r>
        <w:t>.</w:t>
      </w:r>
      <w:r w:rsidR="00FB6069">
        <w:t xml:space="preserve"> È evidente, n</w:t>
      </w:r>
      <w:r w:rsidR="004C326A">
        <w:t xml:space="preserve">ella </w:t>
      </w:r>
      <w:r w:rsidR="004C326A">
        <w:lastRenderedPageBreak/>
        <w:t>prospettiva del nuovo realismo, anche il postmodernismo appare impresa incompiuta di umanizzazione.</w:t>
      </w:r>
    </w:p>
    <w:p w:rsidR="00FB6069" w:rsidRDefault="00FB6069" w:rsidP="00FB6069">
      <w:pPr>
        <w:ind w:left="0"/>
      </w:pPr>
    </w:p>
    <w:p w:rsidR="00FB6069" w:rsidRDefault="00FB6069" w:rsidP="00FB6069">
      <w:pPr>
        <w:ind w:left="0"/>
      </w:pPr>
    </w:p>
    <w:p w:rsidR="00254019" w:rsidRPr="00FB6069" w:rsidRDefault="00505C2F" w:rsidP="00254019">
      <w:pPr>
        <w:ind w:left="0"/>
        <w:rPr>
          <w:b/>
        </w:rPr>
      </w:pPr>
      <w:r w:rsidRPr="00FB6069">
        <w:rPr>
          <w:b/>
        </w:rPr>
        <w:t>U</w:t>
      </w:r>
      <w:r w:rsidR="00FB6069" w:rsidRPr="00FB6069">
        <w:rPr>
          <w:b/>
        </w:rPr>
        <w:t>n’ontologia della persona</w:t>
      </w:r>
    </w:p>
    <w:p w:rsidR="00254019" w:rsidRPr="00254019" w:rsidRDefault="00254019" w:rsidP="00254019">
      <w:pPr>
        <w:ind w:left="0"/>
      </w:pPr>
    </w:p>
    <w:p w:rsidR="00F2606E" w:rsidRDefault="00F2606E" w:rsidP="00254019">
      <w:pPr>
        <w:ind w:left="0"/>
      </w:pPr>
      <w:r>
        <w:t xml:space="preserve">Quest’ultima prospettiva, </w:t>
      </w:r>
      <w:r w:rsidR="00E41767">
        <w:t xml:space="preserve">il nuovo realismo, </w:t>
      </w:r>
      <w:r>
        <w:t xml:space="preserve">ancorché molto interessante, presenta però un </w:t>
      </w:r>
      <w:r w:rsidRPr="00535B62">
        <w:rPr>
          <w:i/>
        </w:rPr>
        <w:t>limite critico</w:t>
      </w:r>
      <w:r>
        <w:t>, tutt’altro che secondario per la nostra riflessione</w:t>
      </w:r>
      <w:r w:rsidR="00E41767">
        <w:t xml:space="preserve"> sulla paideia</w:t>
      </w:r>
      <w:r>
        <w:t xml:space="preserve">: manca in esso </w:t>
      </w:r>
      <w:r w:rsidRPr="00F2606E">
        <w:rPr>
          <w:i/>
        </w:rPr>
        <w:t>un’ontologia della persona</w:t>
      </w:r>
      <w:r>
        <w:t>, che da alcuni di questi autori è intesa alla stregua di «tutti i fenomeni naturali» (la formula è di Michele De Francesco</w:t>
      </w:r>
      <w:r w:rsidR="00311A44">
        <w:rPr>
          <w:rStyle w:val="Rimandonotaapidipagina"/>
        </w:rPr>
        <w:footnoteReference w:id="18"/>
      </w:r>
      <w:r>
        <w:t>), da altri è vista come «realtà sociale» (</w:t>
      </w:r>
      <w:r w:rsidR="00613E3D">
        <w:t xml:space="preserve">ad esempio, da </w:t>
      </w:r>
      <w:r>
        <w:t xml:space="preserve">John </w:t>
      </w:r>
      <w:proofErr w:type="spellStart"/>
      <w:r>
        <w:t>Searle</w:t>
      </w:r>
      <w:proofErr w:type="spellEnd"/>
      <w:r w:rsidR="00311A44">
        <w:rPr>
          <w:rStyle w:val="Rimandonotaapidipagina"/>
        </w:rPr>
        <w:footnoteReference w:id="19"/>
      </w:r>
      <w:r>
        <w:t>).</w:t>
      </w:r>
    </w:p>
    <w:p w:rsidR="00311A44" w:rsidRDefault="00311A44" w:rsidP="00311A44">
      <w:pPr>
        <w:ind w:left="0" w:firstLine="284"/>
      </w:pPr>
      <w:r>
        <w:t xml:space="preserve">La posizione </w:t>
      </w:r>
      <w:r w:rsidR="00F2606E" w:rsidRPr="00EF5356">
        <w:t xml:space="preserve">appare subito </w:t>
      </w:r>
      <w:r w:rsidR="00613E3D">
        <w:rPr>
          <w:i/>
        </w:rPr>
        <w:t>contraddittori</w:t>
      </w:r>
      <w:r w:rsidR="00F2606E" w:rsidRPr="00EF5356">
        <w:rPr>
          <w:i/>
        </w:rPr>
        <w:t>a</w:t>
      </w:r>
      <w:r w:rsidR="00F2606E" w:rsidRPr="00EF5356">
        <w:t xml:space="preserve">: gli stessi autori parlano di un </w:t>
      </w:r>
      <w:r w:rsidR="00F2606E" w:rsidRPr="00EF5356">
        <w:rPr>
          <w:i/>
        </w:rPr>
        <w:t>divenire contingente</w:t>
      </w:r>
      <w:r w:rsidR="00E41767">
        <w:t xml:space="preserve"> della persona, </w:t>
      </w:r>
      <w:r w:rsidR="00F2606E" w:rsidRPr="00EF5356">
        <w:t>«non sempre prevedibile»; ora, per intenderlo, non è possibile ricondurre le persone agli oggetti naturali, che s</w:t>
      </w:r>
      <w:r w:rsidR="00613E3D">
        <w:t>ono s</w:t>
      </w:r>
      <w:r w:rsidR="00F2606E" w:rsidRPr="00EF5356">
        <w:t>egnati piuttosto da leggi determinate e necessarie</w:t>
      </w:r>
      <w:r w:rsidR="0070074F">
        <w:t>. La persona dunque non è</w:t>
      </w:r>
      <w:r w:rsidR="00E41767">
        <w:t>/no</w:t>
      </w:r>
      <w:r w:rsidR="00613E3D">
        <w:t>n</w:t>
      </w:r>
      <w:r w:rsidR="00E41767">
        <w:t xml:space="preserve"> può essere</w:t>
      </w:r>
      <w:r w:rsidR="0070074F">
        <w:t xml:space="preserve"> un fenomeno naturale.</w:t>
      </w:r>
      <w:r>
        <w:t xml:space="preserve"> </w:t>
      </w:r>
      <w:r w:rsidR="00F2606E">
        <w:t>Le persone</w:t>
      </w:r>
      <w:r w:rsidR="00F2606E" w:rsidRPr="00F2606E">
        <w:t xml:space="preserve"> allora </w:t>
      </w:r>
      <w:r w:rsidR="00F2606E">
        <w:t>sono</w:t>
      </w:r>
      <w:r w:rsidR="00F2606E" w:rsidRPr="00F2606E">
        <w:t xml:space="preserve"> «</w:t>
      </w:r>
      <w:r w:rsidR="00F2606E" w:rsidRPr="00F2606E">
        <w:rPr>
          <w:i/>
        </w:rPr>
        <w:t>oggetti sociali</w:t>
      </w:r>
      <w:r w:rsidR="00F2606E" w:rsidRPr="00F2606E">
        <w:t>»</w:t>
      </w:r>
      <w:r w:rsidR="00F2606E">
        <w:t xml:space="preserve">, </w:t>
      </w:r>
      <w:r w:rsidR="00E41767">
        <w:t>«</w:t>
      </w:r>
      <w:r w:rsidR="00F2606E">
        <w:t>all</w:t>
      </w:r>
      <w:r w:rsidR="00F2606E" w:rsidRPr="00F2606E">
        <w:t>a stregua delle banconote e dei</w:t>
      </w:r>
      <w:r w:rsidR="00F2606E" w:rsidRPr="00EF5356">
        <w:t xml:space="preserve"> contratti</w:t>
      </w:r>
      <w:r w:rsidR="00E41767">
        <w:t>»</w:t>
      </w:r>
      <w:r w:rsidR="001A27BB">
        <w:t xml:space="preserve"> - con lo stesso esempio portato da </w:t>
      </w:r>
      <w:proofErr w:type="spellStart"/>
      <w:r w:rsidR="001A27BB">
        <w:t>Ferraris</w:t>
      </w:r>
      <w:proofErr w:type="spellEnd"/>
      <w:r w:rsidR="00F2606E" w:rsidRPr="00EF5356">
        <w:t xml:space="preserve">? In verità le banconote e i contratti sono realtà sociali perché fanno parte del mondo umano, sono </w:t>
      </w:r>
      <w:r w:rsidR="00F2606E" w:rsidRPr="00EF5356">
        <w:rPr>
          <w:i/>
        </w:rPr>
        <w:t>opere delle persone</w:t>
      </w:r>
      <w:r w:rsidR="00F2606E" w:rsidRPr="00EF5356">
        <w:t xml:space="preserve">, dell’intelligenza della ragione </w:t>
      </w:r>
      <w:r w:rsidR="0070074F">
        <w:t>e più in generale dello spirito.</w:t>
      </w:r>
      <w:r w:rsidR="00F2606E" w:rsidRPr="00EF5356">
        <w:t xml:space="preserve"> </w:t>
      </w:r>
      <w:r w:rsidR="0070074F">
        <w:t>E</w:t>
      </w:r>
      <w:r w:rsidR="00F2606E" w:rsidRPr="00EF5356">
        <w:t>sse dunque, come tutti gli oggetti sociali, hanno nell’esistenza personale il loro crite</w:t>
      </w:r>
      <w:r>
        <w:t>rio di senso e non il contrario; in breve, l</w:t>
      </w:r>
      <w:r w:rsidR="00F2606E" w:rsidRPr="00EF5356">
        <w:t xml:space="preserve">a realtà personale è realtà </w:t>
      </w:r>
      <w:r w:rsidR="00F2606E" w:rsidRPr="00EF5356">
        <w:rPr>
          <w:i/>
        </w:rPr>
        <w:t>meta-sociale</w:t>
      </w:r>
      <w:r w:rsidR="0070074F">
        <w:t>.</w:t>
      </w:r>
    </w:p>
    <w:p w:rsidR="00FB5ADD" w:rsidRDefault="00311A44" w:rsidP="00FB5ADD">
      <w:pPr>
        <w:ind w:left="0" w:firstLine="284"/>
      </w:pPr>
      <w:r>
        <w:t>Per mio conto, h</w:t>
      </w:r>
      <w:r w:rsidR="00A95367">
        <w:t xml:space="preserve">o </w:t>
      </w:r>
      <w:r w:rsidR="001A27BB">
        <w:t xml:space="preserve">tentato di elaborare </w:t>
      </w:r>
      <w:r w:rsidR="00A95367">
        <w:t xml:space="preserve">nelle mie ricerche </w:t>
      </w:r>
      <w:r w:rsidR="00A95367" w:rsidRPr="00A95367">
        <w:rPr>
          <w:i/>
        </w:rPr>
        <w:t>un’ontologia della persona</w:t>
      </w:r>
      <w:r w:rsidR="00A95367">
        <w:t xml:space="preserve">, movendomi in una prospettiva filosofica e pedagogica </w:t>
      </w:r>
      <w:r w:rsidR="00A95367" w:rsidRPr="00A95367">
        <w:rPr>
          <w:i/>
        </w:rPr>
        <w:t xml:space="preserve">di stile </w:t>
      </w:r>
      <w:proofErr w:type="spellStart"/>
      <w:r w:rsidR="00A95367" w:rsidRPr="00A95367">
        <w:rPr>
          <w:i/>
        </w:rPr>
        <w:t>fenomenologico-ermeneutico</w:t>
      </w:r>
      <w:proofErr w:type="spellEnd"/>
      <w:r>
        <w:t xml:space="preserve">; è il </w:t>
      </w:r>
      <w:proofErr w:type="spellStart"/>
      <w:r w:rsidRPr="00311A44">
        <w:rPr>
          <w:i/>
        </w:rPr>
        <w:t>punctum</w:t>
      </w:r>
      <w:proofErr w:type="spellEnd"/>
      <w:r w:rsidRPr="00311A44">
        <w:rPr>
          <w:i/>
        </w:rPr>
        <w:t xml:space="preserve"> </w:t>
      </w:r>
      <w:proofErr w:type="spellStart"/>
      <w:r w:rsidRPr="00311A44">
        <w:rPr>
          <w:i/>
        </w:rPr>
        <w:t>stantis</w:t>
      </w:r>
      <w:proofErr w:type="spellEnd"/>
      <w:r w:rsidRPr="00311A44">
        <w:rPr>
          <w:i/>
        </w:rPr>
        <w:t xml:space="preserve"> aut </w:t>
      </w:r>
      <w:proofErr w:type="spellStart"/>
      <w:r w:rsidRPr="00311A44">
        <w:rPr>
          <w:i/>
        </w:rPr>
        <w:t>cadentis</w:t>
      </w:r>
      <w:proofErr w:type="spellEnd"/>
      <w:r>
        <w:t xml:space="preserve"> di una prospettiva paidetica</w:t>
      </w:r>
      <w:r>
        <w:rPr>
          <w:rStyle w:val="Rimandonotaapidipagina"/>
          <w:i/>
        </w:rPr>
        <w:footnoteReference w:id="20"/>
      </w:r>
      <w:r>
        <w:t xml:space="preserve">. </w:t>
      </w:r>
      <w:r w:rsidR="004F13B7">
        <w:t xml:space="preserve">Assumendo la sfida radicale che viene dal pensiero debole </w:t>
      </w:r>
      <w:r w:rsidR="001A27BB">
        <w:t xml:space="preserve">post- </w:t>
      </w:r>
      <w:r w:rsidR="004F72E1">
        <w:t xml:space="preserve">/ </w:t>
      </w:r>
      <w:r w:rsidR="004F13B7">
        <w:t>trans</w:t>
      </w:r>
      <w:r w:rsidR="004F72E1">
        <w:t>-</w:t>
      </w:r>
      <w:r w:rsidR="004F13B7">
        <w:t>umanista, m</w:t>
      </w:r>
      <w:r w:rsidR="00A95367">
        <w:t>i limito in questa sede a pre</w:t>
      </w:r>
      <w:r w:rsidR="004F13B7">
        <w:t>sentarne alcuni tratti, in dialettica con le tre tesi di fondo che ho presentato.</w:t>
      </w:r>
      <w:r>
        <w:t xml:space="preserve"> E c</w:t>
      </w:r>
      <w:r w:rsidR="004F13B7">
        <w:t>ominci</w:t>
      </w:r>
      <w:r w:rsidR="00BD0334">
        <w:t xml:space="preserve">o </w:t>
      </w:r>
      <w:r w:rsidR="004F13B7">
        <w:t xml:space="preserve">con una </w:t>
      </w:r>
      <w:r w:rsidR="004F13B7" w:rsidRPr="00613E3D">
        <w:t>notazione preliminare</w:t>
      </w:r>
      <w:r>
        <w:t>, che valga</w:t>
      </w:r>
      <w:r w:rsidR="004F13B7">
        <w:t xml:space="preserve"> </w:t>
      </w:r>
      <w:r w:rsidR="007B20BF">
        <w:t xml:space="preserve">alla stregua di </w:t>
      </w:r>
      <w:r w:rsidR="004F13B7">
        <w:t xml:space="preserve">una pregiudiziale. </w:t>
      </w:r>
      <w:r w:rsidR="007B20BF">
        <w:t>È necessario</w:t>
      </w:r>
      <w:r w:rsidR="00BD0334">
        <w:t xml:space="preserve"> sottolineare la positività dell’</w:t>
      </w:r>
      <w:r w:rsidR="00BD0334" w:rsidRPr="004F13B7">
        <w:rPr>
          <w:i/>
        </w:rPr>
        <w:t>istanza critica</w:t>
      </w:r>
      <w:r w:rsidR="00BD0334">
        <w:t xml:space="preserve"> di decostruzione delle configurazioni determinate della persona</w:t>
      </w:r>
      <w:r w:rsidR="00A95367">
        <w:t xml:space="preserve">; </w:t>
      </w:r>
      <w:r w:rsidR="00A95367" w:rsidRPr="00613E3D">
        <w:t>è però</w:t>
      </w:r>
      <w:r w:rsidR="00A95367" w:rsidRPr="004F13B7">
        <w:rPr>
          <w:i/>
        </w:rPr>
        <w:t xml:space="preserve"> contraddittorio</w:t>
      </w:r>
      <w:r w:rsidR="00A95367">
        <w:t xml:space="preserve"> ridurre l’essenza ai volti storici e decostruire</w:t>
      </w:r>
      <w:r w:rsidR="004F13B7">
        <w:t xml:space="preserve"> di conseguenza</w:t>
      </w:r>
      <w:r w:rsidR="00A95367">
        <w:t>, coi volti storici, l’e</w:t>
      </w:r>
      <w:r w:rsidR="004F13B7">
        <w:t xml:space="preserve">ssenza della persona. L’essenza trascende infatti i </w:t>
      </w:r>
      <w:r w:rsidR="004F13B7">
        <w:lastRenderedPageBreak/>
        <w:t xml:space="preserve">suoi fenomeni particolari e se si </w:t>
      </w:r>
      <w:r w:rsidR="00A95367">
        <w:t>decostru</w:t>
      </w:r>
      <w:r w:rsidR="004F13B7">
        <w:t>isce</w:t>
      </w:r>
      <w:r w:rsidR="00A95367">
        <w:t xml:space="preserve"> l’</w:t>
      </w:r>
      <w:r w:rsidR="004F13B7">
        <w:t>essenza,</w:t>
      </w:r>
      <w:r w:rsidR="00A95367">
        <w:t xml:space="preserve"> noi non sappiamo più</w:t>
      </w:r>
      <w:r w:rsidR="004F72E1">
        <w:t>, di fronte ad un fenomeno,</w:t>
      </w:r>
      <w:r w:rsidR="00A95367">
        <w:t xml:space="preserve"> di quale realtà si tratti e quale sia il senso originario del termine che la intende</w:t>
      </w:r>
      <w:r w:rsidR="000F4360">
        <w:rPr>
          <w:rStyle w:val="Rimandonotaapidipagina"/>
        </w:rPr>
        <w:footnoteReference w:id="21"/>
      </w:r>
      <w:r w:rsidR="00A95367">
        <w:t>.</w:t>
      </w:r>
    </w:p>
    <w:p w:rsidR="00FB5ADD" w:rsidRDefault="00FB5ADD" w:rsidP="00FB5ADD">
      <w:pPr>
        <w:ind w:left="0"/>
      </w:pPr>
    </w:p>
    <w:p w:rsidR="00FB5ADD" w:rsidRDefault="00FB5ADD" w:rsidP="00FB5ADD">
      <w:pPr>
        <w:ind w:left="0"/>
      </w:pPr>
    </w:p>
    <w:p w:rsidR="001E5DA5" w:rsidRPr="00FB5ADD" w:rsidRDefault="001E5DA5" w:rsidP="00FB5ADD">
      <w:pPr>
        <w:ind w:left="0"/>
        <w:rPr>
          <w:b/>
        </w:rPr>
      </w:pPr>
      <w:r w:rsidRPr="00FB5ADD">
        <w:rPr>
          <w:b/>
        </w:rPr>
        <w:t>I</w:t>
      </w:r>
      <w:r w:rsidR="00FB5ADD" w:rsidRPr="00FB5ADD">
        <w:rPr>
          <w:b/>
        </w:rPr>
        <w:t>l riconoscimento del reale</w:t>
      </w:r>
    </w:p>
    <w:p w:rsidR="001E5DA5" w:rsidRDefault="001E5DA5" w:rsidP="00254019">
      <w:pPr>
        <w:ind w:left="0"/>
      </w:pPr>
    </w:p>
    <w:p w:rsidR="00CE45E4" w:rsidRDefault="007B20BF" w:rsidP="00505C2F">
      <w:pPr>
        <w:ind w:left="0"/>
      </w:pPr>
      <w:r>
        <w:t>Nella mia prospettiva</w:t>
      </w:r>
      <w:r w:rsidR="004F13B7">
        <w:t xml:space="preserve">, </w:t>
      </w:r>
      <w:r>
        <w:t>la persona v</w:t>
      </w:r>
      <w:r w:rsidR="004F13B7">
        <w:t xml:space="preserve">isualizzata nella sua essenza è </w:t>
      </w:r>
      <w:r w:rsidR="004F13B7" w:rsidRPr="007B20BF">
        <w:rPr>
          <w:i/>
        </w:rPr>
        <w:t>un avvenimento formativo</w:t>
      </w:r>
      <w:r w:rsidR="004F13B7">
        <w:t xml:space="preserve">, forma </w:t>
      </w:r>
      <w:r w:rsidR="004F13B7" w:rsidRPr="007B20BF">
        <w:rPr>
          <w:i/>
        </w:rPr>
        <w:t>formata</w:t>
      </w:r>
      <w:r w:rsidR="004F13B7">
        <w:t xml:space="preserve"> e sempre insieme forma </w:t>
      </w:r>
      <w:r w:rsidR="004F13B7" w:rsidRPr="007B20BF">
        <w:rPr>
          <w:i/>
        </w:rPr>
        <w:t>formans</w:t>
      </w:r>
      <w:r w:rsidR="004F72E1">
        <w:t xml:space="preserve">, termini che cercherò di </w:t>
      </w:r>
      <w:proofErr w:type="spellStart"/>
      <w:r w:rsidR="004F72E1">
        <w:t>semantizzare</w:t>
      </w:r>
      <w:proofErr w:type="spellEnd"/>
      <w:r w:rsidR="004F72E1">
        <w:t xml:space="preserve"> col progredire del discorso.</w:t>
      </w:r>
      <w:r w:rsidR="00FB5ADD">
        <w:t xml:space="preserve"> </w:t>
      </w:r>
      <w:r w:rsidR="00505C2F">
        <w:t xml:space="preserve">Ora, la </w:t>
      </w:r>
      <w:r w:rsidR="00505C2F" w:rsidRPr="00535B62">
        <w:rPr>
          <w:i/>
        </w:rPr>
        <w:t>prima</w:t>
      </w:r>
      <w:r w:rsidR="00505C2F">
        <w:t xml:space="preserve"> affermazione di principio </w:t>
      </w:r>
      <w:r w:rsidR="00FB5ADD">
        <w:t xml:space="preserve">di un’ontologia della persona </w:t>
      </w:r>
      <w:r w:rsidR="00505C2F">
        <w:t xml:space="preserve">è quella che giustifica, ossia rende evidente, il nesso tra avvenimento della persona e </w:t>
      </w:r>
      <w:r w:rsidR="00505C2F" w:rsidRPr="00535B62">
        <w:rPr>
          <w:i/>
        </w:rPr>
        <w:t>riconoscimento del reale</w:t>
      </w:r>
      <w:r w:rsidR="00505C2F">
        <w:t>: perché riconoscere la real</w:t>
      </w:r>
      <w:r w:rsidR="004F72E1">
        <w:t>tà nella sua duplicità di senso, immedi</w:t>
      </w:r>
      <w:r w:rsidR="00FB5ADD">
        <w:t>a</w:t>
      </w:r>
      <w:r w:rsidR="004F72E1">
        <w:t xml:space="preserve">to o relativo (termine dell’esperienza) e mediato o assoluto (termine della ricerca razionale), </w:t>
      </w:r>
      <w:r w:rsidR="00CE45E4">
        <w:t>questo</w:t>
      </w:r>
      <w:r w:rsidR="004F72E1">
        <w:t xml:space="preserve"> riconoscimento della realtà </w:t>
      </w:r>
      <w:r w:rsidR="00505C2F">
        <w:t xml:space="preserve">implica di far vivere del soggetto </w:t>
      </w:r>
      <w:r w:rsidR="00505C2F" w:rsidRPr="009E22E7">
        <w:rPr>
          <w:i/>
        </w:rPr>
        <w:t>la parte più viva e intima</w:t>
      </w:r>
      <w:r w:rsidR="00505C2F">
        <w:t xml:space="preserve">, che è </w:t>
      </w:r>
      <w:r w:rsidR="004F72E1">
        <w:t xml:space="preserve">la vita intelligente </w:t>
      </w:r>
      <w:r w:rsidR="00505C2F">
        <w:t xml:space="preserve">e la </w:t>
      </w:r>
      <w:r w:rsidR="004F72E1">
        <w:t>vita razionale</w:t>
      </w:r>
      <w:r w:rsidR="00CE45E4">
        <w:rPr>
          <w:rStyle w:val="Rimandonotaapidipagina"/>
        </w:rPr>
        <w:footnoteReference w:id="22"/>
      </w:r>
      <w:r w:rsidR="00D840CE">
        <w:t>.</w:t>
      </w:r>
      <w:r w:rsidR="00CE45E4">
        <w:t xml:space="preserve"> </w:t>
      </w:r>
      <w:r w:rsidR="004F72E1">
        <w:t xml:space="preserve">Implica </w:t>
      </w:r>
      <w:r w:rsidR="00D840CE">
        <w:t>la virtù dell’attenzione:</w:t>
      </w:r>
      <w:r w:rsidR="00505C2F">
        <w:t xml:space="preserve"> scegliere di «vivere da una certa profondità»</w:t>
      </w:r>
      <w:r w:rsidR="004F72E1">
        <w:t xml:space="preserve">, come si esprime R. De Monticelli, </w:t>
      </w:r>
      <w:r w:rsidR="00505C2F">
        <w:t>che sia commisurata al peso ontologico assiologico ed etico d’ogni ente</w:t>
      </w:r>
      <w:r w:rsidR="00CE45E4">
        <w:rPr>
          <w:rStyle w:val="Rimandonotaapidipagina"/>
        </w:rPr>
        <w:footnoteReference w:id="23"/>
      </w:r>
      <w:r w:rsidR="00505C2F">
        <w:t xml:space="preserve">; in sintesi, significa attivare </w:t>
      </w:r>
      <w:r w:rsidR="00505C2F" w:rsidRPr="001E5DA5">
        <w:rPr>
          <w:i/>
        </w:rPr>
        <w:t>lo spirito</w:t>
      </w:r>
      <w:r w:rsidR="00505C2F">
        <w:t xml:space="preserve">, «l’anima dell’anima», </w:t>
      </w:r>
      <w:r w:rsidR="004F72E1">
        <w:t xml:space="preserve">per citare E. Stein, </w:t>
      </w:r>
      <w:r w:rsidR="00505C2F">
        <w:t>altro rispetto all’«anima del corpo»</w:t>
      </w:r>
      <w:r w:rsidR="00CE45E4">
        <w:rPr>
          <w:rStyle w:val="Rimandonotaapidipagina"/>
        </w:rPr>
        <w:footnoteReference w:id="24"/>
      </w:r>
      <w:r w:rsidR="00505C2F">
        <w:t>.</w:t>
      </w:r>
    </w:p>
    <w:p w:rsidR="00CE45E4" w:rsidRDefault="00505C2F" w:rsidP="00CE45E4">
      <w:pPr>
        <w:ind w:left="0" w:firstLine="284"/>
      </w:pPr>
      <w:r>
        <w:t xml:space="preserve">La giustificazione filosofica di questa prima affermazione di principio dell’ontologia della persona </w:t>
      </w:r>
      <w:r w:rsidR="001E5DA5">
        <w:t xml:space="preserve">è </w:t>
      </w:r>
      <w:r>
        <w:t xml:space="preserve">offerta da una </w:t>
      </w:r>
      <w:r w:rsidRPr="009E22E7">
        <w:rPr>
          <w:i/>
        </w:rPr>
        <w:t>fenomenologia della percezione</w:t>
      </w:r>
      <w:r w:rsidR="004F72E1">
        <w:t xml:space="preserve"> – ecco uno spunto teoreticamente</w:t>
      </w:r>
      <w:r w:rsidR="00CE45E4">
        <w:t xml:space="preserve"> rilevante presente in </w:t>
      </w:r>
      <w:proofErr w:type="spellStart"/>
      <w:r w:rsidR="00CE45E4">
        <w:t>Ferraris</w:t>
      </w:r>
      <w:proofErr w:type="spellEnd"/>
      <w:r w:rsidR="00CE45E4">
        <w:rPr>
          <w:rStyle w:val="Rimandonotaapidipagina"/>
        </w:rPr>
        <w:footnoteReference w:id="25"/>
      </w:r>
      <w:r w:rsidR="00CE45E4">
        <w:t>.</w:t>
      </w:r>
      <w:r w:rsidR="004F72E1">
        <w:t xml:space="preserve"> </w:t>
      </w:r>
      <w:r w:rsidR="00CE45E4">
        <w:t>Q</w:t>
      </w:r>
      <w:r w:rsidR="004F72E1">
        <w:t xml:space="preserve">uesta </w:t>
      </w:r>
      <w:r>
        <w:t>permette di intendere</w:t>
      </w:r>
      <w:r w:rsidR="001E5DA5">
        <w:t xml:space="preserve"> ogni fenomeno come offerta di senso; e l</w:t>
      </w:r>
      <w:r>
        <w:t xml:space="preserve">a superficie </w:t>
      </w:r>
      <w:r w:rsidR="001E5DA5">
        <w:t xml:space="preserve">del fenomeno, quanto immediatamente appare, </w:t>
      </w:r>
      <w:r>
        <w:t xml:space="preserve">come venire in superficie di una profondità, </w:t>
      </w:r>
      <w:r w:rsidR="001E5DA5">
        <w:t>di quanto immediatamente non appare</w:t>
      </w:r>
      <w:r w:rsidR="004C6723">
        <w:t>,</w:t>
      </w:r>
      <w:r w:rsidR="001E5DA5">
        <w:t xml:space="preserve"> </w:t>
      </w:r>
      <w:r w:rsidR="004F72E1">
        <w:t>un’unità di senso che</w:t>
      </w:r>
      <w:r w:rsidR="00CE45E4">
        <w:t xml:space="preserve"> si dona in trasparenza perché trascende i suoi fenomeni</w:t>
      </w:r>
      <w:r w:rsidR="00CE45E4">
        <w:rPr>
          <w:rStyle w:val="Rimandonotaapidipagina"/>
        </w:rPr>
        <w:footnoteReference w:id="26"/>
      </w:r>
      <w:r w:rsidR="00CE45E4">
        <w:t>.</w:t>
      </w:r>
    </w:p>
    <w:p w:rsidR="00CE45E4" w:rsidRDefault="001E5DA5" w:rsidP="00CE45E4">
      <w:pPr>
        <w:ind w:left="0" w:firstLine="284"/>
      </w:pPr>
      <w:r>
        <w:t>La</w:t>
      </w:r>
      <w:r w:rsidR="003934EE">
        <w:t xml:space="preserve"> fenomenologia della percezione porta </w:t>
      </w:r>
      <w:r w:rsidR="003934EE" w:rsidRPr="00B30F0A">
        <w:rPr>
          <w:i/>
        </w:rPr>
        <w:t>la fondazione del realismo critico</w:t>
      </w:r>
      <w:r w:rsidR="003934EE">
        <w:t xml:space="preserve">: la persona è definita dalla coscienza; la coscienza è intenzionalità; l’intenzionalità è </w:t>
      </w:r>
      <w:r w:rsidR="00AB5955">
        <w:t>relazione al senso</w:t>
      </w:r>
      <w:r w:rsidR="004C6723">
        <w:t xml:space="preserve"> (nesso ad un valore, si direbbe col linguaggio educativo)</w:t>
      </w:r>
      <w:r w:rsidR="00AB5955">
        <w:t xml:space="preserve">; e questa appare </w:t>
      </w:r>
      <w:r w:rsidR="003934EE">
        <w:t>donazione di senso</w:t>
      </w:r>
      <w:r w:rsidR="00AB5955">
        <w:t xml:space="preserve">, sia come offrirsi </w:t>
      </w:r>
      <w:r w:rsidR="00AB5955">
        <w:lastRenderedPageBreak/>
        <w:t>del senso stesso del reale sia come significazione ovvero conferire senso portando a parola quanto si offre</w:t>
      </w:r>
      <w:r w:rsidR="00CE45E4">
        <w:rPr>
          <w:rStyle w:val="Rimandonotaapidipagina"/>
        </w:rPr>
        <w:footnoteReference w:id="27"/>
      </w:r>
      <w:r w:rsidR="00AB5955">
        <w:t>.</w:t>
      </w:r>
      <w:r w:rsidR="00CE45E4">
        <w:t xml:space="preserve"> </w:t>
      </w:r>
      <w:r w:rsidR="003934EE">
        <w:t xml:space="preserve">È il </w:t>
      </w:r>
      <w:r w:rsidR="00505C2F">
        <w:t>rovescia</w:t>
      </w:r>
      <w:r w:rsidR="003934EE">
        <w:t xml:space="preserve">mento </w:t>
      </w:r>
      <w:r w:rsidR="00AB5955">
        <w:t xml:space="preserve">dell’antirealismo, </w:t>
      </w:r>
      <w:r w:rsidR="003934EE">
        <w:t>del</w:t>
      </w:r>
      <w:r w:rsidR="00505C2F">
        <w:t>la prima delle tesi di fondo dell’idealismo fantasmagorico.</w:t>
      </w:r>
    </w:p>
    <w:p w:rsidR="001E5DA5" w:rsidRDefault="00CE45E4" w:rsidP="00AE3110">
      <w:pPr>
        <w:ind w:left="0" w:firstLine="284"/>
      </w:pPr>
      <w:r>
        <w:t xml:space="preserve">Ora, </w:t>
      </w:r>
      <w:r w:rsidR="00AE3110">
        <w:t>v</w:t>
      </w:r>
      <w:r w:rsidR="001E5DA5">
        <w:t>ale la pena evidenziare</w:t>
      </w:r>
      <w:r w:rsidR="004F72E1">
        <w:t xml:space="preserve"> subito </w:t>
      </w:r>
      <w:r w:rsidR="001E5DA5">
        <w:t>il rilievo che questa prima affermazione di principio ha</w:t>
      </w:r>
      <w:r>
        <w:t xml:space="preserve"> in una prospettiva paidetica,</w:t>
      </w:r>
      <w:r w:rsidR="001E5DA5">
        <w:t xml:space="preserve"> per l’impegno educativo e per la riflessione pedagogica. Infatti, es</w:t>
      </w:r>
      <w:r w:rsidR="00505C2F">
        <w:t xml:space="preserve">istono oggi caratteristiche </w:t>
      </w:r>
      <w:r w:rsidR="00505C2F" w:rsidRPr="009E22E7">
        <w:rPr>
          <w:i/>
        </w:rPr>
        <w:t>ferite educative</w:t>
      </w:r>
      <w:r w:rsidR="00505C2F">
        <w:t xml:space="preserve">, che dispongono piuttosto ad esistenze </w:t>
      </w:r>
      <w:proofErr w:type="spellStart"/>
      <w:r w:rsidR="00505C2F">
        <w:t>infrapersonali</w:t>
      </w:r>
      <w:proofErr w:type="spellEnd"/>
      <w:r w:rsidR="00505C2F">
        <w:t>: portano l’ottundimento dell’intelligenza e una inettitudine razionale, riescono nella mortificazione dello spirito</w:t>
      </w:r>
      <w:r>
        <w:rPr>
          <w:rStyle w:val="Rimandonotaapidipagina"/>
        </w:rPr>
        <w:footnoteReference w:id="28"/>
      </w:r>
      <w:r w:rsidR="00505C2F">
        <w:t>; un soggetto così</w:t>
      </w:r>
      <w:r w:rsidR="001E5DA5">
        <w:t>, per ricordare</w:t>
      </w:r>
      <w:r w:rsidR="004F72E1">
        <w:t xml:space="preserve"> ancora</w:t>
      </w:r>
      <w:r w:rsidR="001E5DA5">
        <w:t xml:space="preserve"> H. </w:t>
      </w:r>
      <w:proofErr w:type="spellStart"/>
      <w:r w:rsidR="001E5DA5">
        <w:t>Arendt</w:t>
      </w:r>
      <w:proofErr w:type="spellEnd"/>
      <w:r w:rsidR="001E5DA5">
        <w:t xml:space="preserve">, </w:t>
      </w:r>
      <w:r w:rsidR="00505C2F">
        <w:t>è pronto per la «banalità del male»</w:t>
      </w:r>
      <w:r>
        <w:rPr>
          <w:rStyle w:val="Rimandonotaapidipagina"/>
        </w:rPr>
        <w:footnoteReference w:id="29"/>
      </w:r>
      <w:r w:rsidR="00505C2F">
        <w:t>.</w:t>
      </w:r>
    </w:p>
    <w:p w:rsidR="00AE3110" w:rsidRDefault="00AE3110" w:rsidP="00254019">
      <w:pPr>
        <w:ind w:left="0"/>
      </w:pPr>
    </w:p>
    <w:p w:rsidR="00AE3110" w:rsidRDefault="00AE3110" w:rsidP="00254019">
      <w:pPr>
        <w:ind w:left="0"/>
      </w:pPr>
    </w:p>
    <w:p w:rsidR="00A95367" w:rsidRPr="00AE3110" w:rsidRDefault="001E5DA5" w:rsidP="00254019">
      <w:pPr>
        <w:ind w:left="0"/>
        <w:rPr>
          <w:b/>
        </w:rPr>
      </w:pPr>
      <w:r w:rsidRPr="00AE3110">
        <w:rPr>
          <w:b/>
        </w:rPr>
        <w:t>I</w:t>
      </w:r>
      <w:r w:rsidR="00AE3110" w:rsidRPr="00AE3110">
        <w:rPr>
          <w:b/>
        </w:rPr>
        <w:t>l riconoscimento dei volti</w:t>
      </w:r>
    </w:p>
    <w:p w:rsidR="001E5DA5" w:rsidRDefault="001E5DA5" w:rsidP="00254019">
      <w:pPr>
        <w:ind w:left="0"/>
      </w:pPr>
    </w:p>
    <w:p w:rsidR="004C0FC8" w:rsidRDefault="004F72E1" w:rsidP="00B30F0A">
      <w:pPr>
        <w:ind w:left="0"/>
      </w:pPr>
      <w:r>
        <w:t>Ma</w:t>
      </w:r>
      <w:r w:rsidR="00057451">
        <w:t xml:space="preserve"> il riconoscimento della realtà dispone al </w:t>
      </w:r>
      <w:r w:rsidR="00057451" w:rsidRPr="009E22E7">
        <w:rPr>
          <w:i/>
        </w:rPr>
        <w:t>riconoscimento dei volti</w:t>
      </w:r>
      <w:r w:rsidR="00057451">
        <w:t xml:space="preserve"> o, forse meglio, al riconoscimento della persona come «effige», massima personalizzazione</w:t>
      </w:r>
      <w:r>
        <w:t xml:space="preserve"> dell’essere (J. Guitton)</w:t>
      </w:r>
      <w:r w:rsidR="00BA4207">
        <w:rPr>
          <w:rStyle w:val="Rimandonotaapidipagina"/>
        </w:rPr>
        <w:footnoteReference w:id="30"/>
      </w:r>
      <w:r>
        <w:t xml:space="preserve">, </w:t>
      </w:r>
      <w:r w:rsidR="00DB7A84">
        <w:t>«</w:t>
      </w:r>
      <w:r>
        <w:t>epifania dell’infinito</w:t>
      </w:r>
      <w:r w:rsidR="00DB7A84">
        <w:t>»</w:t>
      </w:r>
      <w:r>
        <w:t xml:space="preserve"> </w:t>
      </w:r>
      <w:r w:rsidR="00057451">
        <w:t>in una presenza singolare</w:t>
      </w:r>
      <w:r>
        <w:t xml:space="preserve"> (</w:t>
      </w:r>
      <w:proofErr w:type="spellStart"/>
      <w:r>
        <w:t>Levinas</w:t>
      </w:r>
      <w:proofErr w:type="spellEnd"/>
      <w:r>
        <w:t>)</w:t>
      </w:r>
      <w:r w:rsidR="00BA4207">
        <w:rPr>
          <w:rStyle w:val="Rimandonotaapidipagina"/>
        </w:rPr>
        <w:footnoteReference w:id="31"/>
      </w:r>
      <w:r>
        <w:t>.</w:t>
      </w:r>
      <w:r w:rsidR="00BA4207">
        <w:t xml:space="preserve"> </w:t>
      </w:r>
      <w:r w:rsidR="00057451">
        <w:t xml:space="preserve">La giustificazione di questa seconda affermazione di principio dell’ontologia della persona è offerta da una </w:t>
      </w:r>
      <w:r w:rsidR="00057451" w:rsidRPr="00B30F0A">
        <w:rPr>
          <w:i/>
        </w:rPr>
        <w:t>fenomenologia dell’incontro interpersonale</w:t>
      </w:r>
      <w:r w:rsidR="00057451">
        <w:t xml:space="preserve"> e del riconoscimento dell’altro, nel quale ha un ruolo determinante </w:t>
      </w:r>
      <w:r w:rsidR="00057451" w:rsidRPr="00B30F0A">
        <w:rPr>
          <w:i/>
        </w:rPr>
        <w:t>l’empatia</w:t>
      </w:r>
      <w:r w:rsidR="00057451">
        <w:t>. Questa è un sentire intelligente che, nel modo della condivisione delle emozioni dei pensieri e delle motivazioni, perviene ad una qualche conoscenza oggettiva dell’universo soggettivo dell’altro</w:t>
      </w:r>
      <w:r w:rsidR="00BA4207">
        <w:rPr>
          <w:rStyle w:val="Rimandonotaapidipagina"/>
        </w:rPr>
        <w:footnoteReference w:id="32"/>
      </w:r>
      <w:r w:rsidR="00057451">
        <w:t>.</w:t>
      </w:r>
    </w:p>
    <w:p w:rsidR="001C388B" w:rsidRDefault="00057451" w:rsidP="001C388B">
      <w:pPr>
        <w:ind w:left="0" w:firstLine="284"/>
      </w:pPr>
      <w:r>
        <w:t>Nella mia prospettiva però</w:t>
      </w:r>
      <w:r w:rsidR="00B30F0A">
        <w:t xml:space="preserve">, soprattutto quando ci si muove nell’ambito della ragion pratica, l’approfondimento </w:t>
      </w:r>
      <w:r w:rsidR="004F72E1">
        <w:t xml:space="preserve">di questi temi, </w:t>
      </w:r>
      <w:r w:rsidR="00B30F0A">
        <w:t xml:space="preserve">del volto </w:t>
      </w:r>
      <w:r w:rsidR="004F72E1">
        <w:t xml:space="preserve">dell’incontro del riconoscimento, </w:t>
      </w:r>
      <w:r w:rsidR="00B30F0A">
        <w:t xml:space="preserve">esige una ricomprensione critica del </w:t>
      </w:r>
      <w:r w:rsidR="00B30F0A" w:rsidRPr="00B30F0A">
        <w:rPr>
          <w:i/>
        </w:rPr>
        <w:t xml:space="preserve">senso stesso </w:t>
      </w:r>
      <w:r w:rsidR="00B30F0A" w:rsidRPr="00DB7A84">
        <w:t>dell’ermeneutica,</w:t>
      </w:r>
      <w:r w:rsidR="00B30F0A">
        <w:t xml:space="preserve"> oltre l’interpretazione del pensiero debole che vede nel nichilismo il suo aspetto costitutivo.</w:t>
      </w:r>
      <w:r w:rsidR="004C0FC8">
        <w:t xml:space="preserve"> </w:t>
      </w:r>
      <w:r w:rsidR="001C388B">
        <w:t>Nelle mie ricerche ho visto</w:t>
      </w:r>
      <w:r w:rsidR="00B30F0A">
        <w:t xml:space="preserve"> ed intendo l’ermeneutica in un </w:t>
      </w:r>
      <w:r w:rsidR="00B30F0A" w:rsidRPr="001C388B">
        <w:t xml:space="preserve">rapporto di </w:t>
      </w:r>
      <w:r w:rsidR="004F72E1" w:rsidRPr="001C388B">
        <w:t>reciproca implicazione</w:t>
      </w:r>
      <w:r w:rsidR="004F72E1">
        <w:rPr>
          <w:i/>
        </w:rPr>
        <w:t xml:space="preserve">, </w:t>
      </w:r>
      <w:r w:rsidR="004F72E1" w:rsidRPr="001C388B">
        <w:t xml:space="preserve">di </w:t>
      </w:r>
      <w:r w:rsidR="00B30F0A" w:rsidRPr="00B30F0A">
        <w:rPr>
          <w:i/>
        </w:rPr>
        <w:t>circolarità dialettica</w:t>
      </w:r>
      <w:r w:rsidR="001C388B">
        <w:t xml:space="preserve"> con la fenomenologia.</w:t>
      </w:r>
      <w:r w:rsidR="00B30F0A">
        <w:t xml:space="preserve"> </w:t>
      </w:r>
      <w:r w:rsidR="001C388B">
        <w:t>P</w:t>
      </w:r>
      <w:r w:rsidR="00B30F0A">
        <w:t>er questo parlo di prospettiva fenomenologico-ermeneutica</w:t>
      </w:r>
      <w:r w:rsidR="004F72E1">
        <w:t xml:space="preserve"> – dove il trattino serve a distinguere nell’unito</w:t>
      </w:r>
      <w:r w:rsidR="00B30F0A">
        <w:t>; e reputo che una tale pros</w:t>
      </w:r>
      <w:r w:rsidR="004F72E1">
        <w:t>pettiva consenta</w:t>
      </w:r>
      <w:r w:rsidR="00B30F0A">
        <w:t xml:space="preserve"> un approfondimento </w:t>
      </w:r>
      <w:r w:rsidR="00B30F0A">
        <w:lastRenderedPageBreak/>
        <w:t xml:space="preserve">dell’ontologia della persona </w:t>
      </w:r>
      <w:r w:rsidR="00B30F0A" w:rsidRPr="0080398B">
        <w:rPr>
          <w:i/>
        </w:rPr>
        <w:t>in senso storico ed esistenziale</w:t>
      </w:r>
      <w:r w:rsidR="00C3017B">
        <w:t xml:space="preserve"> – conferisce a questa, si può anche dire, una caratteristica intonazione </w:t>
      </w:r>
      <w:r w:rsidR="004F72E1">
        <w:t xml:space="preserve">storica ed </w:t>
      </w:r>
      <w:r w:rsidR="00C3017B">
        <w:t>esistenziale</w:t>
      </w:r>
      <w:r w:rsidR="004C0FC8">
        <w:rPr>
          <w:rStyle w:val="Rimandonotaapidipagina"/>
        </w:rPr>
        <w:footnoteReference w:id="33"/>
      </w:r>
      <w:r w:rsidR="00C3017B">
        <w:t>.</w:t>
      </w:r>
    </w:p>
    <w:p w:rsidR="0080398B" w:rsidRDefault="001C388B" w:rsidP="00087A5E">
      <w:pPr>
        <w:ind w:left="0" w:firstLine="284"/>
      </w:pPr>
      <w:r>
        <w:t>All’interno di questo orizzonte di pensiero, i</w:t>
      </w:r>
      <w:r w:rsidR="00B30F0A">
        <w:t xml:space="preserve">l volto, l’identità della persona, è </w:t>
      </w:r>
      <w:r w:rsidR="00B30F0A" w:rsidRPr="00B30F0A">
        <w:t>forma</w:t>
      </w:r>
      <w:r w:rsidR="00B30F0A" w:rsidRPr="009E22E7">
        <w:rPr>
          <w:i/>
        </w:rPr>
        <w:t xml:space="preserve"> f</w:t>
      </w:r>
      <w:r w:rsidR="00B30F0A" w:rsidRPr="00E50757">
        <w:rPr>
          <w:i/>
        </w:rPr>
        <w:t>ormata</w:t>
      </w:r>
      <w:r w:rsidR="00B30F0A">
        <w:t xml:space="preserve">, una consegna e un appello, che è la situazione originaria e </w:t>
      </w:r>
      <w:r w:rsidR="004F72E1">
        <w:t>l’</w:t>
      </w:r>
      <w:r w:rsidR="00B30F0A">
        <w:t>ethos</w:t>
      </w:r>
      <w:r w:rsidR="004F72E1">
        <w:t xml:space="preserve"> che lo connota</w:t>
      </w:r>
      <w:r w:rsidR="00B30F0A">
        <w:t xml:space="preserve">; ed è </w:t>
      </w:r>
      <w:r w:rsidR="00B30F0A" w:rsidRPr="00B30F0A">
        <w:t>forma</w:t>
      </w:r>
      <w:r w:rsidR="00B30F0A" w:rsidRPr="009E22E7">
        <w:rPr>
          <w:i/>
        </w:rPr>
        <w:t xml:space="preserve"> formans</w:t>
      </w:r>
      <w:r w:rsidR="00B30F0A">
        <w:t xml:space="preserve">, una personalizzazione dell’esistenza </w:t>
      </w:r>
      <w:r w:rsidR="004F72E1">
        <w:t>che è resa possibile dall’assunzione responsabil</w:t>
      </w:r>
      <w:r w:rsidR="00B30F0A">
        <w:t>e</w:t>
      </w:r>
      <w:r w:rsidR="004F72E1">
        <w:t xml:space="preserve"> della consegna e dell’appello</w:t>
      </w:r>
      <w:r w:rsidR="00B30F0A">
        <w:t>.</w:t>
      </w:r>
      <w:r>
        <w:t xml:space="preserve"> </w:t>
      </w:r>
      <w:r w:rsidR="0080398B">
        <w:t xml:space="preserve">Ecco allora un’affermazione del massimo rilievo </w:t>
      </w:r>
      <w:r w:rsidR="004F72E1">
        <w:t xml:space="preserve">per la prospettiva paidetica - </w:t>
      </w:r>
      <w:r w:rsidR="0080398B">
        <w:t>per l’educazione e per la pedagogia: l</w:t>
      </w:r>
      <w:r w:rsidR="00B30F0A">
        <w:t xml:space="preserve">a crescita del soggetto è </w:t>
      </w:r>
      <w:r w:rsidR="0080398B">
        <w:t xml:space="preserve">certamente </w:t>
      </w:r>
      <w:r w:rsidR="00B30F0A">
        <w:t xml:space="preserve">opera </w:t>
      </w:r>
      <w:r w:rsidR="00B30F0A" w:rsidRPr="009E22E7">
        <w:rPr>
          <w:i/>
        </w:rPr>
        <w:t>personale in senso eminente</w:t>
      </w:r>
      <w:r w:rsidR="00B30F0A">
        <w:t xml:space="preserve">; può accadere però </w:t>
      </w:r>
      <w:r w:rsidR="0080398B">
        <w:t xml:space="preserve">solo </w:t>
      </w:r>
      <w:r w:rsidR="00B30F0A" w:rsidRPr="009E22E7">
        <w:rPr>
          <w:i/>
        </w:rPr>
        <w:t>all’interno di relazioni</w:t>
      </w:r>
      <w:r w:rsidR="00B30F0A">
        <w:t xml:space="preserve"> </w:t>
      </w:r>
      <w:r w:rsidR="004F72E1">
        <w:t xml:space="preserve">di reciproco riconoscimento </w:t>
      </w:r>
      <w:r w:rsidR="00B30F0A">
        <w:t>significative, segnate da quanto a me piace chiamare un dialogo esistenziale centrato sull’empatia</w:t>
      </w:r>
      <w:r w:rsidR="00087A5E">
        <w:rPr>
          <w:rStyle w:val="Rimandonotaapidipagina"/>
        </w:rPr>
        <w:footnoteReference w:id="34"/>
      </w:r>
      <w:r w:rsidR="00B30F0A">
        <w:t>.</w:t>
      </w:r>
    </w:p>
    <w:p w:rsidR="00087A5E" w:rsidRDefault="00087A5E" w:rsidP="00087A5E">
      <w:pPr>
        <w:ind w:left="0"/>
      </w:pPr>
    </w:p>
    <w:p w:rsidR="00087A5E" w:rsidRDefault="00087A5E" w:rsidP="00087A5E">
      <w:pPr>
        <w:ind w:left="0"/>
      </w:pPr>
    </w:p>
    <w:p w:rsidR="00057451" w:rsidRPr="00087A5E" w:rsidRDefault="00614017" w:rsidP="00254019">
      <w:pPr>
        <w:ind w:left="0"/>
        <w:rPr>
          <w:b/>
        </w:rPr>
      </w:pPr>
      <w:r w:rsidRPr="00087A5E">
        <w:rPr>
          <w:b/>
        </w:rPr>
        <w:t>I</w:t>
      </w:r>
      <w:r w:rsidR="00087A5E" w:rsidRPr="00087A5E">
        <w:rPr>
          <w:b/>
        </w:rPr>
        <w:t>l riconoscimento delle differenze</w:t>
      </w:r>
    </w:p>
    <w:p w:rsidR="00614017" w:rsidRDefault="00614017" w:rsidP="00254019">
      <w:pPr>
        <w:ind w:left="0"/>
      </w:pPr>
    </w:p>
    <w:p w:rsidR="0039292D" w:rsidRDefault="0039292D" w:rsidP="00254019">
      <w:pPr>
        <w:ind w:left="0"/>
      </w:pPr>
      <w:r>
        <w:t xml:space="preserve">Esiste un nesso essenziale tra avvenimento della persona e riconoscimento del reale, lo abbiamo argomentato; ed è il riconoscimento del reale che dispone al riconoscimento dell’altro come volto singolare, anche questo lo si è visto. Ora, </w:t>
      </w:r>
      <w:r w:rsidR="00087A5E">
        <w:t xml:space="preserve">una </w:t>
      </w:r>
      <w:r>
        <w:t>pedagogia fondamentale</w:t>
      </w:r>
      <w:r w:rsidR="00087A5E">
        <w:t xml:space="preserve"> di stile fenomenologico-ermeneutic</w:t>
      </w:r>
      <w:r>
        <w:t>o</w:t>
      </w:r>
      <w:r w:rsidR="00087A5E">
        <w:t xml:space="preserve"> </w:t>
      </w:r>
      <w:r>
        <w:t>offre un contributo suggestivo</w:t>
      </w:r>
      <w:r w:rsidR="004F4EB8">
        <w:t xml:space="preserve"> </w:t>
      </w:r>
      <w:r w:rsidR="007B0E7B">
        <w:t xml:space="preserve">all’ontologia della persona, </w:t>
      </w:r>
      <w:r w:rsidR="004F4EB8">
        <w:t xml:space="preserve">un approfondimento di rilievo di quanto stiamo prendendo in esame, </w:t>
      </w:r>
      <w:r w:rsidR="007B0E7B">
        <w:t xml:space="preserve">grazie </w:t>
      </w:r>
      <w:r>
        <w:t xml:space="preserve">soprattutto </w:t>
      </w:r>
      <w:r w:rsidR="007B0E7B">
        <w:t xml:space="preserve">alla teoria pedagogica del </w:t>
      </w:r>
      <w:r w:rsidR="007B0E7B" w:rsidRPr="007B0E7B">
        <w:rPr>
          <w:i/>
        </w:rPr>
        <w:t>bisogno di riconoscimento</w:t>
      </w:r>
      <w:r w:rsidR="007B0E7B">
        <w:t>.</w:t>
      </w:r>
      <w:r>
        <w:t xml:space="preserve"> È</w:t>
      </w:r>
      <w:r w:rsidR="004F4EB8">
        <w:t>, secondo il mio modo di vedere,</w:t>
      </w:r>
      <w:r>
        <w:t xml:space="preserve"> un punto nodale della riflessione sui mondi dell’educazione: la persona vi emerge definita nella sua stessa essenza da questo bisogno </w:t>
      </w:r>
      <w:r w:rsidRPr="00DB7A84">
        <w:rPr>
          <w:i/>
        </w:rPr>
        <w:t>fondamentale</w:t>
      </w:r>
      <w:r w:rsidR="004F4EB8">
        <w:t>;</w:t>
      </w:r>
      <w:r>
        <w:t xml:space="preserve"> </w:t>
      </w:r>
      <w:r w:rsidR="003258E1" w:rsidRPr="00DB7A84">
        <w:rPr>
          <w:i/>
        </w:rPr>
        <w:t>tutte</w:t>
      </w:r>
      <w:r w:rsidR="003258E1">
        <w:t xml:space="preserve"> le imprese </w:t>
      </w:r>
      <w:r w:rsidR="007B0E7B">
        <w:t xml:space="preserve">umane di educazione e di formazione </w:t>
      </w:r>
      <w:r w:rsidR="00F56E3B">
        <w:t>appaion</w:t>
      </w:r>
      <w:r w:rsidR="003258E1">
        <w:t>o un tentativo di portar</w:t>
      </w:r>
      <w:r w:rsidR="007B0E7B">
        <w:t xml:space="preserve">e una </w:t>
      </w:r>
      <w:r w:rsidR="007B0E7B" w:rsidRPr="00DB7A84">
        <w:rPr>
          <w:i/>
        </w:rPr>
        <w:t>qualche</w:t>
      </w:r>
      <w:r w:rsidR="007B0E7B">
        <w:t xml:space="preserve"> risposta ad esso</w:t>
      </w:r>
      <w:r w:rsidR="004F4EB8">
        <w:t xml:space="preserve">, l’avvenimento della persona si dà come un certo compimento di questa istanza </w:t>
      </w:r>
      <w:r w:rsidR="004F4EB8" w:rsidRPr="00DB7A84">
        <w:rPr>
          <w:i/>
        </w:rPr>
        <w:t>originaria</w:t>
      </w:r>
      <w:r>
        <w:rPr>
          <w:rStyle w:val="Rimandonotaapidipagina"/>
        </w:rPr>
        <w:footnoteReference w:id="35"/>
      </w:r>
      <w:r w:rsidR="007B0E7B">
        <w:t>.</w:t>
      </w:r>
    </w:p>
    <w:p w:rsidR="00E6604B" w:rsidRDefault="00E6604B" w:rsidP="00E6604B">
      <w:pPr>
        <w:ind w:left="0" w:firstLine="284"/>
      </w:pPr>
      <w:r>
        <w:t>È</w:t>
      </w:r>
      <w:r w:rsidR="007B0E7B">
        <w:t>, in primo luogo,</w:t>
      </w:r>
      <w:r w:rsidR="004F4EB8">
        <w:t xml:space="preserve"> </w:t>
      </w:r>
      <w:r>
        <w:t>i</w:t>
      </w:r>
      <w:r w:rsidR="004F4EB8">
        <w:t>l</w:t>
      </w:r>
      <w:r w:rsidR="003258E1">
        <w:t xml:space="preserve"> bisogno che ogni persona ha, per essere, di </w:t>
      </w:r>
      <w:r>
        <w:t>essere riconosciuta nell’essere; si tratta del</w:t>
      </w:r>
      <w:r w:rsidR="007B0E7B">
        <w:t xml:space="preserve"> bisogno di essere voluti accolti st</w:t>
      </w:r>
      <w:r w:rsidR="00F56E3B">
        <w:t>imati ed amati, per il solo fa</w:t>
      </w:r>
      <w:r w:rsidR="007B0E7B">
        <w:t>tto di esserci, dunque in modo incondizionato.</w:t>
      </w:r>
      <w:r w:rsidR="0039292D">
        <w:t xml:space="preserve"> </w:t>
      </w:r>
      <w:r w:rsidR="007B0E7B" w:rsidRPr="00EF5356">
        <w:t xml:space="preserve">Si capisce perché </w:t>
      </w:r>
      <w:r>
        <w:t>la pedagogia fondamentale lo presenti come</w:t>
      </w:r>
      <w:r w:rsidR="007B0E7B" w:rsidRPr="00EF5356">
        <w:t xml:space="preserve"> primo momento</w:t>
      </w:r>
      <w:r w:rsidR="00DB7A84" w:rsidRPr="00DB7A84">
        <w:t xml:space="preserve"> </w:t>
      </w:r>
      <w:r w:rsidR="00DB7A84" w:rsidRPr="00EF5356">
        <w:t>di ogni cura educativa</w:t>
      </w:r>
      <w:r w:rsidR="007B0E7B" w:rsidRPr="00EF5356">
        <w:t>, quasi la</w:t>
      </w:r>
      <w:r w:rsidR="00DB7A84">
        <w:t xml:space="preserve"> sua</w:t>
      </w:r>
      <w:r w:rsidR="007B0E7B" w:rsidRPr="00EF5356">
        <w:t xml:space="preserve"> premessa indispensabile: dona alla persona la coscienza di essere preziosa nell'universo; nel momento stesso in cui rivela con tutta evidenza un aspetto della sua natura di persona: che essa è </w:t>
      </w:r>
      <w:r w:rsidR="007B0E7B" w:rsidRPr="008052EA">
        <w:rPr>
          <w:i/>
        </w:rPr>
        <w:t>nella sua essenza</w:t>
      </w:r>
      <w:r w:rsidR="007B0E7B" w:rsidRPr="00EF5356">
        <w:t xml:space="preserve"> </w:t>
      </w:r>
      <w:r w:rsidR="00F56E3B">
        <w:t xml:space="preserve">esser-voluta, </w:t>
      </w:r>
      <w:r w:rsidR="007B0E7B" w:rsidRPr="00EF5356">
        <w:t>esser-accolta o esser-</w:t>
      </w:r>
      <w:r w:rsidR="007B0E7B" w:rsidRPr="00EF5356">
        <w:lastRenderedPageBreak/>
        <w:t xml:space="preserve">amata – </w:t>
      </w:r>
      <w:r w:rsidR="007B0E7B" w:rsidRPr="00EF5356">
        <w:rPr>
          <w:i/>
          <w:iCs/>
        </w:rPr>
        <w:t>esser l'amata</w:t>
      </w:r>
      <w:r w:rsidR="007B0E7B" w:rsidRPr="00EF5356">
        <w:t>, ecco l'espressione da preferire senz'altro</w:t>
      </w:r>
      <w:r w:rsidR="007B0E7B">
        <w:t>.</w:t>
      </w:r>
      <w:r>
        <w:t xml:space="preserve"> </w:t>
      </w:r>
      <w:r w:rsidR="007B0E7B">
        <w:t>Qualche autore ne parla come dell’aspetto femm</w:t>
      </w:r>
      <w:r>
        <w:t>inile o materno dell’educazione</w:t>
      </w:r>
      <w:r>
        <w:rPr>
          <w:rStyle w:val="Rimandonotaapidipagina"/>
        </w:rPr>
        <w:footnoteReference w:id="36"/>
      </w:r>
      <w:r>
        <w:t>. A</w:t>
      </w:r>
      <w:r w:rsidR="007B0E7B">
        <w:t>ltri nota che in questo versante di tale bisogno, emerge la radice di senso del desiderare umano: il quale è sempre desiderare di essere desiderati</w:t>
      </w:r>
      <w:r>
        <w:rPr>
          <w:rStyle w:val="Rimandonotaapidipagina"/>
        </w:rPr>
        <w:footnoteReference w:id="37"/>
      </w:r>
      <w:r w:rsidR="007B0E7B">
        <w:t>.</w:t>
      </w:r>
    </w:p>
    <w:p w:rsidR="00C45F47" w:rsidRDefault="003258E1" w:rsidP="00C45F47">
      <w:pPr>
        <w:ind w:left="0" w:firstLine="284"/>
      </w:pPr>
      <w:r>
        <w:t>Ed è</w:t>
      </w:r>
      <w:r w:rsidR="007B0E7B">
        <w:t xml:space="preserve">, in secondo luogo, </w:t>
      </w:r>
      <w:r>
        <w:t xml:space="preserve">il bisogno di essere aiutati a riconoscere l’essere, </w:t>
      </w:r>
      <w:r w:rsidR="007B0E7B">
        <w:t>per vivere in prima</w:t>
      </w:r>
      <w:r>
        <w:t xml:space="preserve"> persona negli universi simbolici ai quali si</w:t>
      </w:r>
      <w:r w:rsidR="008052EA">
        <w:t>amo consegnati o nei quali veniamo ad abitare.</w:t>
      </w:r>
      <w:r w:rsidR="00E6604B">
        <w:t xml:space="preserve"> </w:t>
      </w:r>
      <w:r w:rsidR="008052EA">
        <w:t xml:space="preserve">Si comprende perché sia essenziale anche questo lato di tale bisogno: per un essere </w:t>
      </w:r>
      <w:r w:rsidR="008052EA" w:rsidRPr="008052EA">
        <w:rPr>
          <w:i/>
        </w:rPr>
        <w:t>la cui essenza è la relazione al senso</w:t>
      </w:r>
      <w:r w:rsidR="008052EA">
        <w:t xml:space="preserve">, è un’esigenza vitale abitare mondi di significato e creare </w:t>
      </w:r>
      <w:r w:rsidR="00F56E3B">
        <w:t>univers</w:t>
      </w:r>
      <w:r w:rsidR="008052EA">
        <w:t>i simbolici</w:t>
      </w:r>
      <w:r w:rsidR="00E6604B">
        <w:rPr>
          <w:rStyle w:val="Rimandonotaapidipagina"/>
        </w:rPr>
        <w:footnoteReference w:id="38"/>
      </w:r>
      <w:r w:rsidR="008052EA">
        <w:t>.</w:t>
      </w:r>
      <w:r w:rsidR="00E6604B">
        <w:t xml:space="preserve"> </w:t>
      </w:r>
      <w:r w:rsidR="008052EA">
        <w:t>Qualche autore ne parla come dell’aspetto maschile o paterno dell’educazione</w:t>
      </w:r>
      <w:r w:rsidR="00E6604B">
        <w:rPr>
          <w:rStyle w:val="Rimandonotaapidipagina"/>
        </w:rPr>
        <w:footnoteReference w:id="39"/>
      </w:r>
      <w:r w:rsidR="00E6604B">
        <w:t>. A</w:t>
      </w:r>
      <w:r w:rsidR="008052EA">
        <w:t>ltri fa notare che, a ben vedere, ogni universo simbolico porta sempre un senso ultimo dell’esistenza</w:t>
      </w:r>
      <w:r w:rsidR="00F56E3B">
        <w:t>, ciò per cui vale veramente la pena di vivere e di morire</w:t>
      </w:r>
      <w:r w:rsidR="008052EA">
        <w:t>; il riconoscimento è dunque una qualche consegna, un ingresso e una personalizzazione creativa di un certo stile esistenziale, di un modo caratteristico di abitare il mondo</w:t>
      </w:r>
      <w:r w:rsidR="00E6604B">
        <w:rPr>
          <w:rStyle w:val="Rimandonotaapidipagina"/>
        </w:rPr>
        <w:footnoteReference w:id="40"/>
      </w:r>
      <w:r w:rsidR="008052EA">
        <w:t>.</w:t>
      </w:r>
    </w:p>
    <w:p w:rsidR="00C45F47" w:rsidRDefault="00C45F47" w:rsidP="00C45F47">
      <w:pPr>
        <w:ind w:left="0" w:firstLine="284"/>
        <w:rPr>
          <w:i/>
        </w:rPr>
      </w:pPr>
      <w:r>
        <w:t>Questo richiamo e l’approfondimento ci permettono di superare criticamente la terza tesi di fondo del pensiero debole: tutto portando a sintesi nell’affermazione che i</w:t>
      </w:r>
      <w:r w:rsidR="008052EA">
        <w:t>l bisogno fondamentale di riconoscimento è</w:t>
      </w:r>
      <w:r w:rsidR="003258E1">
        <w:t xml:space="preserve"> bisogno di un riconoscimento recip</w:t>
      </w:r>
      <w:r w:rsidR="0011418F">
        <w:t xml:space="preserve">roco </w:t>
      </w:r>
      <w:r w:rsidR="0011418F" w:rsidRPr="00B45BB3">
        <w:rPr>
          <w:i/>
        </w:rPr>
        <w:t>a partire dalle differenze</w:t>
      </w:r>
      <w:r w:rsidR="0011418F">
        <w:t>.</w:t>
      </w:r>
      <w:r>
        <w:t xml:space="preserve"> Ora, questo esige</w:t>
      </w:r>
      <w:r w:rsidR="003258E1">
        <w:t xml:space="preserve"> di veder</w:t>
      </w:r>
      <w:r w:rsidR="009B096D">
        <w:t>l</w:t>
      </w:r>
      <w:r w:rsidR="003258E1">
        <w:t xml:space="preserve">e ed intenderle come differenze </w:t>
      </w:r>
      <w:r w:rsidR="003258E1" w:rsidRPr="009E22E7">
        <w:rPr>
          <w:i/>
        </w:rPr>
        <w:t>di</w:t>
      </w:r>
      <w:r w:rsidR="003258E1">
        <w:t xml:space="preserve"> una </w:t>
      </w:r>
      <w:r w:rsidR="003258E1" w:rsidRPr="009E22E7">
        <w:rPr>
          <w:i/>
        </w:rPr>
        <w:t>comune</w:t>
      </w:r>
      <w:r w:rsidR="003258E1">
        <w:t xml:space="preserve"> umanità</w:t>
      </w:r>
      <w:r w:rsidR="009B096D">
        <w:t>; e poiché ciò che è relativo dal punto di vista culturale non lo è dal punto di vista etico,</w:t>
      </w:r>
      <w:r w:rsidR="003258E1">
        <w:t xml:space="preserve"> </w:t>
      </w:r>
      <w:r w:rsidR="009B096D">
        <w:t xml:space="preserve">il riconoscimento reciproco </w:t>
      </w:r>
      <w:r w:rsidR="003258E1">
        <w:t xml:space="preserve">necessita </w:t>
      </w:r>
      <w:r w:rsidR="009B096D">
        <w:t xml:space="preserve">un </w:t>
      </w:r>
      <w:r w:rsidR="009B096D" w:rsidRPr="00D840CE">
        <w:rPr>
          <w:i/>
        </w:rPr>
        <w:t xml:space="preserve">lavoro di </w:t>
      </w:r>
      <w:r w:rsidR="00203D71" w:rsidRPr="00D840CE">
        <w:rPr>
          <w:i/>
        </w:rPr>
        <w:t>riflessività</w:t>
      </w:r>
      <w:r w:rsidR="00203D71">
        <w:t>, che consiste nell’apprendere ad elaborar</w:t>
      </w:r>
      <w:r w:rsidR="009B096D">
        <w:t>e</w:t>
      </w:r>
      <w:r w:rsidR="003258E1">
        <w:t xml:space="preserve"> </w:t>
      </w:r>
      <w:r w:rsidR="00203D71">
        <w:t>i</w:t>
      </w:r>
      <w:r w:rsidR="009B096D">
        <w:t>l</w:t>
      </w:r>
      <w:r w:rsidR="009B096D">
        <w:rPr>
          <w:i/>
        </w:rPr>
        <w:t xml:space="preserve"> senso</w:t>
      </w:r>
      <w:r w:rsidR="008052EA">
        <w:t xml:space="preserve"> delle differenze</w:t>
      </w:r>
      <w:r>
        <w:rPr>
          <w:rStyle w:val="Rimandonotaapidipagina"/>
        </w:rPr>
        <w:footnoteReference w:id="41"/>
      </w:r>
      <w:r w:rsidR="008052EA">
        <w:t>.</w:t>
      </w:r>
      <w:r>
        <w:t xml:space="preserve"> Si tratta di affermazioni che necessitano di essere argomentate, in ben altro spazio espositivo; posso qui solo accennarne </w:t>
      </w:r>
      <w:r w:rsidR="00B45BB3">
        <w:t>la direzione</w:t>
      </w:r>
      <w:r>
        <w:t xml:space="preserve">, dicendo che </w:t>
      </w:r>
      <w:r w:rsidR="00F56E3B">
        <w:t>i</w:t>
      </w:r>
      <w:r w:rsidR="00203D71">
        <w:t>l termine di</w:t>
      </w:r>
      <w:r w:rsidR="00D840CE">
        <w:t xml:space="preserve"> confronto della riflessività è, per un verso, </w:t>
      </w:r>
      <w:r w:rsidR="00203D71">
        <w:t>un’etica dei principi e dei diritti universali della persona</w:t>
      </w:r>
      <w:r w:rsidR="00D840CE">
        <w:t xml:space="preserve">; per un altro verso, la prospettiva pratica di </w:t>
      </w:r>
      <w:r w:rsidR="00F56E3B">
        <w:t xml:space="preserve">costruzione di </w:t>
      </w:r>
      <w:r w:rsidR="00D840CE">
        <w:t xml:space="preserve">una </w:t>
      </w:r>
      <w:r w:rsidR="00D840CE" w:rsidRPr="00D840CE">
        <w:rPr>
          <w:i/>
        </w:rPr>
        <w:t>comunità politica</w:t>
      </w:r>
      <w:r>
        <w:rPr>
          <w:rStyle w:val="Rimandonotaapidipagina"/>
          <w:i/>
        </w:rPr>
        <w:footnoteReference w:id="42"/>
      </w:r>
      <w:r>
        <w:rPr>
          <w:i/>
        </w:rPr>
        <w:t>.</w:t>
      </w:r>
    </w:p>
    <w:p w:rsidR="00D561ED" w:rsidRDefault="00B45BB3" w:rsidP="00C45F47">
      <w:pPr>
        <w:ind w:left="0" w:firstLine="284"/>
      </w:pPr>
      <w:r>
        <w:t>Ora, conclusivamente, q</w:t>
      </w:r>
      <w:r w:rsidR="003258E1">
        <w:t xml:space="preserve">uesta terza articolazione della categoria di riconoscimento trova il suo orizzonte di senso </w:t>
      </w:r>
      <w:r w:rsidR="009B096D">
        <w:t>nel para</w:t>
      </w:r>
      <w:r w:rsidR="00F56E3B">
        <w:t>d</w:t>
      </w:r>
      <w:r>
        <w:t>igma di una «</w:t>
      </w:r>
      <w:r w:rsidRPr="00B45BB3">
        <w:rPr>
          <w:i/>
        </w:rPr>
        <w:t>ragione relativa</w:t>
      </w:r>
      <w:r>
        <w:t>»: quanto, insieme, c</w:t>
      </w:r>
      <w:r w:rsidR="00F56E3B">
        <w:t>ostitui</w:t>
      </w:r>
      <w:r>
        <w:t>sc</w:t>
      </w:r>
      <w:r w:rsidR="00F56E3B">
        <w:t xml:space="preserve">e l’orizzonte di senso di una </w:t>
      </w:r>
      <w:r w:rsidR="00F56E3B" w:rsidRPr="00B45BB3">
        <w:rPr>
          <w:i/>
        </w:rPr>
        <w:t>nuova paideia per il nostro tempo</w:t>
      </w:r>
      <w:r w:rsidR="00F56E3B">
        <w:t>.</w:t>
      </w:r>
      <w:r w:rsidR="00C45F47">
        <w:t xml:space="preserve"> </w:t>
      </w:r>
      <w:r w:rsidR="00BA77F6">
        <w:t xml:space="preserve">Significa, in primo luogo, </w:t>
      </w:r>
      <w:r w:rsidR="000413AD">
        <w:t xml:space="preserve">un uso della ragione </w:t>
      </w:r>
      <w:r w:rsidR="000413AD">
        <w:lastRenderedPageBreak/>
        <w:t xml:space="preserve">antifondamentalista e </w:t>
      </w:r>
      <w:proofErr w:type="spellStart"/>
      <w:r w:rsidR="000413AD">
        <w:t>antintegralista</w:t>
      </w:r>
      <w:proofErr w:type="spellEnd"/>
      <w:r w:rsidR="000413AD">
        <w:t>, relativa</w:t>
      </w:r>
      <w:r w:rsidR="001F233C">
        <w:t xml:space="preserve"> dunque nel senso di non </w:t>
      </w:r>
      <w:proofErr w:type="spellStart"/>
      <w:r w:rsidR="001F233C">
        <w:t>totalistica</w:t>
      </w:r>
      <w:proofErr w:type="spellEnd"/>
      <w:r>
        <w:t>;</w:t>
      </w:r>
      <w:r w:rsidR="00C45F47">
        <w:t xml:space="preserve"> </w:t>
      </w:r>
      <w:r>
        <w:t>m</w:t>
      </w:r>
      <w:r w:rsidR="001F233C">
        <w:t>a s</w:t>
      </w:r>
      <w:r w:rsidR="008052EA">
        <w:t xml:space="preserve">ignifica </w:t>
      </w:r>
      <w:r w:rsidR="000413AD">
        <w:t>anche, in secondo luogo, c</w:t>
      </w:r>
      <w:r w:rsidR="008052EA">
        <w:t xml:space="preserve">he il riconoscimento del reale e dei volti </w:t>
      </w:r>
      <w:r w:rsidR="000413AD">
        <w:t>può avvenire all’interno di relazioni, vissute come luogo di apprendimento reciproco</w:t>
      </w:r>
      <w:r w:rsidR="00C45F47">
        <w:rPr>
          <w:rStyle w:val="Rimandonotaapidipagina"/>
        </w:rPr>
        <w:footnoteReference w:id="43"/>
      </w:r>
      <w:r w:rsidR="000413AD">
        <w:t>.</w:t>
      </w:r>
    </w:p>
    <w:p w:rsidR="000413AD" w:rsidRDefault="000413AD" w:rsidP="00C45F47">
      <w:pPr>
        <w:ind w:left="0" w:firstLine="284"/>
      </w:pPr>
      <w:r>
        <w:t>S</w:t>
      </w:r>
      <w:r w:rsidR="003258E1">
        <w:t>i concretizza nella pratica di una «comunicazione autentica», intraculturale e intercult</w:t>
      </w:r>
      <w:r w:rsidR="001F233C">
        <w:t>urale</w:t>
      </w:r>
      <w:r w:rsidR="00203D71">
        <w:t xml:space="preserve"> (</w:t>
      </w:r>
      <w:proofErr w:type="spellStart"/>
      <w:r w:rsidR="00203D71">
        <w:t>xenologica</w:t>
      </w:r>
      <w:proofErr w:type="spellEnd"/>
      <w:r w:rsidR="00203D71">
        <w:t>)</w:t>
      </w:r>
      <w:r w:rsidR="001F233C">
        <w:t xml:space="preserve">, </w:t>
      </w:r>
      <w:r w:rsidR="00203D71">
        <w:t xml:space="preserve">in </w:t>
      </w:r>
      <w:proofErr w:type="spellStart"/>
      <w:r w:rsidR="00203D71">
        <w:t>microcomunità</w:t>
      </w:r>
      <w:proofErr w:type="spellEnd"/>
      <w:r w:rsidR="00203D71">
        <w:t xml:space="preserve"> empatiche, all’interno delle </w:t>
      </w:r>
      <w:r w:rsidR="001F233C">
        <w:t>famigli</w:t>
      </w:r>
      <w:r w:rsidR="00203D71">
        <w:t xml:space="preserve">e e a scuola: </w:t>
      </w:r>
      <w:r w:rsidR="00B45BB3">
        <w:t xml:space="preserve">queste, </w:t>
      </w:r>
      <w:r w:rsidR="00F56E3B">
        <w:t>le microcomunità empatiche</w:t>
      </w:r>
      <w:r w:rsidR="00B45BB3">
        <w:t>,</w:t>
      </w:r>
      <w:r w:rsidR="00F56E3B">
        <w:t xml:space="preserve"> sono ambiti in cui </w:t>
      </w:r>
      <w:r w:rsidR="00C45F47">
        <w:t>l</w:t>
      </w:r>
      <w:r>
        <w:t xml:space="preserve">’altro </w:t>
      </w:r>
      <w:r w:rsidR="00203D71">
        <w:t>è tenuto come una risorsa</w:t>
      </w:r>
      <w:r w:rsidR="00C45F47">
        <w:rPr>
          <w:rStyle w:val="Rimandonotaapidipagina"/>
        </w:rPr>
        <w:footnoteReference w:id="44"/>
      </w:r>
      <w:r w:rsidR="00203D71">
        <w:t>.</w:t>
      </w:r>
      <w:r w:rsidR="00C45F47">
        <w:t xml:space="preserve"> </w:t>
      </w:r>
      <w:r w:rsidR="001F233C">
        <w:t xml:space="preserve">Tale pratica </w:t>
      </w:r>
      <w:r>
        <w:t>permette di sperimentare le differenze come relazioni sociali che veicolano una condivi</w:t>
      </w:r>
      <w:r w:rsidR="00B45BB3">
        <w:t>sione delle ricchezze di ognuno,</w:t>
      </w:r>
      <w:r w:rsidR="001F233C">
        <w:t xml:space="preserve"> u</w:t>
      </w:r>
      <w:r>
        <w:t>no scambio di beni definito dalla logica del dono.</w:t>
      </w:r>
    </w:p>
    <w:sectPr w:rsidR="000413AD" w:rsidSect="00F912EF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948F4" w:rsidRDefault="003948F4" w:rsidP="00755506">
      <w:pPr>
        <w:spacing w:line="240" w:lineRule="auto"/>
      </w:pPr>
      <w:r>
        <w:separator/>
      </w:r>
    </w:p>
  </w:endnote>
  <w:endnote w:type="continuationSeparator" w:id="0">
    <w:p w:rsidR="003948F4" w:rsidRDefault="003948F4" w:rsidP="00755506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948F4" w:rsidRDefault="003948F4" w:rsidP="00755506">
      <w:pPr>
        <w:spacing w:line="240" w:lineRule="auto"/>
      </w:pPr>
      <w:r>
        <w:separator/>
      </w:r>
    </w:p>
  </w:footnote>
  <w:footnote w:type="continuationSeparator" w:id="0">
    <w:p w:rsidR="003948F4" w:rsidRDefault="003948F4" w:rsidP="00755506">
      <w:pPr>
        <w:spacing w:line="240" w:lineRule="auto"/>
      </w:pPr>
      <w:r>
        <w:continuationSeparator/>
      </w:r>
    </w:p>
  </w:footnote>
  <w:footnote w:id="1">
    <w:p w:rsidR="00755506" w:rsidRDefault="00755506" w:rsidP="00755506">
      <w:pPr>
        <w:pStyle w:val="Testonotaapidipagina"/>
        <w:ind w:left="0"/>
      </w:pPr>
      <w:r>
        <w:rPr>
          <w:rStyle w:val="Rimandonotaapidipagina"/>
        </w:rPr>
        <w:footnoteRef/>
      </w:r>
      <w:r>
        <w:t xml:space="preserve"> </w:t>
      </w:r>
      <w:r w:rsidR="009928FE">
        <w:t>Testo classico resta quello di</w:t>
      </w:r>
      <w:r>
        <w:t xml:space="preserve">. W. </w:t>
      </w:r>
      <w:proofErr w:type="spellStart"/>
      <w:r>
        <w:t>Jäger</w:t>
      </w:r>
      <w:proofErr w:type="spellEnd"/>
      <w:r>
        <w:t xml:space="preserve">, </w:t>
      </w:r>
      <w:proofErr w:type="spellStart"/>
      <w:r w:rsidR="00B73A41">
        <w:t>Paideia</w:t>
      </w:r>
      <w:proofErr w:type="spellEnd"/>
      <w:r w:rsidR="00B73A41">
        <w:t xml:space="preserve">. </w:t>
      </w:r>
      <w:r w:rsidR="00B73A41" w:rsidRPr="00B73A41">
        <w:rPr>
          <w:i/>
        </w:rPr>
        <w:t>La formazione dell’uomo greco</w:t>
      </w:r>
      <w:r w:rsidR="00B73A41">
        <w:t xml:space="preserve"> (1936; 1945</w:t>
      </w:r>
      <w:r w:rsidR="00B73A41">
        <w:rPr>
          <w:vertAlign w:val="superscript"/>
        </w:rPr>
        <w:t>2</w:t>
      </w:r>
      <w:r w:rsidR="00B73A41">
        <w:t xml:space="preserve">), tr. </w:t>
      </w:r>
      <w:proofErr w:type="spellStart"/>
      <w:r w:rsidR="00B73A41">
        <w:t>it</w:t>
      </w:r>
      <w:proofErr w:type="spellEnd"/>
      <w:r w:rsidR="00B73A41">
        <w:t xml:space="preserve">. di L. </w:t>
      </w:r>
      <w:proofErr w:type="spellStart"/>
      <w:r w:rsidR="00B73A41">
        <w:t>Emery</w:t>
      </w:r>
      <w:proofErr w:type="spellEnd"/>
      <w:r w:rsidR="00B73A41">
        <w:t xml:space="preserve"> – A. Setti, 3 voll., La Nuova Italia, Firenze, 1978</w:t>
      </w:r>
      <w:r w:rsidR="00B73A41">
        <w:rPr>
          <w:vertAlign w:val="superscript"/>
        </w:rPr>
        <w:t>3</w:t>
      </w:r>
      <w:r w:rsidR="00B73A41">
        <w:t>.</w:t>
      </w:r>
      <w:r w:rsidR="00E41B37">
        <w:t xml:space="preserve"> Un testo più recente è quello di G. Sola, </w:t>
      </w:r>
      <w:r w:rsidR="00E41B37">
        <w:rPr>
          <w:i/>
        </w:rPr>
        <w:t xml:space="preserve">La formazione originaria. </w:t>
      </w:r>
      <w:proofErr w:type="spellStart"/>
      <w:r w:rsidR="00E41B37">
        <w:rPr>
          <w:i/>
        </w:rPr>
        <w:t>Paideia</w:t>
      </w:r>
      <w:proofErr w:type="spellEnd"/>
      <w:r w:rsidR="00E41B37">
        <w:rPr>
          <w:i/>
        </w:rPr>
        <w:t xml:space="preserve">, </w:t>
      </w:r>
      <w:proofErr w:type="spellStart"/>
      <w:r w:rsidR="00E41B37">
        <w:rPr>
          <w:i/>
        </w:rPr>
        <w:t>humanitas</w:t>
      </w:r>
      <w:proofErr w:type="spellEnd"/>
      <w:r w:rsidR="00E41B37">
        <w:rPr>
          <w:i/>
        </w:rPr>
        <w:t xml:space="preserve">, </w:t>
      </w:r>
      <w:proofErr w:type="spellStart"/>
      <w:r w:rsidR="00E41B37">
        <w:rPr>
          <w:i/>
        </w:rPr>
        <w:t>perfectio</w:t>
      </w:r>
      <w:proofErr w:type="spellEnd"/>
      <w:r w:rsidR="00E41B37">
        <w:rPr>
          <w:i/>
        </w:rPr>
        <w:t xml:space="preserve">, </w:t>
      </w:r>
      <w:proofErr w:type="spellStart"/>
      <w:r w:rsidR="00E41B37">
        <w:rPr>
          <w:i/>
        </w:rPr>
        <w:t>dignitas</w:t>
      </w:r>
      <w:proofErr w:type="spellEnd"/>
      <w:r w:rsidR="00E41B37">
        <w:rPr>
          <w:i/>
        </w:rPr>
        <w:t xml:space="preserve"> </w:t>
      </w:r>
      <w:proofErr w:type="spellStart"/>
      <w:r w:rsidR="00E41B37">
        <w:rPr>
          <w:i/>
        </w:rPr>
        <w:t>hominis</w:t>
      </w:r>
      <w:proofErr w:type="spellEnd"/>
      <w:r w:rsidR="00E41B37">
        <w:rPr>
          <w:i/>
        </w:rPr>
        <w:t xml:space="preserve">, </w:t>
      </w:r>
      <w:proofErr w:type="spellStart"/>
      <w:r w:rsidR="00E41B37">
        <w:rPr>
          <w:i/>
        </w:rPr>
        <w:t>Bildung</w:t>
      </w:r>
      <w:proofErr w:type="spellEnd"/>
      <w:r w:rsidR="00E41B37">
        <w:t>, Bompiani, Milano 2016.</w:t>
      </w:r>
    </w:p>
  </w:footnote>
  <w:footnote w:id="2">
    <w:p w:rsidR="00755506" w:rsidRDefault="00755506" w:rsidP="00755506">
      <w:pPr>
        <w:pStyle w:val="Testonotaapidipagina"/>
        <w:ind w:left="0"/>
      </w:pPr>
      <w:r>
        <w:rPr>
          <w:rStyle w:val="Rimandonotaapidipagina"/>
        </w:rPr>
        <w:footnoteRef/>
      </w:r>
      <w:r>
        <w:t xml:space="preserve"> Cfr. E. </w:t>
      </w:r>
      <w:proofErr w:type="spellStart"/>
      <w:r>
        <w:t>Agazzi</w:t>
      </w:r>
      <w:proofErr w:type="spellEnd"/>
      <w:r>
        <w:t xml:space="preserve">, </w:t>
      </w:r>
      <w:proofErr w:type="spellStart"/>
      <w:r w:rsidR="00CB0C69" w:rsidRPr="00CB0C69">
        <w:rPr>
          <w:i/>
        </w:rPr>
        <w:t>Paidéia</w:t>
      </w:r>
      <w:proofErr w:type="spellEnd"/>
      <w:r w:rsidR="00CB0C69" w:rsidRPr="00CB0C69">
        <w:rPr>
          <w:i/>
        </w:rPr>
        <w:t>, verità, educazione</w:t>
      </w:r>
      <w:r w:rsidR="00CB0C69">
        <w:t>, La Scuola, Brescia 1999.</w:t>
      </w:r>
    </w:p>
  </w:footnote>
  <w:footnote w:id="3">
    <w:p w:rsidR="00E10A00" w:rsidRDefault="00E10A00" w:rsidP="00E10A00">
      <w:pPr>
        <w:pStyle w:val="Testonotaapidipagina"/>
        <w:ind w:left="0"/>
      </w:pPr>
      <w:r>
        <w:rPr>
          <w:rStyle w:val="Rimandonotaapidipagina"/>
        </w:rPr>
        <w:footnoteRef/>
      </w:r>
      <w:r>
        <w:t xml:space="preserve"> </w:t>
      </w:r>
      <w:r w:rsidR="009928FE">
        <w:t xml:space="preserve">Secondo il titolo della celebre silloge di </w:t>
      </w:r>
      <w:r>
        <w:t xml:space="preserve">P.A. </w:t>
      </w:r>
      <w:proofErr w:type="spellStart"/>
      <w:r>
        <w:t>Rovatti</w:t>
      </w:r>
      <w:proofErr w:type="spellEnd"/>
      <w:r>
        <w:t xml:space="preserve"> - G. Vattimo</w:t>
      </w:r>
      <w:r w:rsidR="00CB0C69">
        <w:t xml:space="preserve"> (a cura di), </w:t>
      </w:r>
      <w:r w:rsidR="00CB0C69" w:rsidRPr="00CB0C69">
        <w:rPr>
          <w:i/>
        </w:rPr>
        <w:t>Il pensiero debole</w:t>
      </w:r>
      <w:r w:rsidR="00CB0C69">
        <w:t>, Feltrinelli, Milano 1983.</w:t>
      </w:r>
    </w:p>
  </w:footnote>
  <w:footnote w:id="4">
    <w:p w:rsidR="00CB0C69" w:rsidRDefault="00E10A00" w:rsidP="00E10A00">
      <w:pPr>
        <w:pStyle w:val="Testonotaapidipagina"/>
        <w:ind w:left="0"/>
      </w:pPr>
      <w:r>
        <w:rPr>
          <w:rStyle w:val="Rimandonotaapidipagina"/>
        </w:rPr>
        <w:footnoteRef/>
      </w:r>
      <w:r>
        <w:t xml:space="preserve"> H. </w:t>
      </w:r>
      <w:proofErr w:type="spellStart"/>
      <w:r>
        <w:t>Arendt</w:t>
      </w:r>
      <w:proofErr w:type="spellEnd"/>
      <w:r>
        <w:t xml:space="preserve">, </w:t>
      </w:r>
      <w:r w:rsidR="00CB0C69" w:rsidRPr="00CB0C69">
        <w:rPr>
          <w:i/>
        </w:rPr>
        <w:t>Tra passato e futuro</w:t>
      </w:r>
      <w:r w:rsidR="00CB0C69">
        <w:t xml:space="preserve"> (1954), tr. </w:t>
      </w:r>
      <w:proofErr w:type="spellStart"/>
      <w:r w:rsidR="00CB0C69">
        <w:t>it</w:t>
      </w:r>
      <w:proofErr w:type="spellEnd"/>
      <w:r w:rsidR="00CB0C69">
        <w:t xml:space="preserve">. di T. </w:t>
      </w:r>
      <w:proofErr w:type="spellStart"/>
      <w:r w:rsidR="00CB0C69">
        <w:t>Gargiulo</w:t>
      </w:r>
      <w:proofErr w:type="spellEnd"/>
      <w:r w:rsidR="00CB0C69">
        <w:t>, Garzanti, Milano 1999</w:t>
      </w:r>
      <w:r w:rsidR="00CB0C69">
        <w:rPr>
          <w:vertAlign w:val="superscript"/>
        </w:rPr>
        <w:t>2</w:t>
      </w:r>
      <w:r w:rsidR="00CB0C69">
        <w:t>.</w:t>
      </w:r>
    </w:p>
  </w:footnote>
  <w:footnote w:id="5">
    <w:p w:rsidR="00E10A00" w:rsidRDefault="00E10A00" w:rsidP="00E10A00">
      <w:pPr>
        <w:pStyle w:val="Testonotaapidipagina"/>
        <w:ind w:left="0"/>
      </w:pPr>
      <w:r>
        <w:rPr>
          <w:rStyle w:val="Rimandonotaapidipagina"/>
        </w:rPr>
        <w:footnoteRef/>
      </w:r>
      <w:r>
        <w:t xml:space="preserve"> </w:t>
      </w:r>
      <w:r w:rsidR="009928FE">
        <w:t xml:space="preserve">L’espressione </w:t>
      </w:r>
      <w:r w:rsidR="009928FE">
        <w:rPr>
          <w:vertAlign w:val="subscript"/>
        </w:rPr>
        <w:t>«</w:t>
      </w:r>
      <w:r w:rsidR="009928FE" w:rsidRPr="009928FE">
        <w:t>maestri del sospetto</w:t>
      </w:r>
      <w:r w:rsidR="009928FE">
        <w:t xml:space="preserve">», come è noto, si trova in </w:t>
      </w:r>
      <w:r>
        <w:t xml:space="preserve">P. Ricoeur, </w:t>
      </w:r>
      <w:r w:rsidR="00CB0C69" w:rsidRPr="00CB0C69">
        <w:rPr>
          <w:i/>
        </w:rPr>
        <w:t>Dell’interpretazione. Saggio su Freud</w:t>
      </w:r>
      <w:r w:rsidR="00CB0C69">
        <w:t xml:space="preserve"> (1965), tr. </w:t>
      </w:r>
      <w:proofErr w:type="spellStart"/>
      <w:r w:rsidR="00CB0C69">
        <w:t>it</w:t>
      </w:r>
      <w:proofErr w:type="spellEnd"/>
      <w:r w:rsidR="00CB0C69">
        <w:t xml:space="preserve">. di E. </w:t>
      </w:r>
      <w:proofErr w:type="spellStart"/>
      <w:r w:rsidR="00CB0C69">
        <w:t>Renzi</w:t>
      </w:r>
      <w:proofErr w:type="spellEnd"/>
      <w:r w:rsidR="00CB0C69">
        <w:t>, il Saggiatore, Milano 1967.</w:t>
      </w:r>
    </w:p>
  </w:footnote>
  <w:footnote w:id="6">
    <w:p w:rsidR="00E10A00" w:rsidRDefault="00E10A00" w:rsidP="00E10A00">
      <w:pPr>
        <w:pStyle w:val="Testonotaapidipagina"/>
        <w:ind w:left="0"/>
      </w:pPr>
      <w:r>
        <w:rPr>
          <w:rStyle w:val="Rimandonotaapidipagina"/>
        </w:rPr>
        <w:footnoteRef/>
      </w:r>
      <w:r>
        <w:t xml:space="preserve"> </w:t>
      </w:r>
      <w:r w:rsidR="009928FE">
        <w:t xml:space="preserve">Ho in mente in particolare l’indagine coordinata da </w:t>
      </w:r>
      <w:r w:rsidR="006B2E0F" w:rsidRPr="005A2CB7">
        <w:t xml:space="preserve">C. Buzzi – A. Cavalli – A. De Lillo (a cura di), </w:t>
      </w:r>
      <w:r w:rsidR="006B2E0F" w:rsidRPr="005A2CB7">
        <w:rPr>
          <w:i/>
        </w:rPr>
        <w:t xml:space="preserve">Rapporto giovani. Sesta indagine dell’Istituto </w:t>
      </w:r>
      <w:proofErr w:type="spellStart"/>
      <w:r w:rsidR="006B2E0F" w:rsidRPr="005A2CB7">
        <w:rPr>
          <w:i/>
        </w:rPr>
        <w:t>Iard</w:t>
      </w:r>
      <w:proofErr w:type="spellEnd"/>
      <w:r w:rsidR="006B2E0F" w:rsidRPr="005A2CB7">
        <w:rPr>
          <w:i/>
        </w:rPr>
        <w:t xml:space="preserve"> sulla condizione giovanile in Italia</w:t>
      </w:r>
      <w:r w:rsidR="006B2E0F">
        <w:t>, il Mulino, Bologna</w:t>
      </w:r>
      <w:r w:rsidR="006B2E0F" w:rsidRPr="005A2CB7">
        <w:t xml:space="preserve"> 2007.</w:t>
      </w:r>
      <w:r w:rsidR="006B2E0F">
        <w:t xml:space="preserve"> </w:t>
      </w:r>
      <w:r w:rsidR="005D2B1C">
        <w:t>ma anche</w:t>
      </w:r>
      <w:r w:rsidR="00BB22C2">
        <w:t xml:space="preserve"> </w:t>
      </w:r>
      <w:r w:rsidR="009928FE">
        <w:t>quella, più recente, dell’</w:t>
      </w:r>
      <w:r w:rsidR="00BB22C2" w:rsidRPr="00BB22C2">
        <w:t xml:space="preserve">Istituto Giuseppe </w:t>
      </w:r>
      <w:proofErr w:type="spellStart"/>
      <w:r w:rsidR="00BB22C2" w:rsidRPr="00BB22C2">
        <w:t>Toniolo</w:t>
      </w:r>
      <w:proofErr w:type="spellEnd"/>
      <w:r w:rsidR="005D2B1C">
        <w:t xml:space="preserve">, </w:t>
      </w:r>
      <w:r w:rsidR="00DF6638" w:rsidRPr="00DF6638">
        <w:rPr>
          <w:i/>
        </w:rPr>
        <w:t>La condizione giovanile in Italia. Rapporto giovani 2014</w:t>
      </w:r>
      <w:r w:rsidR="00DF6638">
        <w:t>, il Mulino, Bologna 2014.</w:t>
      </w:r>
    </w:p>
  </w:footnote>
  <w:footnote w:id="7">
    <w:p w:rsidR="00837026" w:rsidRDefault="00837026" w:rsidP="00837026">
      <w:pPr>
        <w:pStyle w:val="Testonotaapidipagina"/>
        <w:ind w:left="0"/>
      </w:pPr>
      <w:r>
        <w:rPr>
          <w:rStyle w:val="Rimandonotaapidipagina"/>
        </w:rPr>
        <w:footnoteRef/>
      </w:r>
      <w:r>
        <w:t xml:space="preserve"> </w:t>
      </w:r>
      <w:r w:rsidR="009928FE">
        <w:t xml:space="preserve">Affermazioni veramente ricorrenti in testi come, ad esempio, </w:t>
      </w:r>
      <w:r>
        <w:t xml:space="preserve">G. Vattimo, </w:t>
      </w:r>
      <w:r w:rsidR="00B73A41" w:rsidRPr="00B73A41">
        <w:rPr>
          <w:i/>
        </w:rPr>
        <w:t>La fine della modernità</w:t>
      </w:r>
      <w:r w:rsidR="00B73A41">
        <w:t xml:space="preserve">, Garzanti, Milano 1985; </w:t>
      </w:r>
      <w:r w:rsidR="009928FE">
        <w:t xml:space="preserve">e </w:t>
      </w:r>
      <w:r w:rsidR="00B73A41">
        <w:t xml:space="preserve">Id. </w:t>
      </w:r>
      <w:r w:rsidR="00B73A41" w:rsidRPr="00B73A41">
        <w:rPr>
          <w:i/>
        </w:rPr>
        <w:t>Al di là del soggetto. Nietzsche, Heidegger e l’ermeneutica</w:t>
      </w:r>
      <w:r w:rsidR="00B73A41">
        <w:t>, Feltrinelli, Milano 1981.</w:t>
      </w:r>
    </w:p>
  </w:footnote>
  <w:footnote w:id="8">
    <w:p w:rsidR="00837026" w:rsidRDefault="00837026" w:rsidP="00837026">
      <w:pPr>
        <w:pStyle w:val="Testonotaapidipagina"/>
        <w:ind w:left="0"/>
      </w:pPr>
      <w:r>
        <w:rPr>
          <w:rStyle w:val="Rimandonotaapidipagina"/>
        </w:rPr>
        <w:footnoteRef/>
      </w:r>
      <w:r>
        <w:t xml:space="preserve"> </w:t>
      </w:r>
      <w:r w:rsidR="00B60B3C">
        <w:t xml:space="preserve">Cfr. </w:t>
      </w:r>
      <w:r>
        <w:t xml:space="preserve">F. Nietzsche, </w:t>
      </w:r>
      <w:r w:rsidR="00F53692" w:rsidRPr="00F53692">
        <w:rPr>
          <w:i/>
        </w:rPr>
        <w:t>Umano, troppo umano I. Scelta di frammenti postumi 1876-1878</w:t>
      </w:r>
      <w:r w:rsidR="00F53692">
        <w:t xml:space="preserve">, ed. </w:t>
      </w:r>
      <w:proofErr w:type="spellStart"/>
      <w:r w:rsidR="00F53692">
        <w:t>it</w:t>
      </w:r>
      <w:proofErr w:type="spellEnd"/>
      <w:r w:rsidR="00F53692">
        <w:t xml:space="preserve">. a cura di S. </w:t>
      </w:r>
      <w:proofErr w:type="spellStart"/>
      <w:r w:rsidR="00F53692">
        <w:t>Giametta</w:t>
      </w:r>
      <w:proofErr w:type="spellEnd"/>
      <w:r w:rsidR="00F53692">
        <w:t xml:space="preserve"> – M. </w:t>
      </w:r>
      <w:proofErr w:type="spellStart"/>
      <w:r w:rsidR="00F53692">
        <w:t>Montinari</w:t>
      </w:r>
      <w:proofErr w:type="spellEnd"/>
      <w:r w:rsidR="00F53692">
        <w:t>, Oscar Mondadori, Milano 1970.</w:t>
      </w:r>
    </w:p>
  </w:footnote>
  <w:footnote w:id="9">
    <w:p w:rsidR="000D5F00" w:rsidRDefault="000D5F00" w:rsidP="000D5F00">
      <w:pPr>
        <w:pStyle w:val="Testonotaapidipagina"/>
        <w:ind w:left="0"/>
      </w:pPr>
      <w:r>
        <w:rPr>
          <w:rStyle w:val="Rimandonotaapidipagina"/>
        </w:rPr>
        <w:footnoteRef/>
      </w:r>
      <w:r>
        <w:t xml:space="preserve"> </w:t>
      </w:r>
      <w:r w:rsidR="00B60B3C">
        <w:t xml:space="preserve">Cfr. </w:t>
      </w:r>
      <w:r w:rsidR="006B2E0F">
        <w:t xml:space="preserve">G. Vattimo, </w:t>
      </w:r>
      <w:r w:rsidR="006B2E0F" w:rsidRPr="005A2CB7">
        <w:rPr>
          <w:i/>
        </w:rPr>
        <w:t>Le mezze verità</w:t>
      </w:r>
      <w:r w:rsidR="006B2E0F">
        <w:t>, Ed. «La Stampa», Torino 1988.</w:t>
      </w:r>
    </w:p>
  </w:footnote>
  <w:footnote w:id="10">
    <w:p w:rsidR="000D5F00" w:rsidRDefault="000D5F00" w:rsidP="000D5F00">
      <w:pPr>
        <w:pStyle w:val="Testonotaapidipagina"/>
        <w:ind w:left="0"/>
      </w:pPr>
      <w:r>
        <w:rPr>
          <w:rStyle w:val="Rimandonotaapidipagina"/>
        </w:rPr>
        <w:footnoteRef/>
      </w:r>
      <w:r>
        <w:t xml:space="preserve"> </w:t>
      </w:r>
      <w:r w:rsidR="00B60B3C">
        <w:t xml:space="preserve">Testo esemplare è </w:t>
      </w:r>
      <w:r w:rsidR="00964F52">
        <w:t xml:space="preserve">G. Vattimo, </w:t>
      </w:r>
      <w:r w:rsidR="00B73A41" w:rsidRPr="00B73A41">
        <w:rPr>
          <w:i/>
        </w:rPr>
        <w:t>Al di là del soggetto. Nietzsche, Heidegger e l’ermeneutica</w:t>
      </w:r>
      <w:r w:rsidR="00B73A41">
        <w:t>, Feltrinelli, Milano 1</w:t>
      </w:r>
      <w:r w:rsidR="00964F52">
        <w:t>981</w:t>
      </w:r>
      <w:r w:rsidR="00F53692">
        <w:t xml:space="preserve">. Riferimenti a </w:t>
      </w:r>
      <w:r w:rsidR="00964F52">
        <w:t xml:space="preserve">F. Nietzsche, </w:t>
      </w:r>
      <w:r w:rsidR="00F53692" w:rsidRPr="00F53692">
        <w:rPr>
          <w:i/>
        </w:rPr>
        <w:t>Idilli di Messina. La gaia scienza. Scelta di frammenti postumi 1881-1882</w:t>
      </w:r>
      <w:r w:rsidR="00F53692">
        <w:t xml:space="preserve">, ed. </w:t>
      </w:r>
      <w:proofErr w:type="spellStart"/>
      <w:r w:rsidR="00F53692">
        <w:t>it</w:t>
      </w:r>
      <w:proofErr w:type="spellEnd"/>
      <w:r w:rsidR="00F53692">
        <w:t xml:space="preserve">. a cura di F. Masini – M. </w:t>
      </w:r>
      <w:proofErr w:type="spellStart"/>
      <w:r w:rsidR="00F53692">
        <w:t>Montinari</w:t>
      </w:r>
      <w:proofErr w:type="spellEnd"/>
      <w:r w:rsidR="00F53692">
        <w:t xml:space="preserve">, Oscar Mondadori, Milano </w:t>
      </w:r>
      <w:r w:rsidR="00964F52">
        <w:t>1971</w:t>
      </w:r>
      <w:r w:rsidR="00F53692">
        <w:t xml:space="preserve">; </w:t>
      </w:r>
      <w:r w:rsidR="00B60B3C">
        <w:t xml:space="preserve">e a </w:t>
      </w:r>
      <w:r w:rsidR="00F53692">
        <w:t xml:space="preserve">Id., </w:t>
      </w:r>
      <w:r w:rsidR="00F53692" w:rsidRPr="00F53692">
        <w:rPr>
          <w:i/>
        </w:rPr>
        <w:t>Il caso Wagner. Crepuscolo degli idoli. L’anticristo. Scelta di frammenti postumi 1887-1888</w:t>
      </w:r>
      <w:r w:rsidR="00F53692">
        <w:t xml:space="preserve">, ed. </w:t>
      </w:r>
      <w:proofErr w:type="spellStart"/>
      <w:r w:rsidR="00F53692">
        <w:t>it</w:t>
      </w:r>
      <w:proofErr w:type="spellEnd"/>
      <w:r w:rsidR="00F53692">
        <w:t xml:space="preserve">. a cura di F. Masini – M. </w:t>
      </w:r>
      <w:proofErr w:type="spellStart"/>
      <w:r w:rsidR="00F53692">
        <w:t>Montinari</w:t>
      </w:r>
      <w:proofErr w:type="spellEnd"/>
      <w:r w:rsidR="00F53692">
        <w:t xml:space="preserve">, Oscar Mondadori, Milano </w:t>
      </w:r>
      <w:r w:rsidR="00964F52">
        <w:t>1981</w:t>
      </w:r>
      <w:r w:rsidR="00F53692">
        <w:t>.</w:t>
      </w:r>
    </w:p>
  </w:footnote>
  <w:footnote w:id="11">
    <w:p w:rsidR="006B2385" w:rsidRDefault="006B2385" w:rsidP="006B2385">
      <w:pPr>
        <w:pStyle w:val="Testonotaapidipagina"/>
        <w:ind w:left="0"/>
      </w:pPr>
      <w:r>
        <w:rPr>
          <w:rStyle w:val="Rimandonotaapidipagina"/>
        </w:rPr>
        <w:footnoteRef/>
      </w:r>
      <w:r>
        <w:t xml:space="preserve"> </w:t>
      </w:r>
      <w:r w:rsidR="00B60B3C">
        <w:t xml:space="preserve">Riferimenti al testo di </w:t>
      </w:r>
      <w:r>
        <w:t xml:space="preserve">G. Vattimo, </w:t>
      </w:r>
      <w:r w:rsidRPr="006B2E0F">
        <w:rPr>
          <w:i/>
        </w:rPr>
        <w:t>La società trasparente</w:t>
      </w:r>
      <w:r>
        <w:t xml:space="preserve">, </w:t>
      </w:r>
      <w:r w:rsidR="006B2E0F">
        <w:t>Garzanti, Milano 1989.</w:t>
      </w:r>
    </w:p>
  </w:footnote>
  <w:footnote w:id="12">
    <w:p w:rsidR="00B60B3C" w:rsidRPr="00053279" w:rsidRDefault="00B60B3C" w:rsidP="00B60B3C">
      <w:pPr>
        <w:pStyle w:val="Testonotaapidipagina"/>
        <w:ind w:left="0"/>
        <w:rPr>
          <w:lang w:val="fr-FR"/>
        </w:rPr>
      </w:pPr>
      <w:r>
        <w:rPr>
          <w:rStyle w:val="Rimandonotaapidipagina"/>
        </w:rPr>
        <w:footnoteRef/>
      </w:r>
      <w:r>
        <w:t xml:space="preserve"> Trovo questa espressione in </w:t>
      </w:r>
      <w:proofErr w:type="spellStart"/>
      <w:r>
        <w:t>Renouvier</w:t>
      </w:r>
      <w:proofErr w:type="spellEnd"/>
      <w:r>
        <w:t xml:space="preserve">, che la riferisce a Schopenhauer: </w:t>
      </w:r>
      <w:proofErr w:type="spellStart"/>
      <w:r>
        <w:t>Ch</w:t>
      </w:r>
      <w:proofErr w:type="spellEnd"/>
      <w:r>
        <w:t xml:space="preserve">. </w:t>
      </w:r>
      <w:r w:rsidRPr="00053279">
        <w:rPr>
          <w:lang w:val="fr-FR"/>
        </w:rPr>
        <w:t xml:space="preserve">Renouvier, </w:t>
      </w:r>
      <w:r w:rsidRPr="00053279">
        <w:rPr>
          <w:i/>
          <w:lang w:val="fr-FR"/>
        </w:rPr>
        <w:t>La métaphysique de Schopenhauer. Idéalisme matérialisme monisme</w:t>
      </w:r>
      <w:r>
        <w:rPr>
          <w:lang w:val="fr-FR"/>
        </w:rPr>
        <w:t xml:space="preserve">, </w:t>
      </w:r>
      <w:r w:rsidRPr="00053279">
        <w:rPr>
          <w:lang w:val="fr-FR"/>
        </w:rPr>
        <w:t xml:space="preserve">«La critique philosophique», XI (1882), n. </w:t>
      </w:r>
      <w:r>
        <w:rPr>
          <w:lang w:val="fr-FR"/>
        </w:rPr>
        <w:t>38, pp. 177-186 [I] e n. 39, pp. 193-204 [II].</w:t>
      </w:r>
    </w:p>
  </w:footnote>
  <w:footnote w:id="13">
    <w:p w:rsidR="00965F55" w:rsidRDefault="00965F55" w:rsidP="00965F55">
      <w:pPr>
        <w:pStyle w:val="Testonotaapidipagina"/>
        <w:ind w:left="0"/>
      </w:pPr>
      <w:r>
        <w:rPr>
          <w:rStyle w:val="Rimandonotaapidipagina"/>
        </w:rPr>
        <w:footnoteRef/>
      </w:r>
      <w:r>
        <w:t xml:space="preserve"> </w:t>
      </w:r>
      <w:r w:rsidR="006B2E0F" w:rsidRPr="00D23F6D">
        <w:t>Cfr.</w:t>
      </w:r>
      <w:r w:rsidR="006B2E0F">
        <w:t xml:space="preserve"> M. </w:t>
      </w:r>
      <w:proofErr w:type="spellStart"/>
      <w:r w:rsidR="006B2E0F">
        <w:t>Ferraris</w:t>
      </w:r>
      <w:proofErr w:type="spellEnd"/>
      <w:r w:rsidR="006B2E0F">
        <w:t xml:space="preserve">, </w:t>
      </w:r>
      <w:r w:rsidR="006B2E0F" w:rsidRPr="00D23F6D">
        <w:rPr>
          <w:i/>
        </w:rPr>
        <w:t>Manifesto del nuovo realismo</w:t>
      </w:r>
      <w:r w:rsidR="006B2E0F">
        <w:t xml:space="preserve">, Laterza, </w:t>
      </w:r>
      <w:proofErr w:type="spellStart"/>
      <w:r w:rsidR="006B2E0F">
        <w:t>Roma-Bari</w:t>
      </w:r>
      <w:proofErr w:type="spellEnd"/>
      <w:r w:rsidR="006B2E0F">
        <w:t xml:space="preserve"> 2012. Tengo presente pure M. De Caro – M. </w:t>
      </w:r>
      <w:proofErr w:type="spellStart"/>
      <w:r w:rsidR="006B2E0F">
        <w:t>Ferraris</w:t>
      </w:r>
      <w:proofErr w:type="spellEnd"/>
      <w:r w:rsidR="006B2E0F">
        <w:t xml:space="preserve"> (a cura di), </w:t>
      </w:r>
      <w:r w:rsidR="006B2E0F" w:rsidRPr="00D23F6D">
        <w:rPr>
          <w:i/>
        </w:rPr>
        <w:t>Bentornata realtà. Il nuovo realismo in discussione</w:t>
      </w:r>
      <w:r w:rsidR="006B2E0F">
        <w:t>, Einaudi, Torino 2012.</w:t>
      </w:r>
    </w:p>
  </w:footnote>
  <w:footnote w:id="14">
    <w:p w:rsidR="009537EE" w:rsidRDefault="009537EE" w:rsidP="009537EE">
      <w:pPr>
        <w:pStyle w:val="Testonotaapidipagina"/>
        <w:ind w:left="0"/>
      </w:pPr>
      <w:r>
        <w:rPr>
          <w:rStyle w:val="Rimandonotaapidipagina"/>
        </w:rPr>
        <w:footnoteRef/>
      </w:r>
      <w:r>
        <w:t xml:space="preserve"> </w:t>
      </w:r>
      <w:r w:rsidR="00B60B3C">
        <w:t xml:space="preserve">Si veda, in proposito, </w:t>
      </w:r>
      <w:r w:rsidR="006B2E0F">
        <w:t xml:space="preserve">G. </w:t>
      </w:r>
      <w:proofErr w:type="spellStart"/>
      <w:r>
        <w:t>Chiurazzi</w:t>
      </w:r>
      <w:proofErr w:type="spellEnd"/>
      <w:r>
        <w:t xml:space="preserve">, </w:t>
      </w:r>
      <w:r w:rsidR="006B2E0F" w:rsidRPr="006B2E0F">
        <w:rPr>
          <w:i/>
        </w:rPr>
        <w:t>Il postmoderno. Il pensiero nella società della comunicazione</w:t>
      </w:r>
      <w:r w:rsidR="006B2E0F">
        <w:t>, Bruno Mondadori, Milano 2007</w:t>
      </w:r>
      <w:r w:rsidR="006B2E0F">
        <w:rPr>
          <w:vertAlign w:val="superscript"/>
        </w:rPr>
        <w:t>2</w:t>
      </w:r>
      <w:r w:rsidR="006B2E0F">
        <w:t>.</w:t>
      </w:r>
      <w:r>
        <w:t xml:space="preserve"> </w:t>
      </w:r>
    </w:p>
  </w:footnote>
  <w:footnote w:id="15">
    <w:p w:rsidR="009537EE" w:rsidRDefault="009537EE" w:rsidP="009537EE">
      <w:pPr>
        <w:pStyle w:val="Testonotaapidipagina"/>
        <w:ind w:left="0"/>
      </w:pPr>
      <w:r>
        <w:rPr>
          <w:rStyle w:val="Rimandonotaapidipagina"/>
        </w:rPr>
        <w:footnoteRef/>
      </w:r>
      <w:r>
        <w:t xml:space="preserve"> Z. </w:t>
      </w:r>
      <w:proofErr w:type="spellStart"/>
      <w:r>
        <w:t>Bauman</w:t>
      </w:r>
      <w:proofErr w:type="spellEnd"/>
      <w:r>
        <w:t xml:space="preserve">, </w:t>
      </w:r>
      <w:r w:rsidR="006B2E0F" w:rsidRPr="006B2E0F">
        <w:rPr>
          <w:i/>
        </w:rPr>
        <w:t>Una nuova condizione umana</w:t>
      </w:r>
      <w:r w:rsidR="006B2E0F">
        <w:t xml:space="preserve"> (2003), tr. </w:t>
      </w:r>
      <w:proofErr w:type="spellStart"/>
      <w:r w:rsidR="006B2E0F">
        <w:t>it</w:t>
      </w:r>
      <w:proofErr w:type="spellEnd"/>
      <w:r w:rsidR="006B2E0F">
        <w:t xml:space="preserve">. di M. </w:t>
      </w:r>
      <w:proofErr w:type="spellStart"/>
      <w:r w:rsidR="006B2E0F">
        <w:t>Michelotti</w:t>
      </w:r>
      <w:proofErr w:type="spellEnd"/>
      <w:r w:rsidR="006B2E0F">
        <w:t xml:space="preserve"> – E. </w:t>
      </w:r>
      <w:proofErr w:type="spellStart"/>
      <w:r w:rsidR="006B2E0F">
        <w:t>Midolo</w:t>
      </w:r>
      <w:proofErr w:type="spellEnd"/>
      <w:r w:rsidR="006B2E0F">
        <w:t>, Vita e Pensiero, Milano 2003.</w:t>
      </w:r>
    </w:p>
  </w:footnote>
  <w:footnote w:id="16">
    <w:p w:rsidR="009537EE" w:rsidRDefault="009537EE" w:rsidP="009537EE">
      <w:pPr>
        <w:pStyle w:val="Testonotaapidipagina"/>
        <w:ind w:left="0"/>
      </w:pPr>
      <w:r>
        <w:rPr>
          <w:rStyle w:val="Rimandonotaapidipagina"/>
        </w:rPr>
        <w:footnoteRef/>
      </w:r>
      <w:r>
        <w:t xml:space="preserve"> </w:t>
      </w:r>
      <w:r w:rsidR="00613E3D">
        <w:t xml:space="preserve">L’osservazione critica di questo paragrafo l’ho svolta in </w:t>
      </w:r>
      <w:r>
        <w:t xml:space="preserve">A. Bellingreri, </w:t>
      </w:r>
      <w:r w:rsidR="006B2E0F" w:rsidRPr="00CB7BA5">
        <w:rPr>
          <w:i/>
        </w:rPr>
        <w:t>Riconoscimento della realtà ed esistenza personale. La critica del «nuovo realismo» al pensiero debole</w:t>
      </w:r>
      <w:r w:rsidR="00CB7BA5" w:rsidRPr="00CB7BA5">
        <w:rPr>
          <w:i/>
        </w:rPr>
        <w:t xml:space="preserve"> e il suo significato nella prospettiva di un’ontologia della persona</w:t>
      </w:r>
      <w:r w:rsidR="00CB7BA5">
        <w:t xml:space="preserve">, </w:t>
      </w:r>
      <w:r>
        <w:t>«Pedagogia e Vita»</w:t>
      </w:r>
      <w:r w:rsidR="00CB7BA5">
        <w:t>, LXXI (2013), pp. 96-112.</w:t>
      </w:r>
    </w:p>
  </w:footnote>
  <w:footnote w:id="17">
    <w:p w:rsidR="00BD6A5C" w:rsidRDefault="00BD6A5C" w:rsidP="00BD6A5C">
      <w:pPr>
        <w:pStyle w:val="Testonotaapidipagina"/>
        <w:ind w:left="0"/>
      </w:pPr>
      <w:r>
        <w:rPr>
          <w:rStyle w:val="Rimandonotaapidipagina"/>
        </w:rPr>
        <w:footnoteRef/>
      </w:r>
      <w:r>
        <w:t xml:space="preserve"> M.</w:t>
      </w:r>
      <w:r w:rsidR="00053279">
        <w:t xml:space="preserve"> </w:t>
      </w:r>
      <w:proofErr w:type="spellStart"/>
      <w:r w:rsidR="00053279">
        <w:t>Ferraris</w:t>
      </w:r>
      <w:proofErr w:type="spellEnd"/>
      <w:r w:rsidR="00053279">
        <w:t xml:space="preserve"> ha invitato a collaborare al volume A. </w:t>
      </w:r>
      <w:proofErr w:type="spellStart"/>
      <w:r w:rsidR="00053279">
        <w:t>Bilgrami</w:t>
      </w:r>
      <w:proofErr w:type="spellEnd"/>
      <w:r w:rsidR="00053279">
        <w:t xml:space="preserve">, M. De Caro, M. Di Francesco, U. Eco, D. Marconi, H. </w:t>
      </w:r>
      <w:proofErr w:type="spellStart"/>
      <w:r w:rsidR="00053279">
        <w:t>Putnam</w:t>
      </w:r>
      <w:proofErr w:type="spellEnd"/>
      <w:r w:rsidR="00053279">
        <w:t xml:space="preserve">, M. </w:t>
      </w:r>
      <w:proofErr w:type="spellStart"/>
      <w:r w:rsidR="00053279">
        <w:t>recalcati</w:t>
      </w:r>
      <w:proofErr w:type="spellEnd"/>
      <w:r w:rsidR="00053279">
        <w:t xml:space="preserve">, J. </w:t>
      </w:r>
      <w:proofErr w:type="spellStart"/>
      <w:r w:rsidR="00053279">
        <w:t>Searle</w:t>
      </w:r>
      <w:proofErr w:type="spellEnd"/>
      <w:r w:rsidR="00053279">
        <w:t>.</w:t>
      </w:r>
    </w:p>
  </w:footnote>
  <w:footnote w:id="18">
    <w:p w:rsidR="00311A44" w:rsidRDefault="00311A44" w:rsidP="00311A44">
      <w:pPr>
        <w:pStyle w:val="Testonotaapidipagina"/>
        <w:ind w:left="0"/>
      </w:pPr>
      <w:r>
        <w:rPr>
          <w:rStyle w:val="Rimandonotaapidipagina"/>
        </w:rPr>
        <w:footnoteRef/>
      </w:r>
      <w:r w:rsidR="00CB7BA5">
        <w:t xml:space="preserve"> M. Di</w:t>
      </w:r>
      <w:r>
        <w:t xml:space="preserve"> Francesco, </w:t>
      </w:r>
      <w:r w:rsidR="00CB7BA5" w:rsidRPr="00CB7BA5">
        <w:rPr>
          <w:i/>
        </w:rPr>
        <w:t>Realismo mentale, naturalismo e scienza cognitiva</w:t>
      </w:r>
      <w:r w:rsidR="00CB7BA5">
        <w:t xml:space="preserve">, in M. De Caro – M. </w:t>
      </w:r>
      <w:proofErr w:type="spellStart"/>
      <w:r w:rsidR="00CB7BA5">
        <w:t>Ferraris</w:t>
      </w:r>
      <w:proofErr w:type="spellEnd"/>
      <w:r w:rsidR="00CB7BA5">
        <w:t xml:space="preserve"> (a cura di), </w:t>
      </w:r>
      <w:r w:rsidR="00CB7BA5" w:rsidRPr="00D23F6D">
        <w:rPr>
          <w:i/>
        </w:rPr>
        <w:t>Bentornata realtà. Il nuovo realismo in discussione</w:t>
      </w:r>
      <w:r w:rsidR="00CB7BA5">
        <w:rPr>
          <w:i/>
        </w:rPr>
        <w:t xml:space="preserve">, </w:t>
      </w:r>
      <w:r w:rsidR="00CB7BA5" w:rsidRPr="00613E3D">
        <w:t>cit.,</w:t>
      </w:r>
      <w:r w:rsidR="00CB7BA5">
        <w:rPr>
          <w:i/>
        </w:rPr>
        <w:t xml:space="preserve"> pp. 207-225.</w:t>
      </w:r>
    </w:p>
  </w:footnote>
  <w:footnote w:id="19">
    <w:p w:rsidR="00311A44" w:rsidRDefault="00311A44" w:rsidP="00311A44">
      <w:pPr>
        <w:pStyle w:val="Testonotaapidipagina"/>
        <w:ind w:left="0"/>
      </w:pPr>
      <w:r>
        <w:rPr>
          <w:rStyle w:val="Rimandonotaapidipagina"/>
        </w:rPr>
        <w:footnoteRef/>
      </w:r>
      <w:r>
        <w:t xml:space="preserve"> J. </w:t>
      </w:r>
      <w:proofErr w:type="spellStart"/>
      <w:r>
        <w:t>Searle</w:t>
      </w:r>
      <w:proofErr w:type="spellEnd"/>
      <w:r>
        <w:t xml:space="preserve">, </w:t>
      </w:r>
      <w:r w:rsidR="00CB7BA5" w:rsidRPr="00CB7BA5">
        <w:rPr>
          <w:i/>
        </w:rPr>
        <w:t>Prospettive per un nuovo realismo</w:t>
      </w:r>
      <w:r w:rsidR="00CB7BA5">
        <w:t xml:space="preserve">, in M. De Caro – M. </w:t>
      </w:r>
      <w:proofErr w:type="spellStart"/>
      <w:r w:rsidR="00CB7BA5">
        <w:t>Ferraris</w:t>
      </w:r>
      <w:proofErr w:type="spellEnd"/>
      <w:r w:rsidR="00CB7BA5">
        <w:t xml:space="preserve"> (a cura di), </w:t>
      </w:r>
      <w:r w:rsidR="00CB7BA5" w:rsidRPr="00D23F6D">
        <w:rPr>
          <w:i/>
        </w:rPr>
        <w:t>Bentornata realtà. Il nuovo realismo in discussione</w:t>
      </w:r>
      <w:r w:rsidR="00CB7BA5">
        <w:rPr>
          <w:i/>
        </w:rPr>
        <w:t xml:space="preserve">, </w:t>
      </w:r>
      <w:r w:rsidR="00CB7BA5" w:rsidRPr="00613E3D">
        <w:t>cit.,</w:t>
      </w:r>
      <w:r w:rsidR="00CB7BA5">
        <w:rPr>
          <w:i/>
        </w:rPr>
        <w:t xml:space="preserve"> pp. 16-190.</w:t>
      </w:r>
    </w:p>
  </w:footnote>
  <w:footnote w:id="20">
    <w:p w:rsidR="00311A44" w:rsidRDefault="00311A44" w:rsidP="00311A44">
      <w:pPr>
        <w:pStyle w:val="Testonotaapidipagina"/>
        <w:ind w:left="0"/>
      </w:pPr>
      <w:r>
        <w:rPr>
          <w:rStyle w:val="Rimandonotaapidipagina"/>
        </w:rPr>
        <w:footnoteRef/>
      </w:r>
      <w:r>
        <w:t xml:space="preserve"> </w:t>
      </w:r>
      <w:r w:rsidR="00613E3D">
        <w:t xml:space="preserve">Rimando a </w:t>
      </w:r>
      <w:proofErr w:type="spellStart"/>
      <w:r>
        <w:t>A</w:t>
      </w:r>
      <w:proofErr w:type="spellEnd"/>
      <w:r>
        <w:t xml:space="preserve">. Bellingreri, </w:t>
      </w:r>
      <w:r>
        <w:rPr>
          <w:i/>
        </w:rPr>
        <w:t>P</w:t>
      </w:r>
      <w:r w:rsidRPr="00311A44">
        <w:rPr>
          <w:i/>
        </w:rPr>
        <w:t>edagogia dell’attenzione</w:t>
      </w:r>
      <w:r>
        <w:t xml:space="preserve">, </w:t>
      </w:r>
      <w:r w:rsidR="00CB7BA5">
        <w:t xml:space="preserve">La Scuola, Brescia 2011; </w:t>
      </w:r>
      <w:r>
        <w:t xml:space="preserve">e Id., </w:t>
      </w:r>
      <w:r w:rsidRPr="00311A44">
        <w:rPr>
          <w:i/>
        </w:rPr>
        <w:t>Imparare ad abitare il mondo. Senso e metodo della relazione educativa</w:t>
      </w:r>
      <w:r>
        <w:t xml:space="preserve">, </w:t>
      </w:r>
      <w:r w:rsidR="00CB7BA5">
        <w:t>Mondadori, Milano 2015.</w:t>
      </w:r>
    </w:p>
  </w:footnote>
  <w:footnote w:id="21">
    <w:p w:rsidR="000F4360" w:rsidRDefault="000F4360" w:rsidP="000F4360">
      <w:pPr>
        <w:pStyle w:val="Testonotaapidipagina"/>
        <w:ind w:left="0"/>
      </w:pPr>
      <w:r>
        <w:rPr>
          <w:rStyle w:val="Rimandonotaapidipagina"/>
        </w:rPr>
        <w:footnoteRef/>
      </w:r>
      <w:r>
        <w:t xml:space="preserve"> </w:t>
      </w:r>
      <w:r w:rsidR="00613E3D">
        <w:t xml:space="preserve">Cfr. </w:t>
      </w:r>
      <w:r>
        <w:t xml:space="preserve">A. </w:t>
      </w:r>
      <w:proofErr w:type="spellStart"/>
      <w:r>
        <w:t>Ales</w:t>
      </w:r>
      <w:proofErr w:type="spellEnd"/>
      <w:r>
        <w:t xml:space="preserve"> Bello, </w:t>
      </w:r>
      <w:r w:rsidRPr="00613E3D">
        <w:rPr>
          <w:i/>
        </w:rPr>
        <w:t>Il senso delle cose</w:t>
      </w:r>
      <w:r w:rsidR="00CB7BA5" w:rsidRPr="00613E3D">
        <w:rPr>
          <w:i/>
        </w:rPr>
        <w:t>. Per un realismo fenomenologico</w:t>
      </w:r>
      <w:r w:rsidR="00CB7BA5">
        <w:t xml:space="preserve">, </w:t>
      </w:r>
      <w:proofErr w:type="spellStart"/>
      <w:r w:rsidR="00CB7BA5">
        <w:t>Catelvecchi</w:t>
      </w:r>
      <w:proofErr w:type="spellEnd"/>
      <w:r w:rsidR="00CB7BA5">
        <w:t xml:space="preserve">, Roma 2013; </w:t>
      </w:r>
      <w:r>
        <w:t xml:space="preserve">J. </w:t>
      </w:r>
      <w:proofErr w:type="spellStart"/>
      <w:r>
        <w:t>Seifert</w:t>
      </w:r>
      <w:proofErr w:type="spellEnd"/>
      <w:r>
        <w:t xml:space="preserve">, </w:t>
      </w:r>
      <w:r w:rsidR="00C6316E" w:rsidRPr="00846C9D">
        <w:rPr>
          <w:bCs/>
          <w:i/>
        </w:rPr>
        <w:t>Essere e persona. Verso una fondazione fenomenologica di una metafisica classica e personalistica</w:t>
      </w:r>
      <w:r w:rsidR="00C6316E" w:rsidRPr="00846C9D">
        <w:rPr>
          <w:bCs/>
        </w:rPr>
        <w:t xml:space="preserve">, ed. </w:t>
      </w:r>
      <w:proofErr w:type="spellStart"/>
      <w:r w:rsidR="00C6316E" w:rsidRPr="00846C9D">
        <w:rPr>
          <w:bCs/>
        </w:rPr>
        <w:t>it</w:t>
      </w:r>
      <w:proofErr w:type="spellEnd"/>
      <w:r w:rsidR="00C6316E" w:rsidRPr="00846C9D">
        <w:rPr>
          <w:bCs/>
        </w:rPr>
        <w:t>. a cura di R. Buttiglione, Vita e Pensiero, Milano 1989.</w:t>
      </w:r>
    </w:p>
  </w:footnote>
  <w:footnote w:id="22">
    <w:p w:rsidR="00CE45E4" w:rsidRDefault="00CE45E4" w:rsidP="00CE45E4">
      <w:pPr>
        <w:pStyle w:val="Testonotaapidipagina"/>
        <w:ind w:left="0"/>
      </w:pPr>
      <w:r>
        <w:rPr>
          <w:rStyle w:val="Rimandonotaapidipagina"/>
        </w:rPr>
        <w:footnoteRef/>
      </w:r>
      <w:r>
        <w:t xml:space="preserve"> V. Melchiorre, </w:t>
      </w:r>
      <w:r w:rsidR="00613E3D">
        <w:rPr>
          <w:i/>
        </w:rPr>
        <w:t>Essere e p</w:t>
      </w:r>
      <w:r w:rsidR="00C6316E" w:rsidRPr="00846C9D">
        <w:rPr>
          <w:i/>
        </w:rPr>
        <w:t>arola</w:t>
      </w:r>
      <w:r w:rsidR="00C6316E" w:rsidRPr="00846C9D">
        <w:t xml:space="preserve">. </w:t>
      </w:r>
      <w:r w:rsidR="00C6316E" w:rsidRPr="00C7546C">
        <w:rPr>
          <w:i/>
        </w:rPr>
        <w:t>Idee per una antropologia metafisica</w:t>
      </w:r>
      <w:r w:rsidR="00C6316E">
        <w:t>, Milano, Vita e Pensiero, 1990</w:t>
      </w:r>
      <w:r w:rsidR="00C6316E" w:rsidRPr="00C7546C">
        <w:rPr>
          <w:vertAlign w:val="superscript"/>
        </w:rPr>
        <w:t>3</w:t>
      </w:r>
      <w:r w:rsidR="00C6316E">
        <w:t>.</w:t>
      </w:r>
      <w:r>
        <w:t xml:space="preserve"> </w:t>
      </w:r>
    </w:p>
  </w:footnote>
  <w:footnote w:id="23">
    <w:p w:rsidR="00CE45E4" w:rsidRDefault="00CE45E4" w:rsidP="00CE45E4">
      <w:pPr>
        <w:pStyle w:val="Testonotaapidipagina"/>
        <w:ind w:left="0"/>
      </w:pPr>
      <w:r>
        <w:rPr>
          <w:rStyle w:val="Rimandonotaapidipagina"/>
        </w:rPr>
        <w:footnoteRef/>
      </w:r>
      <w:r>
        <w:t xml:space="preserve"> </w:t>
      </w:r>
      <w:r w:rsidR="00613E3D">
        <w:t xml:space="preserve">Nel testo </w:t>
      </w:r>
      <w:r>
        <w:t xml:space="preserve">R. De Monticelli, </w:t>
      </w:r>
      <w:r w:rsidR="00C6316E">
        <w:rPr>
          <w:i/>
        </w:rPr>
        <w:t>L’ordine del cuore. Etica e teoria del sentire</w:t>
      </w:r>
      <w:r w:rsidR="00C6316E">
        <w:t>, Garzanti, Milano 2003.</w:t>
      </w:r>
    </w:p>
  </w:footnote>
  <w:footnote w:id="24">
    <w:p w:rsidR="00CE45E4" w:rsidRDefault="00CE45E4" w:rsidP="00CE45E4">
      <w:pPr>
        <w:pStyle w:val="Testonotaapidipagina"/>
        <w:ind w:left="0"/>
      </w:pPr>
      <w:r>
        <w:rPr>
          <w:rStyle w:val="Rimandonotaapidipagina"/>
        </w:rPr>
        <w:footnoteRef/>
      </w:r>
      <w:r>
        <w:t xml:space="preserve"> </w:t>
      </w:r>
      <w:r w:rsidR="00613E3D">
        <w:t xml:space="preserve">Cfr. </w:t>
      </w:r>
      <w:r>
        <w:t xml:space="preserve">E. Stein, </w:t>
      </w:r>
      <w:r w:rsidR="00C6316E" w:rsidRPr="00730DB0">
        <w:rPr>
          <w:i/>
        </w:rPr>
        <w:t>Introduzione alla filosofia</w:t>
      </w:r>
      <w:r w:rsidR="00C6316E">
        <w:t xml:space="preserve"> (1917-1932), tr. </w:t>
      </w:r>
      <w:proofErr w:type="spellStart"/>
      <w:r w:rsidR="00C6316E">
        <w:t>it</w:t>
      </w:r>
      <w:proofErr w:type="spellEnd"/>
      <w:r w:rsidR="00C6316E">
        <w:t xml:space="preserve">. di A.M. </w:t>
      </w:r>
      <w:proofErr w:type="spellStart"/>
      <w:r w:rsidR="00C6316E">
        <w:t>Pezzella</w:t>
      </w:r>
      <w:proofErr w:type="spellEnd"/>
      <w:r w:rsidR="00C6316E">
        <w:t>, Città Nuova, Roma 2001</w:t>
      </w:r>
      <w:r w:rsidR="00C6316E">
        <w:rPr>
          <w:vertAlign w:val="superscript"/>
        </w:rPr>
        <w:t>2</w:t>
      </w:r>
      <w:r w:rsidR="00C6316E">
        <w:t>.</w:t>
      </w:r>
    </w:p>
  </w:footnote>
  <w:footnote w:id="25">
    <w:p w:rsidR="00CE45E4" w:rsidRDefault="00CE45E4" w:rsidP="00CE45E4">
      <w:pPr>
        <w:pStyle w:val="Testonotaapidipagina"/>
        <w:ind w:left="0"/>
      </w:pPr>
      <w:r>
        <w:rPr>
          <w:rStyle w:val="Rimandonotaapidipagina"/>
        </w:rPr>
        <w:footnoteRef/>
      </w:r>
      <w:r>
        <w:t xml:space="preserve"> M. </w:t>
      </w:r>
      <w:proofErr w:type="spellStart"/>
      <w:r>
        <w:t>Ferraris</w:t>
      </w:r>
      <w:proofErr w:type="spellEnd"/>
      <w:r>
        <w:t xml:space="preserve">, </w:t>
      </w:r>
      <w:r w:rsidR="00C146DB" w:rsidRPr="00C146DB">
        <w:rPr>
          <w:i/>
        </w:rPr>
        <w:t>Manifesto del nuovo realismo</w:t>
      </w:r>
      <w:r w:rsidR="00C146DB">
        <w:t>, op. cit.</w:t>
      </w:r>
    </w:p>
  </w:footnote>
  <w:footnote w:id="26">
    <w:p w:rsidR="00CE45E4" w:rsidRDefault="00CE45E4" w:rsidP="00CE45E4">
      <w:pPr>
        <w:pStyle w:val="Testonotaapidipagina"/>
        <w:ind w:left="0"/>
      </w:pPr>
      <w:r>
        <w:rPr>
          <w:rStyle w:val="Rimandonotaapidipagina"/>
        </w:rPr>
        <w:footnoteRef/>
      </w:r>
      <w:r>
        <w:t xml:space="preserve"> </w:t>
      </w:r>
      <w:r w:rsidR="00971875">
        <w:t xml:space="preserve">R. De Monticelli – C. </w:t>
      </w:r>
      <w:proofErr w:type="spellStart"/>
      <w:r w:rsidR="00971875">
        <w:t>Conni</w:t>
      </w:r>
      <w:proofErr w:type="spellEnd"/>
      <w:r w:rsidR="00971875">
        <w:t xml:space="preserve">, </w:t>
      </w:r>
      <w:r w:rsidR="00971875" w:rsidRPr="00971875">
        <w:rPr>
          <w:i/>
        </w:rPr>
        <w:t>Ontologia del nuovo. La rivoluzione fenomenologica e la ricerca oggi</w:t>
      </w:r>
      <w:r w:rsidR="00971875">
        <w:t>, Bruno Mondadori, Milano 2008.</w:t>
      </w:r>
    </w:p>
  </w:footnote>
  <w:footnote w:id="27">
    <w:p w:rsidR="00CE45E4" w:rsidRDefault="00CE45E4" w:rsidP="00CE45E4">
      <w:pPr>
        <w:pStyle w:val="Testonotaapidipagina"/>
        <w:ind w:left="0"/>
      </w:pPr>
      <w:r>
        <w:rPr>
          <w:rStyle w:val="Rimandonotaapidipagina"/>
        </w:rPr>
        <w:footnoteRef/>
      </w:r>
      <w:r>
        <w:t xml:space="preserve"> </w:t>
      </w:r>
      <w:r w:rsidR="00613E3D">
        <w:t>Per questa prospettiva, rimando al</w:t>
      </w:r>
      <w:r w:rsidR="00DB7A84">
        <w:t xml:space="preserve"> mio testo</w:t>
      </w:r>
      <w:r>
        <w:t xml:space="preserve"> </w:t>
      </w:r>
      <w:r w:rsidRPr="00971875">
        <w:rPr>
          <w:i/>
        </w:rPr>
        <w:t>Imparare ad abitare il mondo. Senso e metodo della relazione educativa</w:t>
      </w:r>
      <w:r>
        <w:t xml:space="preserve">, op. cit., </w:t>
      </w:r>
    </w:p>
  </w:footnote>
  <w:footnote w:id="28">
    <w:p w:rsidR="00CE45E4" w:rsidRDefault="00CE45E4" w:rsidP="00CE45E4">
      <w:pPr>
        <w:pStyle w:val="Testonotaapidipagina"/>
        <w:ind w:left="0"/>
      </w:pPr>
      <w:r>
        <w:rPr>
          <w:rStyle w:val="Rimandonotaapidipagina"/>
        </w:rPr>
        <w:footnoteRef/>
      </w:r>
      <w:r>
        <w:t xml:space="preserve"> </w:t>
      </w:r>
      <w:r w:rsidR="00DB7A84">
        <w:t xml:space="preserve">Per la nozione di «ferite educative», cfr. </w:t>
      </w:r>
      <w:r>
        <w:t xml:space="preserve">A. Bellingreri, </w:t>
      </w:r>
      <w:r w:rsidRPr="00971875">
        <w:rPr>
          <w:i/>
        </w:rPr>
        <w:t>Il superficiale il profondo. Saggi di antropologia pedagogica</w:t>
      </w:r>
      <w:r>
        <w:t xml:space="preserve">, Vita e Pensiero, Milano </w:t>
      </w:r>
      <w:r w:rsidR="00971875">
        <w:t>2006.</w:t>
      </w:r>
    </w:p>
  </w:footnote>
  <w:footnote w:id="29">
    <w:p w:rsidR="00CE45E4" w:rsidRPr="00971875" w:rsidRDefault="00CE45E4" w:rsidP="00CE45E4">
      <w:pPr>
        <w:pStyle w:val="Testonotaapidipagina"/>
        <w:ind w:left="0"/>
      </w:pPr>
      <w:r>
        <w:rPr>
          <w:rStyle w:val="Rimandonotaapidipagina"/>
        </w:rPr>
        <w:footnoteRef/>
      </w:r>
      <w:r>
        <w:t xml:space="preserve"> Cfr. H. </w:t>
      </w:r>
      <w:proofErr w:type="spellStart"/>
      <w:r>
        <w:t>Arendt</w:t>
      </w:r>
      <w:proofErr w:type="spellEnd"/>
      <w:r>
        <w:t xml:space="preserve">, </w:t>
      </w:r>
      <w:r w:rsidR="00971875">
        <w:rPr>
          <w:i/>
        </w:rPr>
        <w:t xml:space="preserve">La banalità del male. </w:t>
      </w:r>
      <w:r w:rsidR="00971875" w:rsidRPr="00971875">
        <w:rPr>
          <w:i/>
          <w:lang w:val="en-US"/>
        </w:rPr>
        <w:t xml:space="preserve">Eichmann a </w:t>
      </w:r>
      <w:proofErr w:type="spellStart"/>
      <w:r w:rsidR="00971875" w:rsidRPr="00971875">
        <w:rPr>
          <w:i/>
          <w:lang w:val="en-US"/>
        </w:rPr>
        <w:t>Gerusalemme</w:t>
      </w:r>
      <w:proofErr w:type="spellEnd"/>
      <w:r w:rsidR="00971875" w:rsidRPr="00971875">
        <w:rPr>
          <w:i/>
          <w:lang w:val="en-US"/>
        </w:rPr>
        <w:t xml:space="preserve"> </w:t>
      </w:r>
      <w:r w:rsidR="00971875" w:rsidRPr="00971875">
        <w:rPr>
          <w:lang w:val="en-US"/>
        </w:rPr>
        <w:t xml:space="preserve">(1963), tr. it. </w:t>
      </w:r>
      <w:r w:rsidR="00971875" w:rsidRPr="00971875">
        <w:t xml:space="preserve">Di P. </w:t>
      </w:r>
      <w:proofErr w:type="spellStart"/>
      <w:r w:rsidR="00971875" w:rsidRPr="00971875">
        <w:t>Bernardini</w:t>
      </w:r>
      <w:proofErr w:type="spellEnd"/>
      <w:r w:rsidR="00971875" w:rsidRPr="00971875">
        <w:t>, Feltrinelli, Milano 2007</w:t>
      </w:r>
      <w:r w:rsidR="00971875" w:rsidRPr="00971875">
        <w:rPr>
          <w:vertAlign w:val="superscript"/>
        </w:rPr>
        <w:t>12</w:t>
      </w:r>
      <w:r w:rsidR="00971875" w:rsidRPr="00971875">
        <w:t>.</w:t>
      </w:r>
    </w:p>
  </w:footnote>
  <w:footnote w:id="30">
    <w:p w:rsidR="00BA4207" w:rsidRDefault="00BA4207" w:rsidP="00BA4207">
      <w:pPr>
        <w:pStyle w:val="Testonotaapidipagina"/>
        <w:ind w:left="0"/>
      </w:pPr>
      <w:r>
        <w:rPr>
          <w:rStyle w:val="Rimandonotaapidipagina"/>
        </w:rPr>
        <w:footnoteRef/>
      </w:r>
      <w:r>
        <w:t xml:space="preserve"> J. Guitton, </w:t>
      </w:r>
      <w:r w:rsidR="00971875">
        <w:rPr>
          <w:bCs/>
          <w:i/>
        </w:rPr>
        <w:t>L'amore umano</w:t>
      </w:r>
      <w:r w:rsidR="00971875">
        <w:rPr>
          <w:bCs/>
        </w:rPr>
        <w:t xml:space="preserve"> (1955</w:t>
      </w:r>
      <w:r w:rsidR="00971875">
        <w:rPr>
          <w:bCs/>
          <w:vertAlign w:val="superscript"/>
        </w:rPr>
        <w:t>2</w:t>
      </w:r>
      <w:r w:rsidR="00971875">
        <w:rPr>
          <w:bCs/>
        </w:rPr>
        <w:t xml:space="preserve">), tr. </w:t>
      </w:r>
      <w:proofErr w:type="spellStart"/>
      <w:r w:rsidR="00971875">
        <w:rPr>
          <w:bCs/>
        </w:rPr>
        <w:t>it</w:t>
      </w:r>
      <w:proofErr w:type="spellEnd"/>
      <w:r w:rsidR="00971875">
        <w:rPr>
          <w:bCs/>
        </w:rPr>
        <w:t xml:space="preserve">. di C. </w:t>
      </w:r>
      <w:proofErr w:type="spellStart"/>
      <w:r w:rsidR="00971875">
        <w:rPr>
          <w:bCs/>
        </w:rPr>
        <w:t>Ferrario</w:t>
      </w:r>
      <w:proofErr w:type="spellEnd"/>
      <w:r w:rsidR="00971875">
        <w:rPr>
          <w:bCs/>
        </w:rPr>
        <w:t>, Rusconi, Milano 1989.</w:t>
      </w:r>
    </w:p>
  </w:footnote>
  <w:footnote w:id="31">
    <w:p w:rsidR="00BA4207" w:rsidRDefault="00BA4207" w:rsidP="00BA4207">
      <w:pPr>
        <w:pStyle w:val="Testonotaapidipagina"/>
        <w:ind w:left="0"/>
      </w:pPr>
      <w:r>
        <w:rPr>
          <w:rStyle w:val="Rimandonotaapidipagina"/>
        </w:rPr>
        <w:footnoteRef/>
      </w:r>
      <w:r>
        <w:t xml:space="preserve"> E. </w:t>
      </w:r>
      <w:proofErr w:type="spellStart"/>
      <w:r>
        <w:t>Levinas</w:t>
      </w:r>
      <w:proofErr w:type="spellEnd"/>
      <w:r>
        <w:t xml:space="preserve">, </w:t>
      </w:r>
      <w:r w:rsidR="00971875" w:rsidRPr="00846C9D">
        <w:rPr>
          <w:i/>
        </w:rPr>
        <w:t>Totalità e infinito. Saggio sull'esteriorità</w:t>
      </w:r>
      <w:r w:rsidR="00971875">
        <w:t xml:space="preserve"> (1971), tr. </w:t>
      </w:r>
      <w:proofErr w:type="spellStart"/>
      <w:r w:rsidR="00971875">
        <w:t>it</w:t>
      </w:r>
      <w:proofErr w:type="spellEnd"/>
      <w:r w:rsidR="00971875">
        <w:t xml:space="preserve">. </w:t>
      </w:r>
      <w:r w:rsidR="00971875" w:rsidRPr="00846C9D">
        <w:t xml:space="preserve">A. Dell'Asta, </w:t>
      </w:r>
      <w:proofErr w:type="spellStart"/>
      <w:r w:rsidR="00971875" w:rsidRPr="00846C9D">
        <w:t>Jaca</w:t>
      </w:r>
      <w:proofErr w:type="spellEnd"/>
      <w:r w:rsidR="00971875" w:rsidRPr="00846C9D">
        <w:t xml:space="preserve"> Book, Milano 1980.</w:t>
      </w:r>
    </w:p>
  </w:footnote>
  <w:footnote w:id="32">
    <w:p w:rsidR="00BA4207" w:rsidRDefault="00BA4207" w:rsidP="00BA4207">
      <w:pPr>
        <w:pStyle w:val="Testonotaapidipagina"/>
        <w:ind w:left="0"/>
      </w:pPr>
      <w:r>
        <w:rPr>
          <w:rStyle w:val="Rimandonotaapidipagina"/>
        </w:rPr>
        <w:footnoteRef/>
      </w:r>
      <w:r>
        <w:t xml:space="preserve"> </w:t>
      </w:r>
      <w:r w:rsidR="00DB7A84">
        <w:t xml:space="preserve">Cfr. </w:t>
      </w:r>
      <w:r>
        <w:t xml:space="preserve">A. Bellingreri, </w:t>
      </w:r>
      <w:r w:rsidRPr="00971875">
        <w:rPr>
          <w:i/>
        </w:rPr>
        <w:t xml:space="preserve">L’empatia come virtù. </w:t>
      </w:r>
      <w:r w:rsidR="00971875" w:rsidRPr="00971875">
        <w:rPr>
          <w:i/>
        </w:rPr>
        <w:t>Senso e metodo del dialogo educativo</w:t>
      </w:r>
      <w:r w:rsidR="00971875">
        <w:t>, il Pozzo di Giacobbe, Trapani 2013.</w:t>
      </w:r>
    </w:p>
  </w:footnote>
  <w:footnote w:id="33">
    <w:p w:rsidR="004C0FC8" w:rsidRPr="00971875" w:rsidRDefault="004C0FC8" w:rsidP="004C0FC8">
      <w:pPr>
        <w:pStyle w:val="Testonotaapidipagina"/>
        <w:ind w:left="0"/>
      </w:pPr>
      <w:r>
        <w:rPr>
          <w:rStyle w:val="Rimandonotaapidipagina"/>
        </w:rPr>
        <w:footnoteRef/>
      </w:r>
      <w:r>
        <w:t xml:space="preserve"> </w:t>
      </w:r>
      <w:r w:rsidR="00DB7A84">
        <w:t xml:space="preserve">Una circolarità dialettica bene argomentata da </w:t>
      </w:r>
      <w:r w:rsidR="001C388B">
        <w:t xml:space="preserve">P. Ricoeur, </w:t>
      </w:r>
      <w:r w:rsidR="00971875" w:rsidRPr="00971875">
        <w:rPr>
          <w:bCs/>
          <w:i/>
        </w:rPr>
        <w:t>Dal testo all'azione. Saggi di ermeneutica II</w:t>
      </w:r>
      <w:r w:rsidR="00971875" w:rsidRPr="00971875">
        <w:rPr>
          <w:bCs/>
        </w:rPr>
        <w:t xml:space="preserve"> (1986), tr. </w:t>
      </w:r>
      <w:proofErr w:type="spellStart"/>
      <w:r w:rsidR="00971875" w:rsidRPr="00971875">
        <w:rPr>
          <w:bCs/>
        </w:rPr>
        <w:t>it</w:t>
      </w:r>
      <w:proofErr w:type="spellEnd"/>
      <w:r w:rsidR="00971875" w:rsidRPr="00971875">
        <w:rPr>
          <w:bCs/>
        </w:rPr>
        <w:t xml:space="preserve">. </w:t>
      </w:r>
      <w:r w:rsidR="00971875">
        <w:rPr>
          <w:bCs/>
        </w:rPr>
        <w:t xml:space="preserve">di G. </w:t>
      </w:r>
      <w:proofErr w:type="spellStart"/>
      <w:r w:rsidR="00971875">
        <w:rPr>
          <w:bCs/>
        </w:rPr>
        <w:t>Grampa</w:t>
      </w:r>
      <w:proofErr w:type="spellEnd"/>
      <w:r w:rsidR="00971875">
        <w:rPr>
          <w:bCs/>
        </w:rPr>
        <w:t xml:space="preserve">, </w:t>
      </w:r>
      <w:proofErr w:type="spellStart"/>
      <w:r w:rsidR="00971875">
        <w:rPr>
          <w:bCs/>
        </w:rPr>
        <w:t>Jaca</w:t>
      </w:r>
      <w:proofErr w:type="spellEnd"/>
      <w:r w:rsidR="00971875">
        <w:rPr>
          <w:bCs/>
        </w:rPr>
        <w:t xml:space="preserve"> Book, Milano</w:t>
      </w:r>
      <w:r w:rsidR="00971875" w:rsidRPr="00971875">
        <w:rPr>
          <w:bCs/>
        </w:rPr>
        <w:t xml:space="preserve"> 1989</w:t>
      </w:r>
      <w:r w:rsidR="00971875">
        <w:rPr>
          <w:bCs/>
        </w:rPr>
        <w:t>.</w:t>
      </w:r>
    </w:p>
  </w:footnote>
  <w:footnote w:id="34">
    <w:p w:rsidR="00087A5E" w:rsidRDefault="00087A5E" w:rsidP="00087A5E">
      <w:pPr>
        <w:pStyle w:val="Testonotaapidipagina"/>
        <w:ind w:left="0"/>
      </w:pPr>
      <w:r>
        <w:rPr>
          <w:rStyle w:val="Rimandonotaapidipagina"/>
        </w:rPr>
        <w:footnoteRef/>
      </w:r>
      <w:r>
        <w:t xml:space="preserve"> </w:t>
      </w:r>
      <w:r w:rsidR="00DB7A84">
        <w:t xml:space="preserve">Cfr., ancora, </w:t>
      </w:r>
      <w:r>
        <w:t xml:space="preserve">A. Bellingreri, </w:t>
      </w:r>
      <w:r w:rsidRPr="00971875">
        <w:rPr>
          <w:i/>
        </w:rPr>
        <w:t>Imparare ad abitare il mondo. Senso e metodo della relazione educativa</w:t>
      </w:r>
      <w:r>
        <w:t>, op. cit.</w:t>
      </w:r>
    </w:p>
  </w:footnote>
  <w:footnote w:id="35">
    <w:p w:rsidR="0039292D" w:rsidRDefault="0039292D" w:rsidP="0039292D">
      <w:pPr>
        <w:pStyle w:val="Testonotaapidipagina"/>
        <w:ind w:left="0"/>
      </w:pPr>
      <w:r>
        <w:rPr>
          <w:rStyle w:val="Rimandonotaapidipagina"/>
        </w:rPr>
        <w:footnoteRef/>
      </w:r>
      <w:r>
        <w:t xml:space="preserve"> A. Bellingreri, </w:t>
      </w:r>
      <w:r w:rsidRPr="00971875">
        <w:rPr>
          <w:i/>
        </w:rPr>
        <w:t>La cura dell’anima. Profili di una pedagogia del sé</w:t>
      </w:r>
      <w:r>
        <w:t xml:space="preserve">, </w:t>
      </w:r>
      <w:r w:rsidR="00971875">
        <w:t>Vita e Pensiero, Milano 2010.</w:t>
      </w:r>
    </w:p>
  </w:footnote>
  <w:footnote w:id="36">
    <w:p w:rsidR="00E6604B" w:rsidRDefault="00E6604B" w:rsidP="00E6604B">
      <w:pPr>
        <w:pStyle w:val="Testonotaapidipagina"/>
        <w:ind w:left="0"/>
      </w:pPr>
      <w:r>
        <w:rPr>
          <w:rStyle w:val="Rimandonotaapidipagina"/>
        </w:rPr>
        <w:footnoteRef/>
      </w:r>
      <w:r>
        <w:t xml:space="preserve"> M. </w:t>
      </w:r>
      <w:proofErr w:type="spellStart"/>
      <w:r>
        <w:t>Recalcati</w:t>
      </w:r>
      <w:proofErr w:type="spellEnd"/>
      <w:r>
        <w:t xml:space="preserve">, </w:t>
      </w:r>
      <w:r w:rsidR="00971875" w:rsidRPr="00971875">
        <w:rPr>
          <w:i/>
        </w:rPr>
        <w:t>L</w:t>
      </w:r>
      <w:r w:rsidRPr="00971875">
        <w:rPr>
          <w:i/>
        </w:rPr>
        <w:t>e mani della madre</w:t>
      </w:r>
      <w:r w:rsidR="00971875" w:rsidRPr="00971875">
        <w:rPr>
          <w:i/>
        </w:rPr>
        <w:t>. Desiderio, fantasmi ed eredità del materno</w:t>
      </w:r>
      <w:r w:rsidR="00971875">
        <w:t>, Feltrinelli, Milano 2015.</w:t>
      </w:r>
    </w:p>
  </w:footnote>
  <w:footnote w:id="37">
    <w:p w:rsidR="00E6604B" w:rsidRDefault="00E6604B" w:rsidP="00E6604B">
      <w:pPr>
        <w:pStyle w:val="Testonotaapidipagina"/>
        <w:ind w:left="0"/>
      </w:pPr>
      <w:r>
        <w:rPr>
          <w:rStyle w:val="Rimandonotaapidipagina"/>
        </w:rPr>
        <w:footnoteRef/>
      </w:r>
      <w:r>
        <w:t xml:space="preserve"> C. Vigna, </w:t>
      </w:r>
      <w:r w:rsidR="00194BD7" w:rsidRPr="00124366">
        <w:rPr>
          <w:i/>
        </w:rPr>
        <w:t>Il desiderio e il suo altro</w:t>
      </w:r>
      <w:r w:rsidR="00194BD7" w:rsidRPr="00124366">
        <w:t xml:space="preserve">, in L. Ancona – P. </w:t>
      </w:r>
      <w:proofErr w:type="spellStart"/>
      <w:r w:rsidR="00194BD7" w:rsidRPr="00124366">
        <w:t>Sequeri</w:t>
      </w:r>
      <w:proofErr w:type="spellEnd"/>
      <w:r w:rsidR="00194BD7" w:rsidRPr="00124366">
        <w:t xml:space="preserve"> – C. Vigna,</w:t>
      </w:r>
      <w:r w:rsidR="00194BD7" w:rsidRPr="00124366">
        <w:rPr>
          <w:i/>
        </w:rPr>
        <w:t xml:space="preserve"> L'enigma del desiderio</w:t>
      </w:r>
      <w:r w:rsidR="00194BD7" w:rsidRPr="00124366">
        <w:t>, Paoline, Milano 1999, pp. 47-84.</w:t>
      </w:r>
    </w:p>
  </w:footnote>
  <w:footnote w:id="38">
    <w:p w:rsidR="00E6604B" w:rsidRDefault="00E6604B" w:rsidP="00E6604B">
      <w:pPr>
        <w:pStyle w:val="Testonotaapidipagina"/>
        <w:ind w:left="0"/>
      </w:pPr>
      <w:r>
        <w:rPr>
          <w:rStyle w:val="Rimandonotaapidipagina"/>
        </w:rPr>
        <w:footnoteRef/>
      </w:r>
      <w:r>
        <w:t xml:space="preserve"> L. </w:t>
      </w:r>
      <w:proofErr w:type="spellStart"/>
      <w:r>
        <w:t>Mortari</w:t>
      </w:r>
      <w:proofErr w:type="spellEnd"/>
      <w:r>
        <w:t xml:space="preserve">, </w:t>
      </w:r>
      <w:r w:rsidR="00194BD7">
        <w:rPr>
          <w:rFonts w:eastAsia="MS Mincho"/>
          <w:i/>
        </w:rPr>
        <w:t>Aver cura della vita della mente</w:t>
      </w:r>
      <w:r w:rsidR="00194BD7">
        <w:rPr>
          <w:rFonts w:eastAsia="MS Mincho"/>
        </w:rPr>
        <w:t xml:space="preserve">, </w:t>
      </w:r>
      <w:proofErr w:type="spellStart"/>
      <w:r w:rsidR="00194BD7">
        <w:rPr>
          <w:rFonts w:eastAsia="MS Mincho"/>
        </w:rPr>
        <w:t>Carocci</w:t>
      </w:r>
      <w:proofErr w:type="spellEnd"/>
      <w:r w:rsidR="00194BD7">
        <w:rPr>
          <w:rFonts w:eastAsia="MS Mincho"/>
        </w:rPr>
        <w:t>, Roma 2013.</w:t>
      </w:r>
    </w:p>
  </w:footnote>
  <w:footnote w:id="39">
    <w:p w:rsidR="00E6604B" w:rsidRDefault="00E6604B" w:rsidP="00E6604B">
      <w:pPr>
        <w:pStyle w:val="Testonotaapidipagina"/>
        <w:ind w:left="0"/>
      </w:pPr>
      <w:r>
        <w:rPr>
          <w:rStyle w:val="Rimandonotaapidipagina"/>
        </w:rPr>
        <w:footnoteRef/>
      </w:r>
      <w:r>
        <w:t xml:space="preserve"> C. </w:t>
      </w:r>
      <w:proofErr w:type="spellStart"/>
      <w:r>
        <w:t>Risé</w:t>
      </w:r>
      <w:proofErr w:type="spellEnd"/>
      <w:r>
        <w:t xml:space="preserve">, </w:t>
      </w:r>
      <w:r w:rsidR="00194BD7">
        <w:rPr>
          <w:bCs/>
          <w:i/>
        </w:rPr>
        <w:t>Il mestiere di padre</w:t>
      </w:r>
      <w:r w:rsidR="00194BD7">
        <w:rPr>
          <w:bCs/>
        </w:rPr>
        <w:t>, San Paolo, Cinisello Balsamo 2004.</w:t>
      </w:r>
    </w:p>
  </w:footnote>
  <w:footnote w:id="40">
    <w:p w:rsidR="00E6604B" w:rsidRDefault="00E6604B" w:rsidP="00E6604B">
      <w:pPr>
        <w:pStyle w:val="Testonotaapidipagina"/>
        <w:ind w:left="0"/>
      </w:pPr>
      <w:r>
        <w:rPr>
          <w:rStyle w:val="Rimandonotaapidipagina"/>
        </w:rPr>
        <w:footnoteRef/>
      </w:r>
      <w:r>
        <w:t xml:space="preserve"> A. Bellingreri, </w:t>
      </w:r>
      <w:r w:rsidRPr="00194BD7">
        <w:rPr>
          <w:i/>
        </w:rPr>
        <w:t xml:space="preserve">Imparare ad abitare il mondo. </w:t>
      </w:r>
      <w:r w:rsidR="00194BD7" w:rsidRPr="00194BD7">
        <w:rPr>
          <w:i/>
        </w:rPr>
        <w:t>Senso e metodo della relazione educativa</w:t>
      </w:r>
      <w:r w:rsidR="00194BD7">
        <w:t>, op. cit.</w:t>
      </w:r>
    </w:p>
  </w:footnote>
  <w:footnote w:id="41">
    <w:p w:rsidR="00C45F47" w:rsidRDefault="00C45F47" w:rsidP="00C45F47">
      <w:pPr>
        <w:pStyle w:val="Testonotaapidipagina"/>
        <w:ind w:left="0"/>
      </w:pPr>
      <w:r>
        <w:rPr>
          <w:rStyle w:val="Rimandonotaapidipagina"/>
        </w:rPr>
        <w:footnoteRef/>
      </w:r>
      <w:r>
        <w:t xml:space="preserve"> </w:t>
      </w:r>
      <w:r w:rsidR="00194BD7">
        <w:t xml:space="preserve">M.S. </w:t>
      </w:r>
      <w:proofErr w:type="spellStart"/>
      <w:r>
        <w:t>Archer</w:t>
      </w:r>
      <w:proofErr w:type="spellEnd"/>
      <w:r>
        <w:t xml:space="preserve">, </w:t>
      </w:r>
      <w:r w:rsidR="00194BD7" w:rsidRPr="00B063FA">
        <w:rPr>
          <w:i/>
        </w:rPr>
        <w:t>La conversazione interiore. Come nasce l'agire sociale</w:t>
      </w:r>
      <w:r w:rsidR="00194BD7" w:rsidRPr="00B063FA">
        <w:t xml:space="preserve"> (2003), tr. </w:t>
      </w:r>
      <w:proofErr w:type="spellStart"/>
      <w:r w:rsidR="00194BD7" w:rsidRPr="00B063FA">
        <w:t>it</w:t>
      </w:r>
      <w:proofErr w:type="spellEnd"/>
      <w:r w:rsidR="00194BD7" w:rsidRPr="00B063FA">
        <w:t xml:space="preserve">. </w:t>
      </w:r>
      <w:r w:rsidR="00194BD7">
        <w:t xml:space="preserve">P. </w:t>
      </w:r>
      <w:proofErr w:type="spellStart"/>
      <w:r w:rsidR="00194BD7">
        <w:t>Boccagni</w:t>
      </w:r>
      <w:proofErr w:type="spellEnd"/>
      <w:r w:rsidR="00194BD7">
        <w:t xml:space="preserve">, ed. </w:t>
      </w:r>
      <w:r w:rsidR="00194BD7" w:rsidRPr="00B063FA">
        <w:t xml:space="preserve">a cura di P. Donati, </w:t>
      </w:r>
      <w:proofErr w:type="spellStart"/>
      <w:r w:rsidR="00194BD7" w:rsidRPr="00B063FA">
        <w:t>Erickson</w:t>
      </w:r>
      <w:proofErr w:type="spellEnd"/>
      <w:r w:rsidR="00194BD7" w:rsidRPr="00B063FA">
        <w:t>, Trento 2007.</w:t>
      </w:r>
    </w:p>
  </w:footnote>
  <w:footnote w:id="42">
    <w:p w:rsidR="00C45F47" w:rsidRDefault="00C45F47" w:rsidP="00C45F47">
      <w:pPr>
        <w:pStyle w:val="Testonotaapidipagina"/>
        <w:ind w:left="0"/>
      </w:pPr>
      <w:r>
        <w:rPr>
          <w:rStyle w:val="Rimandonotaapidipagina"/>
        </w:rPr>
        <w:footnoteRef/>
      </w:r>
      <w:r>
        <w:t xml:space="preserve"> F. Viola, </w:t>
      </w:r>
      <w:r w:rsidR="00C146DB">
        <w:rPr>
          <w:i/>
        </w:rPr>
        <w:t xml:space="preserve">Identità e </w:t>
      </w:r>
      <w:r w:rsidR="00194BD7" w:rsidRPr="007004B2">
        <w:rPr>
          <w:i/>
        </w:rPr>
        <w:t>comunità. Il senso morale della politica</w:t>
      </w:r>
      <w:r w:rsidR="00194BD7">
        <w:t>, Vita e Pensiero, Milano 1999.</w:t>
      </w:r>
    </w:p>
  </w:footnote>
  <w:footnote w:id="43">
    <w:p w:rsidR="00C45F47" w:rsidRPr="00194BD7" w:rsidRDefault="00C45F47" w:rsidP="00194BD7">
      <w:pPr>
        <w:widowControl w:val="0"/>
        <w:ind w:left="284" w:hanging="284"/>
        <w:rPr>
          <w:sz w:val="20"/>
          <w:szCs w:val="20"/>
        </w:rPr>
      </w:pPr>
      <w:r>
        <w:rPr>
          <w:rStyle w:val="Rimandonotaapidipagina"/>
        </w:rPr>
        <w:footnoteRef/>
      </w:r>
      <w:r>
        <w:t xml:space="preserve"> </w:t>
      </w:r>
      <w:r w:rsidRPr="00194BD7">
        <w:rPr>
          <w:sz w:val="20"/>
          <w:szCs w:val="20"/>
        </w:rPr>
        <w:t xml:space="preserve">P. Donati, </w:t>
      </w:r>
      <w:r w:rsidR="00194BD7" w:rsidRPr="00194BD7">
        <w:rPr>
          <w:i/>
          <w:sz w:val="20"/>
          <w:szCs w:val="20"/>
        </w:rPr>
        <w:t>Oltre il multiculturalismo. La ragione relazionale per un mondo comune</w:t>
      </w:r>
      <w:r w:rsidR="00194BD7" w:rsidRPr="00194BD7">
        <w:rPr>
          <w:sz w:val="20"/>
          <w:szCs w:val="20"/>
        </w:rPr>
        <w:t xml:space="preserve">, Laterza, </w:t>
      </w:r>
      <w:proofErr w:type="spellStart"/>
      <w:r w:rsidR="00194BD7" w:rsidRPr="00194BD7">
        <w:rPr>
          <w:sz w:val="20"/>
          <w:szCs w:val="20"/>
        </w:rPr>
        <w:t>Roma-Bari</w:t>
      </w:r>
      <w:proofErr w:type="spellEnd"/>
      <w:r w:rsidR="00194BD7" w:rsidRPr="00194BD7">
        <w:rPr>
          <w:sz w:val="20"/>
          <w:szCs w:val="20"/>
        </w:rPr>
        <w:t xml:space="preserve"> 2008.</w:t>
      </w:r>
    </w:p>
  </w:footnote>
  <w:footnote w:id="44">
    <w:p w:rsidR="00C45F47" w:rsidRDefault="00C45F47" w:rsidP="00C45F47">
      <w:pPr>
        <w:pStyle w:val="Testonotaapidipagina"/>
        <w:ind w:left="0"/>
      </w:pPr>
      <w:r>
        <w:rPr>
          <w:rStyle w:val="Rimandonotaapidipagina"/>
        </w:rPr>
        <w:footnoteRef/>
      </w:r>
      <w:r>
        <w:t xml:space="preserve"> </w:t>
      </w:r>
      <w:r w:rsidR="00D561ED">
        <w:t xml:space="preserve">B. </w:t>
      </w:r>
      <w:proofErr w:type="spellStart"/>
      <w:r w:rsidR="00D561ED">
        <w:t>Waldenfels</w:t>
      </w:r>
      <w:proofErr w:type="spellEnd"/>
      <w:r w:rsidR="00D561ED">
        <w:t xml:space="preserve">, </w:t>
      </w:r>
      <w:r w:rsidR="00194BD7" w:rsidRPr="0086483D">
        <w:rPr>
          <w:i/>
        </w:rPr>
        <w:t>Fenomenologia dell'estraneo</w:t>
      </w:r>
      <w:r w:rsidR="00194BD7">
        <w:t xml:space="preserve"> (2006), tr. </w:t>
      </w:r>
      <w:proofErr w:type="spellStart"/>
      <w:r w:rsidR="00194BD7">
        <w:t>it</w:t>
      </w:r>
      <w:proofErr w:type="spellEnd"/>
      <w:r w:rsidR="00194BD7">
        <w:t xml:space="preserve">. di </w:t>
      </w:r>
      <w:proofErr w:type="spellStart"/>
      <w:r w:rsidR="00194BD7">
        <w:t>F.G.</w:t>
      </w:r>
      <w:proofErr w:type="spellEnd"/>
      <w:r w:rsidR="00194BD7">
        <w:t xml:space="preserve"> </w:t>
      </w:r>
      <w:proofErr w:type="spellStart"/>
      <w:r w:rsidR="00194BD7">
        <w:t>Menga</w:t>
      </w:r>
      <w:proofErr w:type="spellEnd"/>
      <w:r w:rsidR="00194BD7">
        <w:t>, Raffaello Cortina Editore, Milano 2008.</w:t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D58E3"/>
    <w:rsid w:val="0000284B"/>
    <w:rsid w:val="000413AD"/>
    <w:rsid w:val="00041742"/>
    <w:rsid w:val="00053279"/>
    <w:rsid w:val="00057451"/>
    <w:rsid w:val="0008200B"/>
    <w:rsid w:val="00084A08"/>
    <w:rsid w:val="00087A5E"/>
    <w:rsid w:val="000D5F00"/>
    <w:rsid w:val="000F4360"/>
    <w:rsid w:val="001065E1"/>
    <w:rsid w:val="0011418F"/>
    <w:rsid w:val="00145316"/>
    <w:rsid w:val="00194739"/>
    <w:rsid w:val="00194BD7"/>
    <w:rsid w:val="001A27BB"/>
    <w:rsid w:val="001A5AAB"/>
    <w:rsid w:val="001C388B"/>
    <w:rsid w:val="001E5564"/>
    <w:rsid w:val="001E5DA5"/>
    <w:rsid w:val="001F233C"/>
    <w:rsid w:val="00203D71"/>
    <w:rsid w:val="00254019"/>
    <w:rsid w:val="00260767"/>
    <w:rsid w:val="002A2FA9"/>
    <w:rsid w:val="002C01E4"/>
    <w:rsid w:val="002C11DD"/>
    <w:rsid w:val="002C621D"/>
    <w:rsid w:val="002C652B"/>
    <w:rsid w:val="00311A44"/>
    <w:rsid w:val="00313E74"/>
    <w:rsid w:val="003258E1"/>
    <w:rsid w:val="00336968"/>
    <w:rsid w:val="00342002"/>
    <w:rsid w:val="00347F68"/>
    <w:rsid w:val="00351C1D"/>
    <w:rsid w:val="00356A26"/>
    <w:rsid w:val="003718C6"/>
    <w:rsid w:val="0039292D"/>
    <w:rsid w:val="003934EE"/>
    <w:rsid w:val="003948F4"/>
    <w:rsid w:val="003B4498"/>
    <w:rsid w:val="003D58E3"/>
    <w:rsid w:val="0043350E"/>
    <w:rsid w:val="004419C6"/>
    <w:rsid w:val="004A1BEA"/>
    <w:rsid w:val="004C0FC8"/>
    <w:rsid w:val="004C326A"/>
    <w:rsid w:val="004C6723"/>
    <w:rsid w:val="004D5F7A"/>
    <w:rsid w:val="004E32A6"/>
    <w:rsid w:val="004E4C85"/>
    <w:rsid w:val="004F13B7"/>
    <w:rsid w:val="004F4EB8"/>
    <w:rsid w:val="004F72E1"/>
    <w:rsid w:val="00505C2F"/>
    <w:rsid w:val="005364AD"/>
    <w:rsid w:val="005528FA"/>
    <w:rsid w:val="005D2B1C"/>
    <w:rsid w:val="005E3FF4"/>
    <w:rsid w:val="005F66CF"/>
    <w:rsid w:val="00613E3D"/>
    <w:rsid w:val="00614017"/>
    <w:rsid w:val="0064676B"/>
    <w:rsid w:val="00682A05"/>
    <w:rsid w:val="006B2385"/>
    <w:rsid w:val="006B2E0F"/>
    <w:rsid w:val="006B7070"/>
    <w:rsid w:val="0070074F"/>
    <w:rsid w:val="00723C5E"/>
    <w:rsid w:val="00736D25"/>
    <w:rsid w:val="00741306"/>
    <w:rsid w:val="00755506"/>
    <w:rsid w:val="00767A12"/>
    <w:rsid w:val="007B0E7B"/>
    <w:rsid w:val="007B20BF"/>
    <w:rsid w:val="007F41B8"/>
    <w:rsid w:val="0080398B"/>
    <w:rsid w:val="008052EA"/>
    <w:rsid w:val="00812741"/>
    <w:rsid w:val="00826D85"/>
    <w:rsid w:val="00837026"/>
    <w:rsid w:val="008526F2"/>
    <w:rsid w:val="008554B2"/>
    <w:rsid w:val="008A4D92"/>
    <w:rsid w:val="009537EE"/>
    <w:rsid w:val="00964F52"/>
    <w:rsid w:val="00965F55"/>
    <w:rsid w:val="00971875"/>
    <w:rsid w:val="009837F1"/>
    <w:rsid w:val="009928FE"/>
    <w:rsid w:val="00997AFE"/>
    <w:rsid w:val="009B096D"/>
    <w:rsid w:val="009E0770"/>
    <w:rsid w:val="00A006EE"/>
    <w:rsid w:val="00A04368"/>
    <w:rsid w:val="00A2358A"/>
    <w:rsid w:val="00A262A3"/>
    <w:rsid w:val="00A45D17"/>
    <w:rsid w:val="00A61C89"/>
    <w:rsid w:val="00A67A4B"/>
    <w:rsid w:val="00A75A4E"/>
    <w:rsid w:val="00A95367"/>
    <w:rsid w:val="00AA5F26"/>
    <w:rsid w:val="00AB38B6"/>
    <w:rsid w:val="00AB5955"/>
    <w:rsid w:val="00AE3110"/>
    <w:rsid w:val="00AF5526"/>
    <w:rsid w:val="00B0324A"/>
    <w:rsid w:val="00B24FDB"/>
    <w:rsid w:val="00B30F0A"/>
    <w:rsid w:val="00B45BB3"/>
    <w:rsid w:val="00B60B3C"/>
    <w:rsid w:val="00B73A41"/>
    <w:rsid w:val="00BA4207"/>
    <w:rsid w:val="00BA77F6"/>
    <w:rsid w:val="00BB22C2"/>
    <w:rsid w:val="00BD0312"/>
    <w:rsid w:val="00BD0334"/>
    <w:rsid w:val="00BD6A5C"/>
    <w:rsid w:val="00BE382F"/>
    <w:rsid w:val="00C00900"/>
    <w:rsid w:val="00C056E0"/>
    <w:rsid w:val="00C146DB"/>
    <w:rsid w:val="00C3017B"/>
    <w:rsid w:val="00C45F47"/>
    <w:rsid w:val="00C6316E"/>
    <w:rsid w:val="00C837EC"/>
    <w:rsid w:val="00CB0C69"/>
    <w:rsid w:val="00CB7BA5"/>
    <w:rsid w:val="00CE45E4"/>
    <w:rsid w:val="00D54D28"/>
    <w:rsid w:val="00D561ED"/>
    <w:rsid w:val="00D840CE"/>
    <w:rsid w:val="00DB7A84"/>
    <w:rsid w:val="00DF6638"/>
    <w:rsid w:val="00DF6BCE"/>
    <w:rsid w:val="00E10A00"/>
    <w:rsid w:val="00E41767"/>
    <w:rsid w:val="00E41B37"/>
    <w:rsid w:val="00E62B3C"/>
    <w:rsid w:val="00E6604B"/>
    <w:rsid w:val="00EC0150"/>
    <w:rsid w:val="00F2606E"/>
    <w:rsid w:val="00F3378B"/>
    <w:rsid w:val="00F46744"/>
    <w:rsid w:val="00F53692"/>
    <w:rsid w:val="00F56E3B"/>
    <w:rsid w:val="00F74154"/>
    <w:rsid w:val="00F82FA9"/>
    <w:rsid w:val="00F912EF"/>
    <w:rsid w:val="00FA04DC"/>
    <w:rsid w:val="00FB5ADD"/>
    <w:rsid w:val="00FB60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it-IT" w:eastAsia="it-IT" w:bidi="ar-SA"/>
      </w:rPr>
    </w:rPrDefault>
    <w:pPrDefault>
      <w:pPr>
        <w:spacing w:line="360" w:lineRule="auto"/>
        <w:ind w:left="567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F3378B"/>
    <w:rPr>
      <w:rFonts w:ascii="Times New Roman" w:hAnsi="Times New Roman"/>
      <w:sz w:val="24"/>
      <w:szCs w:val="24"/>
    </w:rPr>
  </w:style>
  <w:style w:type="paragraph" w:styleId="Titolo1">
    <w:name w:val="heading 1"/>
    <w:basedOn w:val="Testonotaapidipagina"/>
    <w:next w:val="Nessunaspaziatura"/>
    <w:link w:val="Titolo1Carattere"/>
    <w:autoRedefine/>
    <w:uiPriority w:val="9"/>
    <w:rsid w:val="004E32A6"/>
    <w:pPr>
      <w:keepNext/>
      <w:spacing w:before="120" w:line="276" w:lineRule="auto"/>
      <w:outlineLvl w:val="0"/>
    </w:pPr>
    <w:rPr>
      <w:rFonts w:eastAsiaTheme="majorEastAsia" w:cstheme="majorBidi"/>
      <w:bCs/>
      <w:kern w:val="32"/>
      <w:szCs w:val="32"/>
    </w:rPr>
  </w:style>
  <w:style w:type="paragraph" w:styleId="Titolo2">
    <w:name w:val="heading 2"/>
    <w:basedOn w:val="Normale"/>
    <w:next w:val="Normale"/>
    <w:link w:val="Titolo2Carattere"/>
    <w:autoRedefine/>
    <w:uiPriority w:val="9"/>
    <w:unhideWhenUsed/>
    <w:rsid w:val="004E32A6"/>
    <w:pPr>
      <w:keepNext/>
      <w:spacing w:before="240" w:after="60"/>
      <w:outlineLvl w:val="1"/>
    </w:pPr>
    <w:rPr>
      <w:rFonts w:eastAsiaTheme="majorEastAsia" w:cstheme="majorBidi"/>
      <w:bCs/>
      <w:iCs/>
      <w:sz w:val="20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F74154"/>
    <w:pPr>
      <w:ind w:left="720"/>
      <w:contextualSpacing/>
    </w:pPr>
  </w:style>
  <w:style w:type="paragraph" w:styleId="Nessunaspaziatura">
    <w:name w:val="No Spacing"/>
    <w:uiPriority w:val="1"/>
    <w:qFormat/>
    <w:rsid w:val="00313E74"/>
    <w:rPr>
      <w:rFonts w:ascii="Times New Roman" w:hAnsi="Times New Roman"/>
      <w:szCs w:val="22"/>
      <w:lang w:eastAsia="en-US"/>
    </w:rPr>
  </w:style>
  <w:style w:type="character" w:customStyle="1" w:styleId="Titolo1Carattere">
    <w:name w:val="Titolo 1 Carattere"/>
    <w:basedOn w:val="Carpredefinitoparagrafo"/>
    <w:link w:val="Titolo1"/>
    <w:uiPriority w:val="9"/>
    <w:rsid w:val="004E32A6"/>
    <w:rPr>
      <w:rFonts w:ascii="Times New Roman" w:eastAsiaTheme="majorEastAsia" w:hAnsi="Times New Roman" w:cstheme="majorBidi"/>
      <w:bCs/>
      <w:kern w:val="32"/>
      <w:szCs w:val="32"/>
      <w:lang w:eastAsia="en-US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4E32A6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4E32A6"/>
    <w:rPr>
      <w:lang w:eastAsia="en-US"/>
    </w:rPr>
  </w:style>
  <w:style w:type="character" w:customStyle="1" w:styleId="Titolo2Carattere">
    <w:name w:val="Titolo 2 Carattere"/>
    <w:basedOn w:val="Carpredefinitoparagrafo"/>
    <w:link w:val="Titolo2"/>
    <w:uiPriority w:val="9"/>
    <w:rsid w:val="004E32A6"/>
    <w:rPr>
      <w:rFonts w:ascii="Times New Roman" w:eastAsiaTheme="majorEastAsia" w:hAnsi="Times New Roman" w:cstheme="majorBidi"/>
      <w:bCs/>
      <w:iCs/>
      <w:szCs w:val="28"/>
      <w:lang w:eastAsia="en-US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75550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9844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94D5E1A-5083-42E3-9301-6C9F57F6FD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686</TotalTime>
  <Pages>12</Pages>
  <Words>3840</Words>
  <Characters>21892</Characters>
  <Application>Microsoft Office Word</Application>
  <DocSecurity>0</DocSecurity>
  <Lines>182</Lines>
  <Paragraphs>51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Antonio</dc:creator>
  <cp:keywords/>
  <dc:description/>
  <cp:lastModifiedBy>utente</cp:lastModifiedBy>
  <cp:revision>59</cp:revision>
  <dcterms:created xsi:type="dcterms:W3CDTF">2016-02-08T07:20:00Z</dcterms:created>
  <dcterms:modified xsi:type="dcterms:W3CDTF">2016-10-18T17:52:00Z</dcterms:modified>
</cp:coreProperties>
</file>