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60C" w:rsidRPr="0000660C" w:rsidRDefault="0000660C" w:rsidP="0000660C">
      <w:pPr>
        <w:jc w:val="both"/>
        <w:rPr>
          <w:rFonts w:ascii="Times New Roman" w:hAnsi="Times New Roman"/>
          <w:b/>
          <w:sz w:val="24"/>
          <w:szCs w:val="24"/>
        </w:rPr>
      </w:pPr>
      <w:proofErr w:type="spellStart"/>
      <w:r w:rsidRPr="0000660C">
        <w:rPr>
          <w:rFonts w:ascii="Times New Roman" w:hAnsi="Times New Roman"/>
          <w:b/>
          <w:sz w:val="24"/>
          <w:szCs w:val="24"/>
        </w:rPr>
        <w:t>Abstract</w:t>
      </w:r>
      <w:proofErr w:type="spellEnd"/>
    </w:p>
    <w:p w:rsidR="0000660C" w:rsidRPr="0000660C" w:rsidRDefault="0000660C" w:rsidP="0000660C">
      <w:pPr>
        <w:jc w:val="both"/>
        <w:rPr>
          <w:rFonts w:ascii="Times New Roman" w:hAnsi="Times New Roman"/>
          <w:sz w:val="24"/>
          <w:szCs w:val="24"/>
        </w:rPr>
      </w:pPr>
      <w:r w:rsidRPr="0000660C">
        <w:rPr>
          <w:rFonts w:ascii="Times New Roman" w:hAnsi="Times New Roman"/>
          <w:sz w:val="24"/>
          <w:szCs w:val="24"/>
        </w:rPr>
        <w:t>Il saggio giustifica la vita interiore nell’aspetto che la rende percorso esistenziale d’altro genere rispetto alla semplice introspezione psicologica. L’impianto è quello di un’analitica dell’esistenza, il cui fulcro è costituito dalle categorie di finitezza e di gratuità originaria. Per il soggetto che sceglie di dimorare nella dimensione dell’esistenza autentica, l’autentico esser desti è scelta preferibile al  semplice lasciarsi vivere e al sonnambulismo. Ora, tale scelta è il primo gesto di libertà da parte del soggetto: implica una conversione dell’intelligenza e un’ascesi del volere, è segnata da un’intenzionalità ontocentrica, che significa porsi in ascolto dell’offerta originaria del senso.</w:t>
      </w:r>
    </w:p>
    <w:p w:rsidR="0000660C" w:rsidRPr="0000660C" w:rsidRDefault="0000660C" w:rsidP="0000660C">
      <w:pPr>
        <w:jc w:val="both"/>
        <w:rPr>
          <w:rFonts w:ascii="Times New Roman" w:hAnsi="Times New Roman"/>
          <w:sz w:val="24"/>
          <w:szCs w:val="24"/>
        </w:rPr>
      </w:pPr>
    </w:p>
    <w:p w:rsidR="0000660C" w:rsidRPr="0000660C" w:rsidRDefault="0000660C" w:rsidP="0000660C">
      <w:pPr>
        <w:jc w:val="both"/>
        <w:rPr>
          <w:rFonts w:ascii="Times New Roman" w:hAnsi="Times New Roman"/>
          <w:b/>
          <w:sz w:val="24"/>
          <w:szCs w:val="24"/>
        </w:rPr>
      </w:pPr>
      <w:r w:rsidRPr="0000660C">
        <w:rPr>
          <w:rFonts w:ascii="Times New Roman" w:hAnsi="Times New Roman"/>
          <w:b/>
          <w:sz w:val="24"/>
          <w:szCs w:val="24"/>
        </w:rPr>
        <w:t>Parole-Chiave</w:t>
      </w:r>
    </w:p>
    <w:p w:rsidR="0000660C" w:rsidRPr="0000660C" w:rsidRDefault="0000660C" w:rsidP="0000660C">
      <w:pPr>
        <w:jc w:val="both"/>
        <w:rPr>
          <w:rFonts w:ascii="Times New Roman" w:hAnsi="Times New Roman"/>
          <w:sz w:val="24"/>
          <w:szCs w:val="24"/>
        </w:rPr>
      </w:pPr>
      <w:r w:rsidRPr="0000660C">
        <w:rPr>
          <w:rFonts w:ascii="Times New Roman" w:hAnsi="Times New Roman"/>
          <w:sz w:val="24"/>
          <w:szCs w:val="24"/>
        </w:rPr>
        <w:t>Finitezza originaria, sonnambulismo esistenziale, intenzionalità ontocentrica, offerta originaria di senso, primo gesto di libertà.</w:t>
      </w:r>
    </w:p>
    <w:p w:rsidR="0000660C" w:rsidRPr="0000660C" w:rsidRDefault="0000660C" w:rsidP="0000660C">
      <w:pPr>
        <w:jc w:val="both"/>
        <w:rPr>
          <w:rFonts w:ascii="Times New Roman" w:hAnsi="Times New Roman"/>
          <w:sz w:val="24"/>
          <w:szCs w:val="24"/>
        </w:rPr>
      </w:pPr>
    </w:p>
    <w:p w:rsidR="0000660C" w:rsidRPr="0000660C" w:rsidRDefault="0000660C" w:rsidP="0000660C">
      <w:pPr>
        <w:jc w:val="both"/>
        <w:rPr>
          <w:rFonts w:ascii="Times New Roman" w:hAnsi="Times New Roman"/>
          <w:b/>
          <w:sz w:val="24"/>
          <w:szCs w:val="24"/>
        </w:rPr>
      </w:pPr>
      <w:r w:rsidRPr="0000660C">
        <w:rPr>
          <w:rFonts w:ascii="Times New Roman" w:hAnsi="Times New Roman"/>
          <w:b/>
          <w:sz w:val="24"/>
          <w:szCs w:val="24"/>
        </w:rPr>
        <w:t>Profilo breve</w:t>
      </w:r>
    </w:p>
    <w:p w:rsidR="0000660C" w:rsidRDefault="0000660C" w:rsidP="0000660C">
      <w:pPr>
        <w:jc w:val="both"/>
        <w:rPr>
          <w:rFonts w:ascii="Times New Roman" w:hAnsi="Times New Roman"/>
          <w:sz w:val="24"/>
          <w:szCs w:val="24"/>
        </w:rPr>
      </w:pPr>
      <w:r w:rsidRPr="0000660C">
        <w:rPr>
          <w:rFonts w:ascii="Times New Roman" w:hAnsi="Times New Roman"/>
          <w:color w:val="333333"/>
          <w:sz w:val="24"/>
          <w:szCs w:val="24"/>
        </w:rPr>
        <w:t xml:space="preserve">Antonio Bellingreri è professore ordinario di Pedagogia generale e sociale presso l'Università degli Studi di Palermo. Condirettore della rivista “Pedagogia e Vita”, insignito del  Premio Italiano di Pedagogia 2014 della </w:t>
      </w:r>
      <w:proofErr w:type="spellStart"/>
      <w:r w:rsidRPr="0000660C">
        <w:rPr>
          <w:rFonts w:ascii="Times New Roman" w:hAnsi="Times New Roman"/>
          <w:color w:val="333333"/>
          <w:sz w:val="24"/>
          <w:szCs w:val="24"/>
        </w:rPr>
        <w:t>S.I.Ped.</w:t>
      </w:r>
      <w:proofErr w:type="spellEnd"/>
      <w:r w:rsidRPr="0000660C">
        <w:rPr>
          <w:rFonts w:ascii="Times New Roman" w:hAnsi="Times New Roman"/>
          <w:color w:val="333333"/>
          <w:sz w:val="24"/>
          <w:szCs w:val="24"/>
        </w:rPr>
        <w:t xml:space="preserve"> Tra le sue più recenti pubblicazioni: </w:t>
      </w:r>
      <w:r w:rsidRPr="0000660C">
        <w:rPr>
          <w:rFonts w:ascii="Times New Roman" w:hAnsi="Times New Roman"/>
          <w:i/>
          <w:sz w:val="24"/>
          <w:szCs w:val="24"/>
        </w:rPr>
        <w:t>Pedagogia dell'attenzione</w:t>
      </w:r>
      <w:r w:rsidRPr="0000660C">
        <w:rPr>
          <w:rFonts w:ascii="Times New Roman" w:hAnsi="Times New Roman"/>
          <w:sz w:val="24"/>
          <w:szCs w:val="24"/>
        </w:rPr>
        <w:t xml:space="preserve"> (Brescia, La Scuola, 2011); </w:t>
      </w:r>
      <w:r w:rsidRPr="0000660C">
        <w:rPr>
          <w:rFonts w:ascii="Times New Roman" w:hAnsi="Times New Roman"/>
          <w:i/>
          <w:sz w:val="24"/>
          <w:szCs w:val="24"/>
        </w:rPr>
        <w:t>L’empatia come virtù. Senso e metodo del dialogo educativo</w:t>
      </w:r>
      <w:r w:rsidRPr="0000660C">
        <w:rPr>
          <w:rFonts w:ascii="Times New Roman" w:hAnsi="Times New Roman"/>
          <w:sz w:val="24"/>
          <w:szCs w:val="24"/>
        </w:rPr>
        <w:t xml:space="preserve"> (Trapani, il Pozzo di Giacobbe, 2013); </w:t>
      </w:r>
      <w:r w:rsidRPr="0000660C">
        <w:rPr>
          <w:rFonts w:ascii="Times New Roman" w:hAnsi="Times New Roman"/>
          <w:i/>
          <w:sz w:val="24"/>
          <w:szCs w:val="24"/>
        </w:rPr>
        <w:t>La famiglia come esistenziale. Saggio di antropologia pedagogica</w:t>
      </w:r>
      <w:r w:rsidRPr="0000660C">
        <w:rPr>
          <w:rFonts w:ascii="Times New Roman" w:hAnsi="Times New Roman"/>
          <w:sz w:val="24"/>
          <w:szCs w:val="24"/>
        </w:rPr>
        <w:t xml:space="preserve"> (Brescia, La Scuola,2014).</w:t>
      </w:r>
    </w:p>
    <w:p w:rsidR="000C5941" w:rsidRDefault="000C5941">
      <w:pPr>
        <w:spacing w:after="0" w:line="240" w:lineRule="auto"/>
        <w:rPr>
          <w:rFonts w:ascii="Times New Roman" w:hAnsi="Times New Roman"/>
          <w:sz w:val="24"/>
          <w:szCs w:val="24"/>
        </w:rPr>
      </w:pPr>
      <w:r>
        <w:rPr>
          <w:rFonts w:ascii="Times New Roman" w:hAnsi="Times New Roman"/>
          <w:sz w:val="24"/>
          <w:szCs w:val="24"/>
        </w:rPr>
        <w:br w:type="page"/>
      </w:r>
    </w:p>
    <w:p w:rsidR="008C5198" w:rsidRDefault="008C5198" w:rsidP="00CA2E52">
      <w:pPr>
        <w:spacing w:line="360" w:lineRule="auto"/>
        <w:jc w:val="both"/>
        <w:rPr>
          <w:rFonts w:ascii="Times New Roman" w:hAnsi="Times New Roman"/>
          <w:sz w:val="28"/>
          <w:szCs w:val="28"/>
        </w:rPr>
      </w:pPr>
      <w:r>
        <w:rPr>
          <w:rFonts w:ascii="Times New Roman" w:hAnsi="Times New Roman"/>
          <w:sz w:val="28"/>
          <w:szCs w:val="28"/>
        </w:rPr>
        <w:lastRenderedPageBreak/>
        <w:t>ANTONIO</w:t>
      </w:r>
      <w:r w:rsidR="00FF5B99">
        <w:rPr>
          <w:rFonts w:ascii="Times New Roman" w:hAnsi="Times New Roman"/>
          <w:sz w:val="28"/>
          <w:szCs w:val="28"/>
        </w:rPr>
        <w:t xml:space="preserve"> </w:t>
      </w:r>
      <w:r>
        <w:rPr>
          <w:rFonts w:ascii="Times New Roman" w:hAnsi="Times New Roman"/>
          <w:sz w:val="28"/>
          <w:szCs w:val="28"/>
        </w:rPr>
        <w:t>BELLINGRERI</w:t>
      </w:r>
    </w:p>
    <w:p w:rsidR="008C5198" w:rsidRPr="00FF5B99" w:rsidRDefault="008C5198" w:rsidP="00CA2E52">
      <w:pPr>
        <w:spacing w:line="360" w:lineRule="auto"/>
        <w:jc w:val="both"/>
        <w:rPr>
          <w:rFonts w:ascii="Times New Roman" w:hAnsi="Times New Roman"/>
          <w:sz w:val="24"/>
          <w:szCs w:val="24"/>
        </w:rPr>
      </w:pPr>
    </w:p>
    <w:p w:rsidR="00CA2E52" w:rsidRPr="00FF5B99" w:rsidRDefault="00FF5B99" w:rsidP="00CA2E52">
      <w:pPr>
        <w:spacing w:line="360" w:lineRule="auto"/>
        <w:jc w:val="both"/>
        <w:rPr>
          <w:rFonts w:ascii="Times New Roman" w:hAnsi="Times New Roman"/>
          <w:sz w:val="32"/>
          <w:szCs w:val="32"/>
        </w:rPr>
      </w:pPr>
      <w:r w:rsidRPr="00FF5B99">
        <w:rPr>
          <w:rFonts w:ascii="Times New Roman" w:hAnsi="Times New Roman"/>
          <w:sz w:val="32"/>
          <w:szCs w:val="32"/>
        </w:rPr>
        <w:t>Piccola fenomenologia della vita interiore</w:t>
      </w:r>
    </w:p>
    <w:p w:rsidR="00CA2E52" w:rsidRDefault="00CA2E52" w:rsidP="00CA2E52">
      <w:pPr>
        <w:spacing w:line="360" w:lineRule="auto"/>
        <w:jc w:val="both"/>
        <w:rPr>
          <w:rFonts w:ascii="Times New Roman" w:hAnsi="Times New Roman"/>
          <w:sz w:val="24"/>
          <w:szCs w:val="24"/>
        </w:rPr>
      </w:pPr>
    </w:p>
    <w:p w:rsidR="008C5198" w:rsidRDefault="008C5198" w:rsidP="00CA2E52">
      <w:pPr>
        <w:spacing w:line="360" w:lineRule="auto"/>
        <w:jc w:val="both"/>
        <w:rPr>
          <w:rFonts w:ascii="Times New Roman" w:hAnsi="Times New Roman"/>
          <w:sz w:val="24"/>
          <w:szCs w:val="24"/>
        </w:rPr>
      </w:pPr>
    </w:p>
    <w:p w:rsidR="009E5E24" w:rsidRDefault="009E5E24" w:rsidP="00CA2E52">
      <w:pPr>
        <w:spacing w:line="360" w:lineRule="auto"/>
        <w:jc w:val="both"/>
        <w:rPr>
          <w:rFonts w:ascii="Times New Roman" w:hAnsi="Times New Roman"/>
          <w:sz w:val="24"/>
          <w:szCs w:val="24"/>
        </w:rPr>
      </w:pPr>
    </w:p>
    <w:p w:rsidR="008C5198" w:rsidRDefault="008C5198" w:rsidP="00CA2E52">
      <w:pPr>
        <w:spacing w:line="360" w:lineRule="auto"/>
        <w:jc w:val="both"/>
        <w:rPr>
          <w:rFonts w:ascii="Times New Roman" w:hAnsi="Times New Roman"/>
          <w:sz w:val="24"/>
          <w:szCs w:val="24"/>
        </w:rPr>
      </w:pPr>
    </w:p>
    <w:p w:rsidR="008C5198" w:rsidRDefault="008C5198" w:rsidP="00CA2E52">
      <w:pPr>
        <w:spacing w:line="360" w:lineRule="auto"/>
        <w:jc w:val="both"/>
        <w:rPr>
          <w:rFonts w:ascii="Times New Roman" w:hAnsi="Times New Roman"/>
          <w:sz w:val="24"/>
          <w:szCs w:val="24"/>
        </w:rPr>
      </w:pPr>
    </w:p>
    <w:p w:rsidR="009E5E24" w:rsidRPr="009E5E24" w:rsidRDefault="00CA2E52" w:rsidP="00CA2E52">
      <w:pPr>
        <w:spacing w:line="360" w:lineRule="auto"/>
        <w:jc w:val="both"/>
        <w:rPr>
          <w:rFonts w:ascii="Times New Roman" w:hAnsi="Times New Roman"/>
          <w:i/>
          <w:sz w:val="24"/>
          <w:szCs w:val="24"/>
        </w:rPr>
      </w:pPr>
      <w:r>
        <w:rPr>
          <w:rFonts w:ascii="Times New Roman" w:hAnsi="Times New Roman"/>
          <w:sz w:val="24"/>
          <w:szCs w:val="24"/>
        </w:rPr>
        <w:t xml:space="preserve">1. </w:t>
      </w:r>
      <w:r w:rsidR="009E5E24">
        <w:rPr>
          <w:rFonts w:ascii="Times New Roman" w:hAnsi="Times New Roman"/>
          <w:i/>
          <w:sz w:val="24"/>
          <w:szCs w:val="24"/>
        </w:rPr>
        <w:t>La gratuità originaria</w:t>
      </w:r>
    </w:p>
    <w:p w:rsidR="00CA2E52" w:rsidRDefault="00CA2E52" w:rsidP="00CA2E52">
      <w:pPr>
        <w:spacing w:line="360" w:lineRule="auto"/>
        <w:jc w:val="both"/>
        <w:rPr>
          <w:rFonts w:ascii="Times New Roman" w:hAnsi="Times New Roman"/>
          <w:sz w:val="24"/>
          <w:szCs w:val="24"/>
        </w:rPr>
      </w:pPr>
      <w:r>
        <w:rPr>
          <w:rFonts w:ascii="Times New Roman" w:hAnsi="Times New Roman"/>
          <w:sz w:val="24"/>
          <w:szCs w:val="24"/>
        </w:rPr>
        <w:t xml:space="preserve">All’inizio di ogni riflessione c’è sempre un soggetto che s’interroga: un io-sono, soggetto appunto, o corpo vivente dotato di parola, capace di porre domande. È un essere che è nel mondo e che innanzitutto trova il mondo come universo personale, fatto da un insieme di cose o oggetti e di altri corpi viventi o soggetti, che quel mondo possono condividere. Per il soggetto che s’interroga il mondo è sentito e in qualche modo anche percepito come </w:t>
      </w:r>
      <w:r w:rsidRPr="00F46718">
        <w:rPr>
          <w:rFonts w:ascii="Times New Roman" w:hAnsi="Times New Roman"/>
          <w:i/>
          <w:sz w:val="24"/>
          <w:szCs w:val="24"/>
        </w:rPr>
        <w:t>ethos</w:t>
      </w:r>
      <w:r>
        <w:rPr>
          <w:rFonts w:ascii="Times New Roman" w:hAnsi="Times New Roman"/>
          <w:sz w:val="24"/>
          <w:szCs w:val="24"/>
        </w:rPr>
        <w:t xml:space="preserve">, luogo abituale di dimora e insieme ambito in cui sono custodite delle certezze immediate e spontanee, già da sempre possedute o via </w:t>
      </w:r>
      <w:proofErr w:type="spellStart"/>
      <w:r>
        <w:rPr>
          <w:rFonts w:ascii="Times New Roman" w:hAnsi="Times New Roman"/>
          <w:sz w:val="24"/>
          <w:szCs w:val="24"/>
        </w:rPr>
        <w:t>via</w:t>
      </w:r>
      <w:proofErr w:type="spellEnd"/>
      <w:r>
        <w:rPr>
          <w:rFonts w:ascii="Times New Roman" w:hAnsi="Times New Roman"/>
          <w:sz w:val="24"/>
          <w:szCs w:val="24"/>
        </w:rPr>
        <w:t xml:space="preserve"> col tempo acquisite</w:t>
      </w:r>
      <w:r>
        <w:rPr>
          <w:rStyle w:val="Rimandonotaapidipagina"/>
          <w:rFonts w:ascii="Times New Roman" w:hAnsi="Times New Roman"/>
          <w:sz w:val="24"/>
          <w:szCs w:val="24"/>
        </w:rPr>
        <w:footnoteReference w:id="1"/>
      </w:r>
      <w:r>
        <w:rPr>
          <w:rFonts w:ascii="Times New Roman" w:hAnsi="Times New Roman"/>
          <w:sz w:val="24"/>
          <w:szCs w:val="24"/>
        </w:rPr>
        <w:t xml:space="preserve">. Ethos è anche un definito spazio geografico cui si è consegnati ed è insieme un momento determinato del tempo; nessuno ha scelto questo spazio e questo tempo, nessuno è stato previamente consultato, semplicemente ci si ritrova ad essi consegnati e certamente da essi definiti, “figli” del proprio tempo e parte del proprio spazio di vita. Così come nessuno ha scelto la famiglia in cui viene originariamente ad essere, ricevendo il dono primo, che è quello della vita; anche qui, ci si è trovati ad essa consegnati, quasi senza preavviso e ci si percepisce nella sua trama relazionale già da sempre coinvolti. </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Di questo tempo e di questo spazio cui il soggetto è consegnato, egli già da sempre sa qualcosa, sia pure nella forma di una comprensione spontanea, appresa negli ambiti della propria vita, in primo luogo nella sua famiglia; è un sapere “ovvio” e “naturale”, è così perché è così (è sempre stato così). </w:t>
      </w:r>
      <w:r w:rsidR="00E86E5C">
        <w:rPr>
          <w:rFonts w:ascii="Times New Roman" w:hAnsi="Times New Roman"/>
          <w:sz w:val="24"/>
          <w:szCs w:val="24"/>
        </w:rPr>
        <w:t xml:space="preserve">Proprio nella vita di </w:t>
      </w:r>
      <w:r>
        <w:rPr>
          <w:rFonts w:ascii="Times New Roman" w:hAnsi="Times New Roman"/>
          <w:sz w:val="24"/>
          <w:szCs w:val="24"/>
        </w:rPr>
        <w:t>famiglia, va apprendendo un vocabolario dell’esistenza; è formato da tutte le parole ricorrenti nelle conversazioni quotidiane</w:t>
      </w:r>
      <w:r w:rsidR="00622E94">
        <w:rPr>
          <w:rFonts w:ascii="Times New Roman" w:hAnsi="Times New Roman"/>
          <w:sz w:val="24"/>
          <w:szCs w:val="24"/>
        </w:rPr>
        <w:t>, attraverso le quali un senso è veicolato</w:t>
      </w:r>
      <w:r>
        <w:rPr>
          <w:rFonts w:ascii="Times New Roman" w:hAnsi="Times New Roman"/>
          <w:sz w:val="24"/>
          <w:szCs w:val="24"/>
        </w:rPr>
        <w:t xml:space="preserve">, sempre storicamente e socialmente determinato. Toccano le </w:t>
      </w:r>
      <w:proofErr w:type="spellStart"/>
      <w:r w:rsidRPr="00F46718">
        <w:rPr>
          <w:rFonts w:ascii="Times New Roman" w:hAnsi="Times New Roman"/>
          <w:i/>
          <w:sz w:val="24"/>
          <w:szCs w:val="24"/>
        </w:rPr>
        <w:t>apicalità</w:t>
      </w:r>
      <w:proofErr w:type="spellEnd"/>
      <w:r>
        <w:rPr>
          <w:rFonts w:ascii="Times New Roman" w:hAnsi="Times New Roman"/>
          <w:sz w:val="24"/>
          <w:szCs w:val="24"/>
        </w:rPr>
        <w:t xml:space="preserve"> dell’esistenza, significano un </w:t>
      </w:r>
      <w:r>
        <w:rPr>
          <w:rFonts w:ascii="Times New Roman" w:hAnsi="Times New Roman"/>
          <w:sz w:val="24"/>
          <w:szCs w:val="24"/>
        </w:rPr>
        <w:lastRenderedPageBreak/>
        <w:t>certo gusto dell’amore, il senso immediato con cui s’intende la stessa famiglia</w:t>
      </w:r>
      <w:r w:rsidR="007C3743">
        <w:rPr>
          <w:rFonts w:ascii="Times New Roman" w:hAnsi="Times New Roman"/>
          <w:sz w:val="24"/>
          <w:szCs w:val="24"/>
        </w:rPr>
        <w:t>;</w:t>
      </w:r>
      <w:r>
        <w:rPr>
          <w:rFonts w:ascii="Times New Roman" w:hAnsi="Times New Roman"/>
          <w:sz w:val="24"/>
          <w:szCs w:val="24"/>
        </w:rPr>
        <w:t xml:space="preserve"> ma </w:t>
      </w:r>
      <w:r w:rsidR="00622E94">
        <w:rPr>
          <w:rFonts w:ascii="Times New Roman" w:hAnsi="Times New Roman"/>
          <w:sz w:val="24"/>
          <w:szCs w:val="24"/>
        </w:rPr>
        <w:t>dicono anche del</w:t>
      </w:r>
      <w:r>
        <w:rPr>
          <w:rFonts w:ascii="Times New Roman" w:hAnsi="Times New Roman"/>
          <w:sz w:val="24"/>
          <w:szCs w:val="24"/>
        </w:rPr>
        <w:t xml:space="preserve"> lavoro, </w:t>
      </w:r>
      <w:r w:rsidR="00622E94">
        <w:rPr>
          <w:rFonts w:ascii="Times New Roman" w:hAnsi="Times New Roman"/>
          <w:sz w:val="24"/>
          <w:szCs w:val="24"/>
        </w:rPr>
        <w:t>del</w:t>
      </w:r>
      <w:r>
        <w:rPr>
          <w:rFonts w:ascii="Times New Roman" w:hAnsi="Times New Roman"/>
          <w:sz w:val="24"/>
          <w:szCs w:val="24"/>
        </w:rPr>
        <w:t xml:space="preserve"> gioco, </w:t>
      </w:r>
      <w:r w:rsidR="00622E94">
        <w:rPr>
          <w:rFonts w:ascii="Times New Roman" w:hAnsi="Times New Roman"/>
          <w:sz w:val="24"/>
          <w:szCs w:val="24"/>
        </w:rPr>
        <w:t>del</w:t>
      </w:r>
      <w:r>
        <w:rPr>
          <w:rFonts w:ascii="Times New Roman" w:hAnsi="Times New Roman"/>
          <w:sz w:val="24"/>
          <w:szCs w:val="24"/>
        </w:rPr>
        <w:t xml:space="preserve"> dolore, </w:t>
      </w:r>
      <w:r w:rsidR="00622E94">
        <w:rPr>
          <w:rFonts w:ascii="Times New Roman" w:hAnsi="Times New Roman"/>
          <w:sz w:val="24"/>
          <w:szCs w:val="24"/>
        </w:rPr>
        <w:t xml:space="preserve">parlano di tutto, </w:t>
      </w:r>
      <w:r w:rsidR="009E5E24">
        <w:rPr>
          <w:rFonts w:ascii="Times New Roman" w:hAnsi="Times New Roman"/>
          <w:sz w:val="24"/>
          <w:szCs w:val="24"/>
        </w:rPr>
        <w:t>de</w:t>
      </w:r>
      <w:r>
        <w:rPr>
          <w:rFonts w:ascii="Times New Roman" w:hAnsi="Times New Roman"/>
          <w:sz w:val="24"/>
          <w:szCs w:val="24"/>
        </w:rPr>
        <w:t xml:space="preserve">lla morte </w:t>
      </w:r>
      <w:r w:rsidR="009E5E24">
        <w:rPr>
          <w:rFonts w:ascii="Times New Roman" w:hAnsi="Times New Roman"/>
          <w:sz w:val="24"/>
          <w:szCs w:val="24"/>
        </w:rPr>
        <w:t>e d’</w:t>
      </w:r>
      <w:r>
        <w:rPr>
          <w:rFonts w:ascii="Times New Roman" w:hAnsi="Times New Roman"/>
          <w:sz w:val="24"/>
          <w:szCs w:val="24"/>
        </w:rPr>
        <w:t>altro ancora</w:t>
      </w:r>
      <w:r w:rsidR="009E5E24">
        <w:rPr>
          <w:rFonts w:ascii="Times New Roman" w:hAnsi="Times New Roman"/>
          <w:sz w:val="24"/>
          <w:szCs w:val="24"/>
        </w:rPr>
        <w:t>.</w:t>
      </w:r>
      <w:r>
        <w:rPr>
          <w:rFonts w:ascii="Times New Roman" w:hAnsi="Times New Roman"/>
          <w:sz w:val="24"/>
          <w:szCs w:val="24"/>
        </w:rPr>
        <w:t xml:space="preserve"> </w:t>
      </w:r>
      <w:r w:rsidR="009E5E24">
        <w:rPr>
          <w:rFonts w:ascii="Times New Roman" w:hAnsi="Times New Roman"/>
          <w:sz w:val="24"/>
          <w:szCs w:val="24"/>
        </w:rPr>
        <w:t>S</w:t>
      </w:r>
      <w:r>
        <w:rPr>
          <w:rFonts w:ascii="Times New Roman" w:hAnsi="Times New Roman"/>
          <w:sz w:val="24"/>
          <w:szCs w:val="24"/>
        </w:rPr>
        <w:t>i può scrivere che costituiscono per tale ragione i «</w:t>
      </w:r>
      <w:r w:rsidRPr="00F46718">
        <w:rPr>
          <w:rFonts w:ascii="Times New Roman" w:hAnsi="Times New Roman"/>
          <w:i/>
          <w:sz w:val="24"/>
          <w:szCs w:val="24"/>
        </w:rPr>
        <w:t>segnavia</w:t>
      </w:r>
      <w:r>
        <w:rPr>
          <w:rFonts w:ascii="Times New Roman" w:hAnsi="Times New Roman"/>
          <w:sz w:val="24"/>
          <w:szCs w:val="24"/>
        </w:rPr>
        <w:t>», una sorta di orientamento esistenziale già sempre dispiegato che rende quel vocabolario essenziale o imprescindibile per intendere la fisionomia di ognuno</w:t>
      </w:r>
      <w:r>
        <w:rPr>
          <w:rStyle w:val="Rimandonotaapidipagina"/>
          <w:rFonts w:ascii="Times New Roman" w:hAnsi="Times New Roman"/>
          <w:sz w:val="24"/>
          <w:szCs w:val="24"/>
        </w:rPr>
        <w:footnoteReference w:id="2"/>
      </w:r>
      <w:r>
        <w:rPr>
          <w:rFonts w:ascii="Times New Roman" w:hAnsi="Times New Roman"/>
          <w:sz w:val="24"/>
          <w:szCs w:val="24"/>
        </w:rPr>
        <w:t xml:space="preserve">. </w:t>
      </w:r>
      <w:r w:rsidR="009E5E24">
        <w:rPr>
          <w:rFonts w:ascii="Times New Roman" w:hAnsi="Times New Roman"/>
          <w:sz w:val="24"/>
          <w:szCs w:val="24"/>
        </w:rPr>
        <w:t>Ed</w:t>
      </w:r>
      <w:r>
        <w:rPr>
          <w:rFonts w:ascii="Times New Roman" w:hAnsi="Times New Roman"/>
          <w:sz w:val="24"/>
          <w:szCs w:val="24"/>
        </w:rPr>
        <w:t xml:space="preserve"> è interessante notare come la personalissima «prensione globale» del mondo originariamente sia data nella forma di una tonalità emotiva o come «situazione affettiva», più che con parole o affermazioni. Quello che possiamo chiamare anche </w:t>
      </w:r>
      <w:proofErr w:type="spellStart"/>
      <w:r w:rsidRPr="006D5763">
        <w:rPr>
          <w:rFonts w:ascii="Times New Roman" w:hAnsi="Times New Roman"/>
          <w:i/>
          <w:sz w:val="24"/>
          <w:szCs w:val="24"/>
        </w:rPr>
        <w:t>Grundton</w:t>
      </w:r>
      <w:proofErr w:type="spellEnd"/>
      <w:r>
        <w:rPr>
          <w:rFonts w:ascii="Times New Roman" w:hAnsi="Times New Roman"/>
          <w:sz w:val="24"/>
          <w:szCs w:val="24"/>
        </w:rPr>
        <w:t>, un tono di fondo che risuona nel nostro intimo e che solo le nostre orecchie sono affinate a percepirlo, custodisce la fisionomia o identità singolare di ognuno di noi</w:t>
      </w:r>
      <w:r>
        <w:rPr>
          <w:rStyle w:val="Rimandonotaapidipagina"/>
          <w:rFonts w:ascii="Times New Roman" w:hAnsi="Times New Roman"/>
          <w:sz w:val="24"/>
          <w:szCs w:val="24"/>
        </w:rPr>
        <w:footnoteReference w:id="3"/>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Resta che quanto il soggetto originariamente sa, in ragione della personalissima genealogia identitaria nella vita della sua famiglia, quanto viene da lui sentito come connaturale e nel quale sono raccolte e dispiegate le sue certezze immediate, non è or</w:t>
      </w:r>
      <w:r w:rsidR="009E5E24">
        <w:rPr>
          <w:rFonts w:ascii="Times New Roman" w:hAnsi="Times New Roman"/>
          <w:sz w:val="24"/>
          <w:szCs w:val="24"/>
        </w:rPr>
        <w:t>iginariamente da lui elaborato;</w:t>
      </w:r>
      <w:r>
        <w:rPr>
          <w:rFonts w:ascii="Times New Roman" w:hAnsi="Times New Roman"/>
          <w:sz w:val="24"/>
          <w:szCs w:val="24"/>
        </w:rPr>
        <w:t xml:space="preserve"> è di tutta evidenza: il soggetto semplicemente lo ha trovato e lo apprende nei mondi della sua vita quotidiana. Di conseguenza, si deve riconoscere che il progetto di vita che costituisce il concreto modo di abitare il mondo sfugge al soggetto nei suoi perché o fondamenti; e consiste proprio in ciò l’«effettività» dell’esser consegnati ad una situazione, per ricorrere al linguaggio di </w:t>
      </w:r>
      <w:r w:rsidRPr="006D5763">
        <w:rPr>
          <w:rFonts w:ascii="Times New Roman" w:hAnsi="Times New Roman"/>
          <w:i/>
          <w:sz w:val="24"/>
          <w:szCs w:val="24"/>
        </w:rPr>
        <w:t>Essere e tempo</w:t>
      </w:r>
      <w:r>
        <w:rPr>
          <w:rFonts w:ascii="Times New Roman" w:hAnsi="Times New Roman"/>
          <w:sz w:val="24"/>
          <w:szCs w:val="24"/>
        </w:rPr>
        <w:t xml:space="preserve">, sigillo della </w:t>
      </w:r>
      <w:r w:rsidRPr="001058E6">
        <w:rPr>
          <w:rFonts w:ascii="Times New Roman" w:hAnsi="Times New Roman"/>
          <w:i/>
          <w:sz w:val="24"/>
          <w:szCs w:val="24"/>
        </w:rPr>
        <w:t>originaria finitezza</w:t>
      </w:r>
      <w:r>
        <w:rPr>
          <w:rFonts w:ascii="Times New Roman" w:hAnsi="Times New Roman"/>
          <w:sz w:val="24"/>
          <w:szCs w:val="24"/>
        </w:rPr>
        <w:t xml:space="preserve"> del soggetto. Segnato dall’appartenenza ad un milieu familiare, all’origine dunque il soggetto non trova se stesso come soggetto, egli è piuttosto oggetto; la sua primitiva costruzione identitaria, la sua fisionomia originaria non è opera della sua libertà: come la libertà non sceglie l’essere, essa non sceglie la forma o le forme determinate dell’essere e dell’esistenza personale</w:t>
      </w:r>
      <w:r>
        <w:rPr>
          <w:rStyle w:val="Rimandonotaapidipagina"/>
          <w:rFonts w:ascii="Times New Roman" w:hAnsi="Times New Roman"/>
          <w:sz w:val="24"/>
          <w:szCs w:val="24"/>
        </w:rPr>
        <w:footnoteReference w:id="4"/>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Questa, sia pur breve, descrizione fenomenologica dell’esistenza personale nei mondi della vita cui il soggetto è consegnato – in primis, la famiglia, evidenziano un primo, inequivocabile reperto: originariamente l’essere e l’esistenza che chiamiamo nostra, non ci appartiene; essa è piuttosto trovata e può solo essere assunta nella sua </w:t>
      </w:r>
      <w:r w:rsidRPr="001058E6">
        <w:rPr>
          <w:rFonts w:ascii="Times New Roman" w:hAnsi="Times New Roman"/>
          <w:i/>
          <w:sz w:val="24"/>
          <w:szCs w:val="24"/>
        </w:rPr>
        <w:t>paradossale gratuità</w:t>
      </w:r>
      <w:r>
        <w:rPr>
          <w:rFonts w:ascii="Times New Roman" w:hAnsi="Times New Roman"/>
          <w:sz w:val="24"/>
          <w:szCs w:val="24"/>
        </w:rPr>
        <w:t xml:space="preserve">. Termine, però, quest’ultimo, </w:t>
      </w:r>
      <w:proofErr w:type="spellStart"/>
      <w:r w:rsidRPr="00475371">
        <w:rPr>
          <w:rFonts w:ascii="Times New Roman" w:hAnsi="Times New Roman"/>
          <w:i/>
          <w:sz w:val="24"/>
          <w:szCs w:val="24"/>
        </w:rPr>
        <w:t>anceps</w:t>
      </w:r>
      <w:proofErr w:type="spellEnd"/>
      <w:r>
        <w:rPr>
          <w:rFonts w:ascii="Times New Roman" w:hAnsi="Times New Roman"/>
          <w:sz w:val="24"/>
          <w:szCs w:val="24"/>
        </w:rPr>
        <w:t xml:space="preserve">, tale cioè da contenere una ambiguità nient’affatto trascurabile. Da un lato, infatti, l’essere e l’esistenza possono essere assunti, dai nostri stessi genitori e da quanto essi ci trasmettono in modo quasi osmotico, come gratuiti: a intendere e significare la loro casualità, l’eccedenza, il loro essere di troppo. Ne viene che tutto ci appare quasi fosse un peso da ultimo insopportabile, che dispone a </w:t>
      </w:r>
      <w:r>
        <w:rPr>
          <w:rFonts w:ascii="Times New Roman" w:hAnsi="Times New Roman"/>
          <w:sz w:val="24"/>
          <w:szCs w:val="24"/>
        </w:rPr>
        <w:lastRenderedPageBreak/>
        <w:t>sentirsi piuttosto «</w:t>
      </w:r>
      <w:r w:rsidRPr="001058E6">
        <w:rPr>
          <w:rFonts w:ascii="Times New Roman" w:hAnsi="Times New Roman"/>
          <w:i/>
          <w:sz w:val="24"/>
          <w:szCs w:val="24"/>
        </w:rPr>
        <w:t>gettati</w:t>
      </w:r>
      <w:r>
        <w:rPr>
          <w:rFonts w:ascii="Times New Roman" w:hAnsi="Times New Roman"/>
          <w:sz w:val="24"/>
          <w:szCs w:val="24"/>
        </w:rPr>
        <w:t>» nel mondo, senza riuscire mai a comprendere il perché, il donde e il verso-dove; si tratta, in questo lato o prospettiva che s’apre sul mondo, della gratuità del non senso il cui indicatore estremo è la morte, percepito come un mesto «tornare nel nulla di ciò la cui essenza è il nulla»</w:t>
      </w:r>
      <w:r>
        <w:rPr>
          <w:rStyle w:val="Rimandonotaapidipagina"/>
          <w:rFonts w:ascii="Times New Roman" w:hAnsi="Times New Roman"/>
          <w:sz w:val="24"/>
          <w:szCs w:val="24"/>
        </w:rPr>
        <w:footnoteReference w:id="5"/>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Dall’altro lato, la gratuità originaria può essere accolta come evento insondabile di segno totalmente contrario: a significare piuttosto di un’iniziativa, assunta altrove o da altri; che appare libera, non avendo altri scopi evidenti se non di consegnare l’essere e l’esistenza a un </w:t>
      </w:r>
      <w:r w:rsidRPr="00CC1EBC">
        <w:rPr>
          <w:rFonts w:ascii="Times New Roman" w:hAnsi="Times New Roman"/>
          <w:sz w:val="24"/>
          <w:szCs w:val="24"/>
        </w:rPr>
        <w:t>donatario</w:t>
      </w:r>
      <w:r w:rsidRPr="00CC1EBC">
        <w:rPr>
          <w:rFonts w:ascii="Times New Roman" w:hAnsi="Times New Roman"/>
          <w:i/>
          <w:sz w:val="24"/>
          <w:szCs w:val="24"/>
        </w:rPr>
        <w:t xml:space="preserve"> </w:t>
      </w:r>
      <w:r>
        <w:rPr>
          <w:rFonts w:ascii="Times New Roman" w:hAnsi="Times New Roman"/>
          <w:sz w:val="24"/>
          <w:szCs w:val="24"/>
        </w:rPr>
        <w:t xml:space="preserve">– di creare, a fronte di un ineffabile donante, un donatario cui un dono viene consegnato. </w:t>
      </w:r>
      <w:r w:rsidR="009E5E24">
        <w:rPr>
          <w:rFonts w:ascii="Times New Roman" w:hAnsi="Times New Roman"/>
          <w:sz w:val="24"/>
          <w:szCs w:val="24"/>
        </w:rPr>
        <w:t>È quanto si può apprendere</w:t>
      </w:r>
      <w:r>
        <w:rPr>
          <w:rFonts w:ascii="Times New Roman" w:hAnsi="Times New Roman"/>
          <w:sz w:val="24"/>
          <w:szCs w:val="24"/>
        </w:rPr>
        <w:t xml:space="preserve"> dalla fenomenologia della famiglia, da</w:t>
      </w:r>
      <w:r w:rsidR="009E5E24">
        <w:rPr>
          <w:rFonts w:ascii="Times New Roman" w:hAnsi="Times New Roman"/>
          <w:sz w:val="24"/>
          <w:szCs w:val="24"/>
        </w:rPr>
        <w:t xml:space="preserve"> una</w:t>
      </w:r>
      <w:r>
        <w:rPr>
          <w:rFonts w:ascii="Times New Roman" w:hAnsi="Times New Roman"/>
          <w:sz w:val="24"/>
          <w:szCs w:val="24"/>
        </w:rPr>
        <w:t xml:space="preserve"> riflessione sull’autentico poter essere dell’alleanza sponsale e della relazione genitoriale: il primo e originario esser accolti nell’essere, con cura e con benevolenza empatica, può essere destinato a segnare positivamente e durevolmente, per l’intero arco vitale, la nostra persona. S’apre la possibilità di un secondo significato della gratuità, d’altro genere rispetto alla semplice casualità: consente di vedere e d’intendere, all’origine stessa e alla radice dell’esistenza umana, un sigillo d’altro genere, che è quello del dono offerto. Ora, riusciamo a connotare in modo adeguato questo autentico poter essere, se ne parliamo come di via </w:t>
      </w:r>
      <w:r w:rsidRPr="00CC1EBC">
        <w:rPr>
          <w:rFonts w:ascii="Times New Roman" w:hAnsi="Times New Roman"/>
          <w:sz w:val="24"/>
          <w:szCs w:val="24"/>
        </w:rPr>
        <w:t>o itinerario del senso</w:t>
      </w:r>
      <w:r>
        <w:rPr>
          <w:rFonts w:ascii="Times New Roman" w:hAnsi="Times New Roman"/>
          <w:sz w:val="24"/>
          <w:szCs w:val="24"/>
        </w:rPr>
        <w:t xml:space="preserve">: nella prospettiva della gratuità assunta come un dono, infatti, l’essere e l’esistenza acquistano un carattere rivelativo; diventa chiaro come il sole che esse rivolgono a chi si dispone ad intendere, una </w:t>
      </w:r>
      <w:r w:rsidRPr="00CC1EBC">
        <w:rPr>
          <w:rFonts w:ascii="Times New Roman" w:hAnsi="Times New Roman"/>
          <w:i/>
          <w:sz w:val="24"/>
          <w:szCs w:val="24"/>
        </w:rPr>
        <w:t>evocazione speciale</w:t>
      </w:r>
      <w:r>
        <w:rPr>
          <w:rFonts w:ascii="Times New Roman" w:hAnsi="Times New Roman"/>
          <w:sz w:val="24"/>
          <w:szCs w:val="24"/>
        </w:rPr>
        <w:t>, che è una pro-vocazione ed è una consegna</w:t>
      </w:r>
      <w:r>
        <w:rPr>
          <w:rStyle w:val="Rimandonotaapidipagina"/>
          <w:rFonts w:ascii="Times New Roman" w:hAnsi="Times New Roman"/>
          <w:sz w:val="24"/>
          <w:szCs w:val="24"/>
        </w:rPr>
        <w:footnoteReference w:id="6"/>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p>
    <w:p w:rsidR="009E5E24" w:rsidRPr="009E5E24" w:rsidRDefault="00CA2E52" w:rsidP="00CA2E52">
      <w:pPr>
        <w:spacing w:line="360" w:lineRule="auto"/>
        <w:jc w:val="both"/>
        <w:rPr>
          <w:rFonts w:ascii="Times New Roman" w:hAnsi="Times New Roman"/>
          <w:i/>
          <w:sz w:val="24"/>
          <w:szCs w:val="24"/>
        </w:rPr>
      </w:pPr>
      <w:r>
        <w:rPr>
          <w:rFonts w:ascii="Times New Roman" w:hAnsi="Times New Roman"/>
          <w:sz w:val="24"/>
          <w:szCs w:val="24"/>
        </w:rPr>
        <w:t xml:space="preserve">2. </w:t>
      </w:r>
      <w:r w:rsidR="009E5E24">
        <w:rPr>
          <w:rFonts w:ascii="Times New Roman" w:hAnsi="Times New Roman"/>
          <w:i/>
          <w:sz w:val="24"/>
          <w:szCs w:val="24"/>
        </w:rPr>
        <w:t>Il gaudio d’esser desti</w:t>
      </w:r>
    </w:p>
    <w:p w:rsidR="00CA2E52" w:rsidRDefault="00CA2E52" w:rsidP="00CA2E52">
      <w:pPr>
        <w:spacing w:line="360" w:lineRule="auto"/>
        <w:jc w:val="both"/>
        <w:rPr>
          <w:rFonts w:ascii="Times New Roman" w:hAnsi="Times New Roman"/>
          <w:sz w:val="24"/>
          <w:szCs w:val="24"/>
        </w:rPr>
      </w:pPr>
      <w:r>
        <w:rPr>
          <w:rFonts w:ascii="Times New Roman" w:hAnsi="Times New Roman"/>
          <w:sz w:val="24"/>
          <w:szCs w:val="24"/>
        </w:rPr>
        <w:t xml:space="preserve">In verità, la quasi totalità degli uomini non è nella disposizione d’intendere una tale pro-vocazione e la consegna; innanzitutto e per lo più, accetta con una certa rassegnazione di lasciarsi vivere, più o meno consapevolmente – più o meno supinamente. L’essere e l’esistenza sono accolte per quello che sono, non costituiscono problema, </w:t>
      </w:r>
      <w:r w:rsidR="009E5E24">
        <w:rPr>
          <w:rFonts w:ascii="Times New Roman" w:hAnsi="Times New Roman"/>
          <w:sz w:val="24"/>
          <w:szCs w:val="24"/>
        </w:rPr>
        <w:t>né destano</w:t>
      </w:r>
      <w:r>
        <w:rPr>
          <w:rFonts w:ascii="Times New Roman" w:hAnsi="Times New Roman"/>
          <w:sz w:val="24"/>
          <w:szCs w:val="24"/>
        </w:rPr>
        <w:t xml:space="preserve"> meraviglia né suscitano interrogazioni. In famiglia, ad esempio, si vive piuttosto alla giornata, presi dalle molte occupazioni e dalle preoccupazioni che esse portano; né si può fare diversamente, la vita urge e la tensione a preservarla e a conservarla muove quasi di necessità tutti, innanzitutto i padri e le madri di famiglia. Diventa una prospettiva più generale, anche le relazioni nei commerci quotidiani ricevono pieno significato visti nell’ottica del perseguimento degli interessi, del disbrigo delle pratiche. Le parole dei nostri discorsi recano traccia di questa inflessione: accade come se noi fossimo da esse parlati; esse e il </w:t>
      </w:r>
      <w:r>
        <w:rPr>
          <w:rFonts w:ascii="Times New Roman" w:hAnsi="Times New Roman"/>
          <w:sz w:val="24"/>
          <w:szCs w:val="24"/>
        </w:rPr>
        <w:lastRenderedPageBreak/>
        <w:t>loro senso ovvio subito cadono nel silenzio, ogni risonanza cessa col cessare delle funzioni per le quali le impieghiamo.</w:t>
      </w:r>
    </w:p>
    <w:p w:rsidR="00CA2E52" w:rsidRDefault="00CA2E52" w:rsidP="00CA2E52">
      <w:pPr>
        <w:spacing w:line="360" w:lineRule="auto"/>
        <w:ind w:firstLine="540"/>
        <w:jc w:val="both"/>
        <w:rPr>
          <w:rFonts w:ascii="Times New Roman" w:hAnsi="Times New Roman"/>
          <w:sz w:val="24"/>
          <w:szCs w:val="24"/>
        </w:rPr>
      </w:pPr>
      <w:r>
        <w:rPr>
          <w:rFonts w:ascii="Times New Roman" w:hAnsi="Times New Roman"/>
          <w:sz w:val="24"/>
          <w:szCs w:val="24"/>
        </w:rPr>
        <w:t>Se storicizziamo questa descrizione</w:t>
      </w:r>
      <w:r w:rsidR="00571F53">
        <w:rPr>
          <w:rFonts w:ascii="Times New Roman" w:hAnsi="Times New Roman"/>
          <w:sz w:val="24"/>
          <w:szCs w:val="24"/>
        </w:rPr>
        <w:t xml:space="preserve">, se la riferiamo </w:t>
      </w:r>
      <w:r>
        <w:rPr>
          <w:rFonts w:ascii="Times New Roman" w:hAnsi="Times New Roman"/>
          <w:sz w:val="24"/>
          <w:szCs w:val="24"/>
        </w:rPr>
        <w:t xml:space="preserve">al momento </w:t>
      </w:r>
      <w:r w:rsidR="00571F53">
        <w:rPr>
          <w:rFonts w:ascii="Times New Roman" w:hAnsi="Times New Roman"/>
          <w:sz w:val="24"/>
          <w:szCs w:val="24"/>
        </w:rPr>
        <w:t xml:space="preserve">storico </w:t>
      </w:r>
      <w:r>
        <w:rPr>
          <w:rFonts w:ascii="Times New Roman" w:hAnsi="Times New Roman"/>
          <w:sz w:val="24"/>
          <w:szCs w:val="24"/>
        </w:rPr>
        <w:t>attuale, a</w:t>
      </w:r>
      <w:r w:rsidR="00571F53">
        <w:rPr>
          <w:rFonts w:ascii="Times New Roman" w:hAnsi="Times New Roman"/>
          <w:sz w:val="24"/>
          <w:szCs w:val="24"/>
        </w:rPr>
        <w:t>l</w:t>
      </w:r>
      <w:r>
        <w:rPr>
          <w:rFonts w:ascii="Times New Roman" w:hAnsi="Times New Roman"/>
          <w:sz w:val="24"/>
          <w:szCs w:val="24"/>
        </w:rPr>
        <w:t>la metamorfosi della condizione umana nelle società della tarda modernità, forse possiamo intendere meglio il senso di quel</w:t>
      </w:r>
      <w:r w:rsidR="00571F53">
        <w:rPr>
          <w:rFonts w:ascii="Times New Roman" w:hAnsi="Times New Roman"/>
          <w:sz w:val="24"/>
          <w:szCs w:val="24"/>
        </w:rPr>
        <w:t xml:space="preserve">lo che qualcuno ha proposto di chiamare </w:t>
      </w:r>
      <w:r>
        <w:rPr>
          <w:rFonts w:ascii="Times New Roman" w:hAnsi="Times New Roman"/>
          <w:sz w:val="24"/>
          <w:szCs w:val="24"/>
        </w:rPr>
        <w:t>«sonnambulismo esistenziale»</w:t>
      </w:r>
      <w:r w:rsidR="00571F53">
        <w:rPr>
          <w:rFonts w:ascii="Times New Roman" w:hAnsi="Times New Roman"/>
          <w:sz w:val="24"/>
          <w:szCs w:val="24"/>
        </w:rPr>
        <w:t xml:space="preserve"> e che </w:t>
      </w:r>
      <w:r>
        <w:rPr>
          <w:rFonts w:ascii="Times New Roman" w:hAnsi="Times New Roman"/>
          <w:sz w:val="24"/>
          <w:szCs w:val="24"/>
        </w:rPr>
        <w:t xml:space="preserve">sembra </w:t>
      </w:r>
      <w:r w:rsidRPr="005F0F76">
        <w:rPr>
          <w:rFonts w:ascii="Times New Roman" w:hAnsi="Times New Roman"/>
          <w:i/>
          <w:sz w:val="24"/>
          <w:szCs w:val="24"/>
        </w:rPr>
        <w:t xml:space="preserve">a way </w:t>
      </w:r>
      <w:proofErr w:type="spellStart"/>
      <w:r w:rsidRPr="005F0F76">
        <w:rPr>
          <w:rFonts w:ascii="Times New Roman" w:hAnsi="Times New Roman"/>
          <w:i/>
          <w:sz w:val="24"/>
          <w:szCs w:val="24"/>
        </w:rPr>
        <w:t>of</w:t>
      </w:r>
      <w:proofErr w:type="spellEnd"/>
      <w:r w:rsidRPr="005F0F76">
        <w:rPr>
          <w:rFonts w:ascii="Times New Roman" w:hAnsi="Times New Roman"/>
          <w:i/>
          <w:sz w:val="24"/>
          <w:szCs w:val="24"/>
        </w:rPr>
        <w:t xml:space="preserve"> </w:t>
      </w:r>
      <w:proofErr w:type="spellStart"/>
      <w:r w:rsidRPr="005F0F76">
        <w:rPr>
          <w:rFonts w:ascii="Times New Roman" w:hAnsi="Times New Roman"/>
          <w:i/>
          <w:sz w:val="24"/>
          <w:szCs w:val="24"/>
        </w:rPr>
        <w:t>being</w:t>
      </w:r>
      <w:proofErr w:type="spellEnd"/>
      <w:r>
        <w:rPr>
          <w:rFonts w:ascii="Times New Roman" w:hAnsi="Times New Roman"/>
          <w:sz w:val="24"/>
          <w:szCs w:val="24"/>
        </w:rPr>
        <w:t xml:space="preserve"> oggi prevalente, un modo d’essere e di condurre l’esistenza diventato comune e diffuso, nelle nostre famiglie e nelle nostre comunità di vita. È la condizione che noi stessi spesso siamo soliti denotare con l’espressione «lasciarsi vivere»; ed è la dimensione che, col suo linguaggio, l’analitica esistenziale definisce caratteristica della «esistenza inautentica»: un modo d’esistere, pertanto anche di pensare di sentire di agire, che non possiamo dire rivelativo della persona, perché proprio la persona in esso manca</w:t>
      </w:r>
      <w:r>
        <w:rPr>
          <w:rStyle w:val="Rimandonotaapidipagina"/>
          <w:rFonts w:ascii="Times New Roman" w:hAnsi="Times New Roman"/>
          <w:sz w:val="24"/>
          <w:szCs w:val="24"/>
        </w:rPr>
        <w:footnoteReference w:id="7"/>
      </w:r>
      <w:r>
        <w:rPr>
          <w:rFonts w:ascii="Times New Roman" w:hAnsi="Times New Roman"/>
          <w:sz w:val="24"/>
          <w:szCs w:val="24"/>
        </w:rPr>
        <w:t>.</w:t>
      </w:r>
    </w:p>
    <w:p w:rsidR="00CA2E52" w:rsidRPr="0024711F" w:rsidRDefault="00CA2E52" w:rsidP="00CA2E52">
      <w:pPr>
        <w:spacing w:line="360" w:lineRule="auto"/>
        <w:ind w:firstLine="426"/>
        <w:jc w:val="both"/>
        <w:rPr>
          <w:rFonts w:ascii="Times New Roman" w:hAnsi="Times New Roman"/>
          <w:sz w:val="24"/>
          <w:szCs w:val="24"/>
        </w:rPr>
      </w:pPr>
      <w:r>
        <w:rPr>
          <w:rFonts w:ascii="Times New Roman" w:hAnsi="Times New Roman"/>
          <w:sz w:val="24"/>
          <w:szCs w:val="24"/>
        </w:rPr>
        <w:t xml:space="preserve">Commentando questo punto dell’analitica esistenziale col linguaggio della pedagogia fondamentale, possiamo dire che l’esistenza inautentica è una vita non vissuta </w:t>
      </w:r>
      <w:r w:rsidRPr="00F31F08">
        <w:rPr>
          <w:rFonts w:ascii="Times New Roman" w:hAnsi="Times New Roman"/>
          <w:i/>
          <w:sz w:val="24"/>
          <w:szCs w:val="24"/>
        </w:rPr>
        <w:t>in prima persona</w:t>
      </w:r>
      <w:r>
        <w:rPr>
          <w:rFonts w:ascii="Times New Roman" w:hAnsi="Times New Roman"/>
          <w:sz w:val="24"/>
          <w:szCs w:val="24"/>
        </w:rPr>
        <w:t>. Ciascuno infatti</w:t>
      </w:r>
      <w:r w:rsidRPr="004723B3">
        <w:t xml:space="preserve"> </w:t>
      </w:r>
      <w:r w:rsidRPr="0024711F">
        <w:rPr>
          <w:rFonts w:ascii="Times New Roman" w:hAnsi="Times New Roman"/>
          <w:sz w:val="24"/>
          <w:szCs w:val="24"/>
        </w:rPr>
        <w:t xml:space="preserve">dai mondi della vita ai quali appartiene </w:t>
      </w:r>
      <w:r>
        <w:rPr>
          <w:rFonts w:ascii="Times New Roman" w:hAnsi="Times New Roman"/>
          <w:sz w:val="24"/>
          <w:szCs w:val="24"/>
        </w:rPr>
        <w:t xml:space="preserve">- </w:t>
      </w:r>
      <w:r w:rsidRPr="0024711F">
        <w:rPr>
          <w:rFonts w:ascii="Times New Roman" w:hAnsi="Times New Roman"/>
          <w:sz w:val="24"/>
          <w:szCs w:val="24"/>
        </w:rPr>
        <w:t>famiglia e parentele, scuola e in generale ambienti di lavoro, relazioni nei gruppi e nelle comunità; e oggi bisogna fare riferimento anche alle plat</w:t>
      </w:r>
      <w:r>
        <w:rPr>
          <w:rFonts w:ascii="Times New Roman" w:hAnsi="Times New Roman"/>
          <w:sz w:val="24"/>
          <w:szCs w:val="24"/>
        </w:rPr>
        <w:t xml:space="preserve">ee virtuali, televisione e web - </w:t>
      </w:r>
      <w:r w:rsidRPr="0024711F">
        <w:rPr>
          <w:rFonts w:ascii="Times New Roman" w:hAnsi="Times New Roman"/>
          <w:sz w:val="24"/>
          <w:szCs w:val="24"/>
        </w:rPr>
        <w:t>riceve una certa comprensione dell'essere e dell'esistenza con cui già da sempre interpreta l'esperienza che vive e le realtà in</w:t>
      </w:r>
      <w:r w:rsidR="00571F53">
        <w:rPr>
          <w:rFonts w:ascii="Times New Roman" w:hAnsi="Times New Roman"/>
          <w:sz w:val="24"/>
          <w:szCs w:val="24"/>
        </w:rPr>
        <w:t xml:space="preserve"> cui s’</w:t>
      </w:r>
      <w:r>
        <w:rPr>
          <w:rFonts w:ascii="Times New Roman" w:hAnsi="Times New Roman"/>
          <w:sz w:val="24"/>
          <w:szCs w:val="24"/>
        </w:rPr>
        <w:t xml:space="preserve">imbatte quotidianamente; l’abbiamo appena denotata </w:t>
      </w:r>
      <w:r w:rsidRPr="0024711F">
        <w:rPr>
          <w:rFonts w:ascii="Times New Roman" w:hAnsi="Times New Roman"/>
          <w:sz w:val="24"/>
          <w:szCs w:val="24"/>
        </w:rPr>
        <w:t>originaria prensione globale della vita</w:t>
      </w:r>
      <w:r>
        <w:rPr>
          <w:rFonts w:ascii="Times New Roman" w:hAnsi="Times New Roman"/>
          <w:sz w:val="24"/>
          <w:szCs w:val="24"/>
        </w:rPr>
        <w:t xml:space="preserve">. Ora, essa </w:t>
      </w:r>
      <w:r w:rsidRPr="0024711F">
        <w:rPr>
          <w:rFonts w:ascii="Times New Roman" w:hAnsi="Times New Roman"/>
          <w:sz w:val="24"/>
          <w:szCs w:val="24"/>
        </w:rPr>
        <w:t>in-forma le nostre certezze immediate</w:t>
      </w:r>
      <w:r>
        <w:rPr>
          <w:rFonts w:ascii="Times New Roman" w:hAnsi="Times New Roman"/>
          <w:sz w:val="24"/>
          <w:szCs w:val="24"/>
        </w:rPr>
        <w:t xml:space="preserve">, ce le fa </w:t>
      </w:r>
      <w:r w:rsidRPr="0024711F">
        <w:rPr>
          <w:rFonts w:ascii="Times New Roman" w:hAnsi="Times New Roman"/>
          <w:sz w:val="24"/>
          <w:szCs w:val="24"/>
        </w:rPr>
        <w:t>reput</w:t>
      </w:r>
      <w:r>
        <w:rPr>
          <w:rFonts w:ascii="Times New Roman" w:hAnsi="Times New Roman"/>
          <w:sz w:val="24"/>
          <w:szCs w:val="24"/>
        </w:rPr>
        <w:t>are</w:t>
      </w:r>
      <w:r w:rsidRPr="0024711F">
        <w:rPr>
          <w:rFonts w:ascii="Times New Roman" w:hAnsi="Times New Roman"/>
          <w:sz w:val="24"/>
          <w:szCs w:val="24"/>
        </w:rPr>
        <w:t xml:space="preserve"> «naturali»</w:t>
      </w:r>
      <w:r>
        <w:rPr>
          <w:rFonts w:ascii="Times New Roman" w:hAnsi="Times New Roman"/>
          <w:sz w:val="24"/>
          <w:szCs w:val="24"/>
        </w:rPr>
        <w:t>;</w:t>
      </w:r>
      <w:r w:rsidRPr="0024711F">
        <w:rPr>
          <w:rFonts w:ascii="Times New Roman" w:hAnsi="Times New Roman"/>
          <w:sz w:val="24"/>
          <w:szCs w:val="24"/>
        </w:rPr>
        <w:t xml:space="preserve"> non si tratta </w:t>
      </w:r>
      <w:r>
        <w:rPr>
          <w:rFonts w:ascii="Times New Roman" w:hAnsi="Times New Roman"/>
          <w:sz w:val="24"/>
          <w:szCs w:val="24"/>
        </w:rPr>
        <w:t xml:space="preserve">però </w:t>
      </w:r>
      <w:r w:rsidRPr="0024711F">
        <w:rPr>
          <w:rFonts w:ascii="Times New Roman" w:hAnsi="Times New Roman"/>
          <w:sz w:val="24"/>
          <w:szCs w:val="24"/>
        </w:rPr>
        <w:t xml:space="preserve">di convinzioni che abbiamo elaborato in proprio, </w:t>
      </w:r>
      <w:r>
        <w:rPr>
          <w:rFonts w:ascii="Times New Roman" w:hAnsi="Times New Roman"/>
          <w:sz w:val="24"/>
          <w:szCs w:val="24"/>
        </w:rPr>
        <w:t>svolgendone il senso</w:t>
      </w:r>
      <w:r w:rsidRPr="0024711F">
        <w:rPr>
          <w:rFonts w:ascii="Times New Roman" w:hAnsi="Times New Roman"/>
          <w:sz w:val="24"/>
          <w:szCs w:val="24"/>
        </w:rPr>
        <w:t xml:space="preserve">. Le abbiamo apprese in situazioni e attraverso incontri che, innanzitutto e per lo più, ci hanno trovati in un atteggiamento passivo, </w:t>
      </w:r>
      <w:r>
        <w:rPr>
          <w:rFonts w:ascii="Times New Roman" w:hAnsi="Times New Roman"/>
          <w:sz w:val="24"/>
          <w:szCs w:val="24"/>
        </w:rPr>
        <w:t xml:space="preserve">più oggetti, come prima ci siamo espressi, che </w:t>
      </w:r>
      <w:r w:rsidRPr="0024711F">
        <w:rPr>
          <w:rFonts w:ascii="Times New Roman" w:hAnsi="Times New Roman"/>
          <w:sz w:val="24"/>
          <w:szCs w:val="24"/>
        </w:rPr>
        <w:t>soggetti</w:t>
      </w:r>
      <w:r>
        <w:rPr>
          <w:rFonts w:ascii="Times New Roman" w:hAnsi="Times New Roman"/>
          <w:sz w:val="24"/>
          <w:szCs w:val="24"/>
        </w:rPr>
        <w:t>,</w:t>
      </w:r>
      <w:r w:rsidRPr="0024711F">
        <w:rPr>
          <w:rFonts w:ascii="Times New Roman" w:hAnsi="Times New Roman"/>
          <w:sz w:val="24"/>
          <w:szCs w:val="24"/>
        </w:rPr>
        <w:t xml:space="preserve"> </w:t>
      </w:r>
      <w:r>
        <w:rPr>
          <w:rFonts w:ascii="Times New Roman" w:hAnsi="Times New Roman"/>
          <w:sz w:val="24"/>
          <w:szCs w:val="24"/>
        </w:rPr>
        <w:t xml:space="preserve">quasi non fossimo soggetti </w:t>
      </w:r>
      <w:r w:rsidRPr="0024711F">
        <w:rPr>
          <w:rFonts w:ascii="Times New Roman" w:hAnsi="Times New Roman"/>
          <w:sz w:val="24"/>
          <w:szCs w:val="24"/>
        </w:rPr>
        <w:t>che pensano in prima persona la realtà</w:t>
      </w:r>
      <w:r>
        <w:rPr>
          <w:rFonts w:ascii="Times New Roman" w:hAnsi="Times New Roman"/>
          <w:sz w:val="24"/>
          <w:szCs w:val="24"/>
        </w:rPr>
        <w:t>: che maturano</w:t>
      </w:r>
      <w:r w:rsidRPr="0024711F">
        <w:rPr>
          <w:rFonts w:ascii="Times New Roman" w:hAnsi="Times New Roman"/>
          <w:sz w:val="24"/>
          <w:szCs w:val="24"/>
        </w:rPr>
        <w:t xml:space="preserve"> un atteggiamento di fondo </w:t>
      </w:r>
      <w:r>
        <w:rPr>
          <w:rFonts w:ascii="Times New Roman" w:hAnsi="Times New Roman"/>
          <w:sz w:val="24"/>
          <w:szCs w:val="24"/>
        </w:rPr>
        <w:t>tale da</w:t>
      </w:r>
      <w:r w:rsidRPr="0024711F">
        <w:rPr>
          <w:rFonts w:ascii="Times New Roman" w:hAnsi="Times New Roman"/>
          <w:sz w:val="24"/>
          <w:szCs w:val="24"/>
        </w:rPr>
        <w:t xml:space="preserve"> consent</w:t>
      </w:r>
      <w:r>
        <w:rPr>
          <w:rFonts w:ascii="Times New Roman" w:hAnsi="Times New Roman"/>
          <w:sz w:val="24"/>
          <w:szCs w:val="24"/>
        </w:rPr>
        <w:t>ire</w:t>
      </w:r>
      <w:r w:rsidRPr="0024711F">
        <w:rPr>
          <w:rFonts w:ascii="Times New Roman" w:hAnsi="Times New Roman"/>
          <w:sz w:val="24"/>
          <w:szCs w:val="24"/>
        </w:rPr>
        <w:t xml:space="preserve"> di esistere come protagonisti, attori e un po' anche autori, della propria vita</w:t>
      </w:r>
      <w:r>
        <w:rPr>
          <w:rStyle w:val="Rimandonotaapidipagina"/>
          <w:rFonts w:ascii="Times New Roman" w:hAnsi="Times New Roman"/>
          <w:sz w:val="24"/>
          <w:szCs w:val="24"/>
        </w:rPr>
        <w:footnoteReference w:id="8"/>
      </w:r>
      <w:r w:rsidRPr="0024711F">
        <w:rPr>
          <w:rFonts w:ascii="Times New Roman" w:hAnsi="Times New Roman"/>
          <w:sz w:val="24"/>
          <w:szCs w:val="24"/>
        </w:rPr>
        <w:t>.</w:t>
      </w:r>
    </w:p>
    <w:p w:rsidR="00CA2E52" w:rsidRPr="0024711F" w:rsidRDefault="00CA2E52" w:rsidP="00CA2E52">
      <w:pPr>
        <w:spacing w:line="360" w:lineRule="auto"/>
        <w:ind w:firstLine="540"/>
        <w:jc w:val="both"/>
        <w:rPr>
          <w:rFonts w:ascii="Times New Roman" w:hAnsi="Times New Roman"/>
          <w:sz w:val="24"/>
          <w:szCs w:val="24"/>
        </w:rPr>
      </w:pPr>
      <w:r w:rsidRPr="0024711F">
        <w:rPr>
          <w:rFonts w:ascii="Times New Roman" w:hAnsi="Times New Roman"/>
          <w:sz w:val="24"/>
          <w:szCs w:val="24"/>
        </w:rPr>
        <w:t>Un incontro speciale</w:t>
      </w:r>
      <w:r>
        <w:rPr>
          <w:rFonts w:ascii="Times New Roman" w:hAnsi="Times New Roman"/>
          <w:sz w:val="24"/>
          <w:szCs w:val="24"/>
        </w:rPr>
        <w:t xml:space="preserve"> nei mondi della nostra vita ordinaria, in famiglia a scuola o nel gruppo dei pari </w:t>
      </w:r>
      <w:r w:rsidRPr="0024711F">
        <w:rPr>
          <w:rFonts w:ascii="Times New Roman" w:hAnsi="Times New Roman"/>
          <w:sz w:val="24"/>
          <w:szCs w:val="24"/>
        </w:rPr>
        <w:t xml:space="preserve">può destarci dal sonnambulismo dell'esistenza </w:t>
      </w:r>
      <w:r>
        <w:rPr>
          <w:rFonts w:ascii="Times New Roman" w:hAnsi="Times New Roman"/>
          <w:sz w:val="24"/>
          <w:szCs w:val="24"/>
        </w:rPr>
        <w:t xml:space="preserve">inautentica; si tratta di </w:t>
      </w:r>
      <w:r w:rsidRPr="0024711F">
        <w:rPr>
          <w:rFonts w:ascii="Times New Roman" w:hAnsi="Times New Roman"/>
          <w:sz w:val="24"/>
          <w:szCs w:val="24"/>
        </w:rPr>
        <w:t>un evento che si percepisce immediatamente c</w:t>
      </w:r>
      <w:r>
        <w:rPr>
          <w:rFonts w:ascii="Times New Roman" w:hAnsi="Times New Roman"/>
          <w:sz w:val="24"/>
          <w:szCs w:val="24"/>
        </w:rPr>
        <w:t>arico di significato: quan</w:t>
      </w:r>
      <w:r w:rsidR="00571F53">
        <w:rPr>
          <w:rFonts w:ascii="Times New Roman" w:hAnsi="Times New Roman"/>
          <w:sz w:val="24"/>
          <w:szCs w:val="24"/>
        </w:rPr>
        <w:t>t</w:t>
      </w:r>
      <w:r>
        <w:rPr>
          <w:rFonts w:ascii="Times New Roman" w:hAnsi="Times New Roman"/>
          <w:sz w:val="24"/>
          <w:szCs w:val="24"/>
        </w:rPr>
        <w:t xml:space="preserve">o s’annunzia </w:t>
      </w:r>
      <w:r w:rsidRPr="0024711F">
        <w:rPr>
          <w:rFonts w:ascii="Times New Roman" w:hAnsi="Times New Roman"/>
          <w:sz w:val="24"/>
          <w:szCs w:val="24"/>
        </w:rPr>
        <w:t xml:space="preserve">promessa di un qualche compimento e di una vita più viva. Si può sperimentare allora una gioia prima </w:t>
      </w:r>
      <w:r>
        <w:rPr>
          <w:rFonts w:ascii="Times New Roman" w:hAnsi="Times New Roman"/>
          <w:sz w:val="24"/>
          <w:szCs w:val="24"/>
        </w:rPr>
        <w:t xml:space="preserve">non </w:t>
      </w:r>
      <w:r w:rsidRPr="0024711F">
        <w:rPr>
          <w:rFonts w:ascii="Times New Roman" w:hAnsi="Times New Roman"/>
          <w:sz w:val="24"/>
          <w:szCs w:val="24"/>
        </w:rPr>
        <w:t xml:space="preserve">conosciuta, </w:t>
      </w:r>
      <w:r w:rsidR="00571F53">
        <w:rPr>
          <w:rFonts w:ascii="Times New Roman" w:hAnsi="Times New Roman"/>
          <w:sz w:val="24"/>
          <w:szCs w:val="24"/>
        </w:rPr>
        <w:t xml:space="preserve">o forse </w:t>
      </w:r>
      <w:r>
        <w:rPr>
          <w:rFonts w:ascii="Times New Roman" w:hAnsi="Times New Roman"/>
          <w:sz w:val="24"/>
          <w:szCs w:val="24"/>
        </w:rPr>
        <w:t xml:space="preserve">rimasta sempre </w:t>
      </w:r>
      <w:r w:rsidRPr="0024711F">
        <w:rPr>
          <w:rFonts w:ascii="Times New Roman" w:hAnsi="Times New Roman"/>
          <w:sz w:val="24"/>
          <w:szCs w:val="24"/>
        </w:rPr>
        <w:t xml:space="preserve">inespressa: </w:t>
      </w:r>
      <w:r>
        <w:rPr>
          <w:rFonts w:ascii="Times New Roman" w:hAnsi="Times New Roman"/>
          <w:sz w:val="24"/>
          <w:szCs w:val="24"/>
        </w:rPr>
        <w:t xml:space="preserve">voglio chiamarlo </w:t>
      </w:r>
      <w:r>
        <w:rPr>
          <w:rFonts w:ascii="Times New Roman" w:hAnsi="Times New Roman"/>
          <w:i/>
          <w:sz w:val="24"/>
          <w:szCs w:val="24"/>
        </w:rPr>
        <w:t>gaudio d</w:t>
      </w:r>
      <w:r w:rsidRPr="0024711F">
        <w:rPr>
          <w:rFonts w:ascii="Times New Roman" w:hAnsi="Times New Roman"/>
          <w:i/>
          <w:sz w:val="24"/>
          <w:szCs w:val="24"/>
        </w:rPr>
        <w:t>'esser desti</w:t>
      </w:r>
      <w:r w:rsidRPr="0024711F">
        <w:rPr>
          <w:rFonts w:ascii="Times New Roman" w:hAnsi="Times New Roman"/>
          <w:sz w:val="24"/>
          <w:szCs w:val="24"/>
        </w:rPr>
        <w:t xml:space="preserve">, </w:t>
      </w:r>
      <w:r>
        <w:rPr>
          <w:rFonts w:ascii="Times New Roman" w:hAnsi="Times New Roman"/>
          <w:sz w:val="24"/>
          <w:szCs w:val="24"/>
        </w:rPr>
        <w:t xml:space="preserve">gioia che ci viene in ragione </w:t>
      </w:r>
      <w:r>
        <w:rPr>
          <w:rFonts w:ascii="Times New Roman" w:hAnsi="Times New Roman"/>
          <w:sz w:val="24"/>
          <w:szCs w:val="24"/>
        </w:rPr>
        <w:lastRenderedPageBreak/>
        <w:t xml:space="preserve">del fatto di </w:t>
      </w:r>
      <w:r w:rsidRPr="0024711F">
        <w:rPr>
          <w:rFonts w:ascii="Times New Roman" w:hAnsi="Times New Roman"/>
          <w:sz w:val="24"/>
          <w:szCs w:val="24"/>
        </w:rPr>
        <w:t xml:space="preserve">poter vivere trovando e scegliendo il significato delle cose che pensiamo o facciamo. </w:t>
      </w:r>
      <w:r>
        <w:rPr>
          <w:rFonts w:ascii="Times New Roman" w:hAnsi="Times New Roman"/>
          <w:sz w:val="24"/>
          <w:szCs w:val="24"/>
        </w:rPr>
        <w:t xml:space="preserve">Coincide, per riprendere il linguaggio dell’analitica esistenziale dei mondi della vita, con </w:t>
      </w:r>
      <w:r w:rsidRPr="0024711F">
        <w:rPr>
          <w:rFonts w:ascii="Times New Roman" w:hAnsi="Times New Roman"/>
          <w:sz w:val="24"/>
          <w:szCs w:val="24"/>
        </w:rPr>
        <w:t>la scoperta della dimensione di un'esistenza autentica, vissuta in prima persona, che si presenta desiderabile essenzialmente perché appare vita sapida, piena di gusto o</w:t>
      </w:r>
      <w:r>
        <w:rPr>
          <w:rFonts w:ascii="Times New Roman" w:hAnsi="Times New Roman"/>
          <w:sz w:val="24"/>
          <w:szCs w:val="24"/>
        </w:rPr>
        <w:t xml:space="preserve"> </w:t>
      </w:r>
      <w:r w:rsidRPr="0024711F">
        <w:rPr>
          <w:rFonts w:ascii="Times New Roman" w:hAnsi="Times New Roman"/>
          <w:sz w:val="24"/>
          <w:szCs w:val="24"/>
        </w:rPr>
        <w:t>più viva</w:t>
      </w:r>
      <w:r>
        <w:rPr>
          <w:rStyle w:val="Rimandonotaapidipagina"/>
          <w:rFonts w:ascii="Times New Roman" w:hAnsi="Times New Roman"/>
          <w:sz w:val="24"/>
          <w:szCs w:val="24"/>
        </w:rPr>
        <w:footnoteReference w:id="9"/>
      </w:r>
      <w:r w:rsidRPr="0024711F">
        <w:rPr>
          <w:rFonts w:ascii="Times New Roman" w:hAnsi="Times New Roman"/>
          <w:sz w:val="24"/>
          <w:szCs w:val="24"/>
        </w:rPr>
        <w:t xml:space="preserve">. </w:t>
      </w:r>
      <w:r>
        <w:rPr>
          <w:rFonts w:ascii="Times New Roman" w:hAnsi="Times New Roman"/>
          <w:sz w:val="24"/>
          <w:szCs w:val="24"/>
        </w:rPr>
        <w:t>Può diventare</w:t>
      </w:r>
      <w:r w:rsidRPr="0024711F">
        <w:rPr>
          <w:rFonts w:ascii="Times New Roman" w:hAnsi="Times New Roman"/>
          <w:sz w:val="24"/>
          <w:szCs w:val="24"/>
        </w:rPr>
        <w:t xml:space="preserve"> l'inizio della personalizzazione dell'esistenza, </w:t>
      </w:r>
      <w:r>
        <w:rPr>
          <w:rFonts w:ascii="Times New Roman" w:hAnsi="Times New Roman"/>
          <w:sz w:val="24"/>
          <w:szCs w:val="24"/>
        </w:rPr>
        <w:t xml:space="preserve">certamente un </w:t>
      </w:r>
      <w:r w:rsidRPr="0024711F">
        <w:rPr>
          <w:rFonts w:ascii="Times New Roman" w:hAnsi="Times New Roman"/>
          <w:sz w:val="24"/>
          <w:szCs w:val="24"/>
        </w:rPr>
        <w:t xml:space="preserve">avvenimento sorprendente, </w:t>
      </w:r>
      <w:r>
        <w:rPr>
          <w:rFonts w:ascii="Times New Roman" w:hAnsi="Times New Roman"/>
          <w:sz w:val="24"/>
          <w:szCs w:val="24"/>
        </w:rPr>
        <w:t xml:space="preserve">dal momento che implica di prendere in mano la propria vita e di esercitare per così dire, in modo </w:t>
      </w:r>
      <w:r w:rsidRPr="0024711F">
        <w:rPr>
          <w:rFonts w:ascii="Times New Roman" w:hAnsi="Times New Roman"/>
          <w:sz w:val="24"/>
          <w:szCs w:val="24"/>
        </w:rPr>
        <w:t>attivo ed autonomo</w:t>
      </w:r>
      <w:r>
        <w:rPr>
          <w:rFonts w:ascii="Times New Roman" w:hAnsi="Times New Roman"/>
          <w:sz w:val="24"/>
          <w:szCs w:val="24"/>
        </w:rPr>
        <w:t>,</w:t>
      </w:r>
      <w:r w:rsidRPr="0024711F">
        <w:rPr>
          <w:rFonts w:ascii="Times New Roman" w:hAnsi="Times New Roman"/>
          <w:sz w:val="24"/>
          <w:szCs w:val="24"/>
        </w:rPr>
        <w:t xml:space="preserve"> l'essere che abbiamo ricevuto con l'inizio della nostra vita fisica e che è la proprietà reale che ci rende appunto delle </w:t>
      </w:r>
      <w:r w:rsidRPr="0024711F">
        <w:rPr>
          <w:rFonts w:ascii="Times New Roman" w:hAnsi="Times New Roman"/>
          <w:i/>
          <w:sz w:val="24"/>
          <w:szCs w:val="24"/>
        </w:rPr>
        <w:t>persone</w:t>
      </w:r>
      <w:r w:rsidRPr="0024711F">
        <w:rPr>
          <w:rFonts w:ascii="Times New Roman" w:hAnsi="Times New Roman"/>
          <w:sz w:val="24"/>
          <w:szCs w:val="24"/>
        </w:rPr>
        <w:t>.</w:t>
      </w:r>
      <w:r>
        <w:rPr>
          <w:rFonts w:ascii="Times New Roman" w:hAnsi="Times New Roman"/>
          <w:sz w:val="24"/>
          <w:szCs w:val="24"/>
        </w:rPr>
        <w:t xml:space="preserve"> Può accadere </w:t>
      </w:r>
      <w:r w:rsidR="00571F53">
        <w:rPr>
          <w:rFonts w:ascii="Times New Roman" w:hAnsi="Times New Roman"/>
          <w:sz w:val="24"/>
          <w:szCs w:val="24"/>
        </w:rPr>
        <w:t>in famiglia;</w:t>
      </w:r>
      <w:r>
        <w:rPr>
          <w:rFonts w:ascii="Times New Roman" w:hAnsi="Times New Roman"/>
          <w:sz w:val="24"/>
          <w:szCs w:val="24"/>
        </w:rPr>
        <w:t xml:space="preserve"> </w:t>
      </w:r>
      <w:r w:rsidR="00571F53">
        <w:rPr>
          <w:rFonts w:ascii="Times New Roman" w:hAnsi="Times New Roman"/>
          <w:sz w:val="24"/>
          <w:szCs w:val="24"/>
        </w:rPr>
        <w:t xml:space="preserve">e quando accade, </w:t>
      </w:r>
      <w:r>
        <w:rPr>
          <w:rFonts w:ascii="Times New Roman" w:hAnsi="Times New Roman"/>
          <w:sz w:val="24"/>
          <w:szCs w:val="24"/>
        </w:rPr>
        <w:t>la trasforma nella luogo della felicità più intensa</w:t>
      </w:r>
      <w:r>
        <w:rPr>
          <w:rStyle w:val="Rimandonotaapidipagina"/>
          <w:rFonts w:ascii="Times New Roman" w:hAnsi="Times New Roman"/>
          <w:sz w:val="24"/>
          <w:szCs w:val="24"/>
        </w:rPr>
        <w:footnoteReference w:id="10"/>
      </w:r>
      <w:r>
        <w:rPr>
          <w:rFonts w:ascii="Times New Roman" w:hAnsi="Times New Roman"/>
          <w:sz w:val="24"/>
          <w:szCs w:val="24"/>
        </w:rPr>
        <w:t>.</w:t>
      </w:r>
    </w:p>
    <w:p w:rsidR="00CA2E52" w:rsidRPr="0024711F" w:rsidRDefault="00CA2E52" w:rsidP="00CA2E52">
      <w:pPr>
        <w:spacing w:line="360" w:lineRule="auto"/>
        <w:ind w:firstLine="540"/>
        <w:jc w:val="both"/>
        <w:rPr>
          <w:rFonts w:ascii="Times New Roman" w:hAnsi="Times New Roman"/>
          <w:sz w:val="24"/>
          <w:szCs w:val="24"/>
        </w:rPr>
      </w:pPr>
      <w:r>
        <w:rPr>
          <w:rFonts w:ascii="Times New Roman" w:hAnsi="Times New Roman"/>
          <w:sz w:val="24"/>
          <w:szCs w:val="24"/>
        </w:rPr>
        <w:t xml:space="preserve">Per la </w:t>
      </w:r>
      <w:r w:rsidRPr="0024711F">
        <w:rPr>
          <w:rFonts w:ascii="Times New Roman" w:hAnsi="Times New Roman"/>
          <w:sz w:val="24"/>
          <w:szCs w:val="24"/>
        </w:rPr>
        <w:t>fenomenologia</w:t>
      </w:r>
      <w:r>
        <w:rPr>
          <w:rFonts w:ascii="Times New Roman" w:hAnsi="Times New Roman"/>
          <w:sz w:val="24"/>
          <w:szCs w:val="24"/>
        </w:rPr>
        <w:t>, come è noto, questo destarsi può essere paragonato ad</w:t>
      </w:r>
      <w:r w:rsidRPr="0024711F">
        <w:rPr>
          <w:rFonts w:ascii="Times New Roman" w:hAnsi="Times New Roman"/>
          <w:sz w:val="24"/>
          <w:szCs w:val="24"/>
        </w:rPr>
        <w:t xml:space="preserve"> una vera e propria «conversione»</w:t>
      </w:r>
      <w:r>
        <w:rPr>
          <w:rFonts w:ascii="Times New Roman" w:hAnsi="Times New Roman"/>
          <w:sz w:val="24"/>
          <w:szCs w:val="24"/>
        </w:rPr>
        <w:t xml:space="preserve">, </w:t>
      </w:r>
      <w:r w:rsidRPr="0024711F">
        <w:rPr>
          <w:rFonts w:ascii="Times New Roman" w:hAnsi="Times New Roman"/>
          <w:sz w:val="24"/>
          <w:szCs w:val="24"/>
        </w:rPr>
        <w:t xml:space="preserve">in primo luogo una </w:t>
      </w:r>
      <w:r w:rsidRPr="002F50C8">
        <w:rPr>
          <w:rFonts w:ascii="Times New Roman" w:hAnsi="Times New Roman"/>
          <w:i/>
          <w:sz w:val="24"/>
          <w:szCs w:val="24"/>
        </w:rPr>
        <w:t>conversione dell'intelligenza</w:t>
      </w:r>
      <w:r>
        <w:rPr>
          <w:rFonts w:ascii="Times New Roman" w:hAnsi="Times New Roman"/>
          <w:sz w:val="24"/>
          <w:szCs w:val="24"/>
        </w:rPr>
        <w:t>. Ha inizio quando sorge, con sorprendente chiarezza quale mai in passato, la consapevolezza che i nostri discorsi e le nostre azioni sono saturi</w:t>
      </w:r>
      <w:r w:rsidRPr="0024711F">
        <w:rPr>
          <w:rFonts w:ascii="Times New Roman" w:hAnsi="Times New Roman"/>
          <w:sz w:val="24"/>
          <w:szCs w:val="24"/>
        </w:rPr>
        <w:t xml:space="preserve"> di </w:t>
      </w:r>
      <w:r>
        <w:rPr>
          <w:rFonts w:ascii="Times New Roman" w:hAnsi="Times New Roman"/>
          <w:sz w:val="24"/>
          <w:szCs w:val="24"/>
        </w:rPr>
        <w:t>parole parlate</w:t>
      </w:r>
      <w:r w:rsidRPr="0024711F">
        <w:rPr>
          <w:rFonts w:ascii="Times New Roman" w:hAnsi="Times New Roman"/>
          <w:sz w:val="24"/>
          <w:szCs w:val="24"/>
        </w:rPr>
        <w:t>, di giudizi</w:t>
      </w:r>
      <w:r>
        <w:rPr>
          <w:rFonts w:ascii="Times New Roman" w:hAnsi="Times New Roman"/>
          <w:sz w:val="24"/>
          <w:szCs w:val="24"/>
        </w:rPr>
        <w:t xml:space="preserve"> già sempre predefiniti</w:t>
      </w:r>
      <w:r w:rsidRPr="0024711F">
        <w:rPr>
          <w:rFonts w:ascii="Times New Roman" w:hAnsi="Times New Roman"/>
          <w:sz w:val="24"/>
          <w:szCs w:val="24"/>
        </w:rPr>
        <w:t xml:space="preserve">, in generale di convinzioni che abbiamo ricevuto senza averle </w:t>
      </w:r>
      <w:r>
        <w:rPr>
          <w:rFonts w:ascii="Times New Roman" w:hAnsi="Times New Roman"/>
          <w:sz w:val="24"/>
          <w:szCs w:val="24"/>
        </w:rPr>
        <w:t xml:space="preserve">propriamente mai </w:t>
      </w:r>
      <w:r w:rsidRPr="0024711F">
        <w:rPr>
          <w:rFonts w:ascii="Times New Roman" w:hAnsi="Times New Roman"/>
          <w:sz w:val="24"/>
          <w:szCs w:val="24"/>
        </w:rPr>
        <w:t xml:space="preserve">saggiate. </w:t>
      </w:r>
      <w:r>
        <w:rPr>
          <w:rFonts w:ascii="Times New Roman" w:hAnsi="Times New Roman"/>
          <w:sz w:val="24"/>
          <w:szCs w:val="24"/>
        </w:rPr>
        <w:t>Formano</w:t>
      </w:r>
      <w:r w:rsidRPr="0024711F">
        <w:rPr>
          <w:rFonts w:ascii="Times New Roman" w:hAnsi="Times New Roman"/>
          <w:sz w:val="24"/>
          <w:szCs w:val="24"/>
        </w:rPr>
        <w:t xml:space="preserve"> il nostro mondo e quello che </w:t>
      </w:r>
      <w:r>
        <w:rPr>
          <w:rFonts w:ascii="Times New Roman" w:hAnsi="Times New Roman"/>
          <w:sz w:val="24"/>
          <w:szCs w:val="24"/>
        </w:rPr>
        <w:t>abbiamo proposto di chiamare</w:t>
      </w:r>
      <w:r w:rsidRPr="0024711F">
        <w:rPr>
          <w:rFonts w:ascii="Times New Roman" w:hAnsi="Times New Roman"/>
          <w:sz w:val="24"/>
          <w:szCs w:val="24"/>
        </w:rPr>
        <w:t xml:space="preserve"> il vocabolario </w:t>
      </w:r>
      <w:r>
        <w:rPr>
          <w:rFonts w:ascii="Times New Roman" w:hAnsi="Times New Roman"/>
          <w:sz w:val="24"/>
          <w:szCs w:val="24"/>
        </w:rPr>
        <w:t>essenziale della vita quotidiana</w:t>
      </w:r>
      <w:r w:rsidRPr="0024711F">
        <w:rPr>
          <w:rFonts w:ascii="Times New Roman" w:hAnsi="Times New Roman"/>
          <w:sz w:val="24"/>
          <w:szCs w:val="24"/>
        </w:rPr>
        <w:t xml:space="preserve">; nella nostra vita </w:t>
      </w:r>
      <w:r>
        <w:rPr>
          <w:rFonts w:ascii="Times New Roman" w:hAnsi="Times New Roman"/>
          <w:sz w:val="24"/>
          <w:szCs w:val="24"/>
        </w:rPr>
        <w:t>di tutti i giorni</w:t>
      </w:r>
      <w:r w:rsidRPr="0024711F">
        <w:rPr>
          <w:rFonts w:ascii="Times New Roman" w:hAnsi="Times New Roman"/>
          <w:sz w:val="24"/>
          <w:szCs w:val="24"/>
        </w:rPr>
        <w:t xml:space="preserve"> parti</w:t>
      </w:r>
      <w:r>
        <w:rPr>
          <w:rFonts w:ascii="Times New Roman" w:hAnsi="Times New Roman"/>
          <w:sz w:val="24"/>
          <w:szCs w:val="24"/>
        </w:rPr>
        <w:t>amo sempre</w:t>
      </w:r>
      <w:r w:rsidRPr="0024711F">
        <w:rPr>
          <w:rFonts w:ascii="Times New Roman" w:hAnsi="Times New Roman"/>
          <w:sz w:val="24"/>
          <w:szCs w:val="24"/>
        </w:rPr>
        <w:t xml:space="preserve"> da esso</w:t>
      </w:r>
      <w:r>
        <w:rPr>
          <w:rFonts w:ascii="Times New Roman" w:hAnsi="Times New Roman"/>
          <w:sz w:val="24"/>
          <w:szCs w:val="24"/>
        </w:rPr>
        <w:t xml:space="preserve"> e </w:t>
      </w:r>
      <w:r w:rsidRPr="0024711F">
        <w:rPr>
          <w:rFonts w:ascii="Times New Roman" w:hAnsi="Times New Roman"/>
          <w:sz w:val="24"/>
          <w:szCs w:val="24"/>
        </w:rPr>
        <w:t xml:space="preserve">affrontiamo la realtà facendo leva </w:t>
      </w:r>
      <w:r>
        <w:rPr>
          <w:rFonts w:ascii="Times New Roman" w:hAnsi="Times New Roman"/>
          <w:sz w:val="24"/>
          <w:szCs w:val="24"/>
        </w:rPr>
        <w:t xml:space="preserve">su ciò di cui siamo certi. Ma </w:t>
      </w:r>
      <w:r w:rsidRPr="0024711F">
        <w:rPr>
          <w:rFonts w:ascii="Times New Roman" w:hAnsi="Times New Roman"/>
          <w:sz w:val="24"/>
          <w:szCs w:val="24"/>
        </w:rPr>
        <w:t xml:space="preserve">ecco ora </w:t>
      </w:r>
      <w:r>
        <w:rPr>
          <w:rFonts w:ascii="Times New Roman" w:hAnsi="Times New Roman"/>
          <w:sz w:val="24"/>
          <w:szCs w:val="24"/>
        </w:rPr>
        <w:t>un</w:t>
      </w:r>
      <w:r w:rsidRPr="0024711F">
        <w:rPr>
          <w:rFonts w:ascii="Times New Roman" w:hAnsi="Times New Roman"/>
          <w:sz w:val="24"/>
          <w:szCs w:val="24"/>
        </w:rPr>
        <w:t xml:space="preserve">a domanda inedita che </w:t>
      </w:r>
      <w:r>
        <w:rPr>
          <w:rFonts w:ascii="Times New Roman" w:hAnsi="Times New Roman"/>
          <w:sz w:val="24"/>
          <w:szCs w:val="24"/>
        </w:rPr>
        <w:t xml:space="preserve">può sorgere ed imporsi: </w:t>
      </w:r>
      <w:r w:rsidRPr="0024711F">
        <w:rPr>
          <w:rFonts w:ascii="Times New Roman" w:hAnsi="Times New Roman"/>
          <w:sz w:val="24"/>
          <w:szCs w:val="24"/>
        </w:rPr>
        <w:t xml:space="preserve">ciò di cui siamo </w:t>
      </w:r>
      <w:r w:rsidRPr="0024711F">
        <w:rPr>
          <w:rFonts w:ascii="Times New Roman" w:hAnsi="Times New Roman"/>
          <w:i/>
          <w:sz w:val="24"/>
          <w:szCs w:val="24"/>
        </w:rPr>
        <w:t>certi</w:t>
      </w:r>
      <w:r w:rsidRPr="0024711F">
        <w:rPr>
          <w:rFonts w:ascii="Times New Roman" w:hAnsi="Times New Roman"/>
          <w:sz w:val="24"/>
          <w:szCs w:val="24"/>
        </w:rPr>
        <w:t xml:space="preserve"> è poi anche </w:t>
      </w:r>
      <w:r w:rsidRPr="0024711F">
        <w:rPr>
          <w:rFonts w:ascii="Times New Roman" w:hAnsi="Times New Roman"/>
          <w:i/>
          <w:sz w:val="24"/>
          <w:szCs w:val="24"/>
        </w:rPr>
        <w:t>vero</w:t>
      </w:r>
      <w:r w:rsidRPr="0024711F">
        <w:rPr>
          <w:rFonts w:ascii="Times New Roman" w:hAnsi="Times New Roman"/>
          <w:sz w:val="24"/>
          <w:szCs w:val="24"/>
        </w:rPr>
        <w:t xml:space="preserve">? Come stanno </w:t>
      </w:r>
      <w:r w:rsidRPr="0024711F">
        <w:rPr>
          <w:rFonts w:ascii="Times New Roman" w:hAnsi="Times New Roman"/>
          <w:i/>
          <w:sz w:val="24"/>
          <w:szCs w:val="24"/>
        </w:rPr>
        <w:t>realmente</w:t>
      </w:r>
      <w:r w:rsidRPr="0024711F">
        <w:rPr>
          <w:rFonts w:ascii="Times New Roman" w:hAnsi="Times New Roman"/>
          <w:sz w:val="24"/>
          <w:szCs w:val="24"/>
        </w:rPr>
        <w:t xml:space="preserve"> o </w:t>
      </w:r>
      <w:r w:rsidRPr="0024711F">
        <w:rPr>
          <w:rFonts w:ascii="Times New Roman" w:hAnsi="Times New Roman"/>
          <w:i/>
          <w:sz w:val="24"/>
          <w:szCs w:val="24"/>
        </w:rPr>
        <w:t>veramente</w:t>
      </w:r>
      <w:r w:rsidRPr="0024711F">
        <w:rPr>
          <w:rFonts w:ascii="Times New Roman" w:hAnsi="Times New Roman"/>
          <w:sz w:val="24"/>
          <w:szCs w:val="24"/>
        </w:rPr>
        <w:t xml:space="preserve"> le cose? E </w:t>
      </w:r>
      <w:r w:rsidRPr="0024711F">
        <w:rPr>
          <w:rFonts w:ascii="Times New Roman" w:hAnsi="Times New Roman"/>
          <w:i/>
          <w:sz w:val="24"/>
          <w:szCs w:val="24"/>
        </w:rPr>
        <w:t>perché</w:t>
      </w:r>
      <w:r w:rsidRPr="0024711F">
        <w:rPr>
          <w:rFonts w:ascii="Times New Roman" w:hAnsi="Times New Roman"/>
          <w:sz w:val="24"/>
          <w:szCs w:val="24"/>
        </w:rPr>
        <w:t xml:space="preserve"> devono stare in un certo modo, anziché in un altro</w:t>
      </w:r>
      <w:r>
        <w:rPr>
          <w:rStyle w:val="Rimandonotaapidipagina"/>
          <w:rFonts w:ascii="Times New Roman" w:hAnsi="Times New Roman"/>
          <w:sz w:val="24"/>
          <w:szCs w:val="24"/>
        </w:rPr>
        <w:footnoteReference w:id="11"/>
      </w:r>
      <w:r w:rsidRPr="0024711F">
        <w:rPr>
          <w:rFonts w:ascii="Times New Roman" w:hAnsi="Times New Roman"/>
          <w:sz w:val="24"/>
          <w:szCs w:val="24"/>
        </w:rPr>
        <w:t>?</w:t>
      </w:r>
    </w:p>
    <w:p w:rsidR="00CA2E52" w:rsidRPr="0024711F" w:rsidRDefault="00CA2E52" w:rsidP="00CA2E52">
      <w:pPr>
        <w:spacing w:line="360" w:lineRule="auto"/>
        <w:ind w:firstLine="540"/>
        <w:jc w:val="both"/>
        <w:rPr>
          <w:rFonts w:ascii="Times New Roman" w:hAnsi="Times New Roman"/>
          <w:sz w:val="24"/>
          <w:szCs w:val="24"/>
        </w:rPr>
      </w:pPr>
      <w:r w:rsidRPr="0024711F">
        <w:rPr>
          <w:rFonts w:ascii="Times New Roman" w:hAnsi="Times New Roman"/>
          <w:sz w:val="24"/>
          <w:szCs w:val="24"/>
        </w:rPr>
        <w:t xml:space="preserve">Il dubbio </w:t>
      </w:r>
      <w:r>
        <w:rPr>
          <w:rFonts w:ascii="Times New Roman" w:hAnsi="Times New Roman"/>
          <w:sz w:val="24"/>
          <w:szCs w:val="24"/>
        </w:rPr>
        <w:t xml:space="preserve">pare mettere tutto in discussione e sortisce un effetto destabilizzante quando ad esser investite </w:t>
      </w:r>
      <w:r w:rsidRPr="0024711F">
        <w:rPr>
          <w:rFonts w:ascii="Times New Roman" w:hAnsi="Times New Roman"/>
          <w:sz w:val="24"/>
          <w:szCs w:val="24"/>
        </w:rPr>
        <w:t xml:space="preserve">sono </w:t>
      </w:r>
      <w:r>
        <w:rPr>
          <w:rFonts w:ascii="Times New Roman" w:hAnsi="Times New Roman"/>
          <w:sz w:val="24"/>
          <w:szCs w:val="24"/>
        </w:rPr>
        <w:t xml:space="preserve">le </w:t>
      </w:r>
      <w:r w:rsidRPr="0024711F">
        <w:rPr>
          <w:rFonts w:ascii="Times New Roman" w:hAnsi="Times New Roman"/>
          <w:sz w:val="24"/>
          <w:szCs w:val="24"/>
        </w:rPr>
        <w:t>certezze che</w:t>
      </w:r>
      <w:r>
        <w:rPr>
          <w:rFonts w:ascii="Times New Roman" w:hAnsi="Times New Roman"/>
          <w:sz w:val="24"/>
          <w:szCs w:val="24"/>
        </w:rPr>
        <w:t xml:space="preserve">, già da sempre nella nostra vita di famiglia, </w:t>
      </w:r>
      <w:r w:rsidRPr="0024711F">
        <w:rPr>
          <w:rFonts w:ascii="Times New Roman" w:hAnsi="Times New Roman"/>
          <w:sz w:val="24"/>
          <w:szCs w:val="24"/>
        </w:rPr>
        <w:t xml:space="preserve">hanno avuto ed hanno peso nella nostra concreta </w:t>
      </w:r>
      <w:r>
        <w:rPr>
          <w:rFonts w:ascii="Times New Roman" w:hAnsi="Times New Roman"/>
          <w:sz w:val="24"/>
          <w:szCs w:val="24"/>
        </w:rPr>
        <w:t>esperienza</w:t>
      </w:r>
      <w:r w:rsidRPr="0024711F">
        <w:rPr>
          <w:rFonts w:ascii="Times New Roman" w:hAnsi="Times New Roman"/>
          <w:sz w:val="24"/>
          <w:szCs w:val="24"/>
        </w:rPr>
        <w:t xml:space="preserve"> morale. Se </w:t>
      </w:r>
      <w:r>
        <w:rPr>
          <w:rFonts w:ascii="Times New Roman" w:hAnsi="Times New Roman"/>
          <w:sz w:val="24"/>
          <w:szCs w:val="24"/>
        </w:rPr>
        <w:t>però riusciamo a trovare la forza, il</w:t>
      </w:r>
      <w:r w:rsidRPr="0024711F">
        <w:rPr>
          <w:rFonts w:ascii="Times New Roman" w:hAnsi="Times New Roman"/>
          <w:sz w:val="24"/>
          <w:szCs w:val="24"/>
        </w:rPr>
        <w:t xml:space="preserve"> coraggio di sopportare quest</w:t>
      </w:r>
      <w:r>
        <w:rPr>
          <w:rFonts w:ascii="Times New Roman" w:hAnsi="Times New Roman"/>
          <w:sz w:val="24"/>
          <w:szCs w:val="24"/>
        </w:rPr>
        <w:t>a prova: se d</w:t>
      </w:r>
      <w:r w:rsidRPr="0024711F">
        <w:rPr>
          <w:rFonts w:ascii="Times New Roman" w:hAnsi="Times New Roman"/>
          <w:sz w:val="24"/>
          <w:szCs w:val="24"/>
        </w:rPr>
        <w:t xml:space="preserve">ecidiamo </w:t>
      </w:r>
      <w:r>
        <w:rPr>
          <w:rFonts w:ascii="Times New Roman" w:hAnsi="Times New Roman"/>
          <w:sz w:val="24"/>
          <w:szCs w:val="24"/>
        </w:rPr>
        <w:t xml:space="preserve">una volta per tutte </w:t>
      </w:r>
      <w:r w:rsidRPr="0024711F">
        <w:rPr>
          <w:rFonts w:ascii="Times New Roman" w:hAnsi="Times New Roman"/>
          <w:sz w:val="24"/>
          <w:szCs w:val="24"/>
        </w:rPr>
        <w:t xml:space="preserve">di iniziare un cammino di </w:t>
      </w:r>
      <w:r w:rsidRPr="008A1B9A">
        <w:rPr>
          <w:rFonts w:ascii="Times New Roman" w:hAnsi="Times New Roman"/>
          <w:sz w:val="24"/>
          <w:szCs w:val="24"/>
        </w:rPr>
        <w:t>ricerca del vero</w:t>
      </w:r>
      <w:r w:rsidRPr="0024711F">
        <w:rPr>
          <w:rFonts w:ascii="Times New Roman" w:hAnsi="Times New Roman"/>
          <w:sz w:val="24"/>
          <w:szCs w:val="24"/>
        </w:rPr>
        <w:t>, possiamo sperare di sperimentare una dimensione nuova, più umana,</w:t>
      </w:r>
      <w:r>
        <w:rPr>
          <w:rFonts w:ascii="Times New Roman" w:hAnsi="Times New Roman"/>
          <w:sz w:val="24"/>
          <w:szCs w:val="24"/>
        </w:rPr>
        <w:t xml:space="preserve"> dell'esistenza; dobbiamo chiamarla senz’altro la dimensione dell’«esistenza autentica». </w:t>
      </w:r>
      <w:r w:rsidRPr="0024711F">
        <w:rPr>
          <w:rFonts w:ascii="Times New Roman" w:hAnsi="Times New Roman"/>
          <w:sz w:val="24"/>
          <w:szCs w:val="24"/>
        </w:rPr>
        <w:t xml:space="preserve">L'intelligenza, quando vuole fare esperienza diretta di ogni cosa, è chiamata a convertirsi per sapere riconoscere ciò che le s'impone </w:t>
      </w:r>
      <w:r w:rsidRPr="0024711F">
        <w:rPr>
          <w:rFonts w:ascii="Times New Roman" w:hAnsi="Times New Roman"/>
          <w:i/>
          <w:sz w:val="24"/>
          <w:szCs w:val="24"/>
        </w:rPr>
        <w:t>solo in ragione della sua evidenza</w:t>
      </w:r>
      <w:r w:rsidRPr="0024711F">
        <w:rPr>
          <w:rFonts w:ascii="Times New Roman" w:hAnsi="Times New Roman"/>
          <w:sz w:val="24"/>
          <w:szCs w:val="24"/>
        </w:rPr>
        <w:t xml:space="preserve">. È una vera e propria ascesi e </w:t>
      </w:r>
      <w:r>
        <w:rPr>
          <w:rFonts w:ascii="Times New Roman" w:hAnsi="Times New Roman"/>
          <w:sz w:val="24"/>
          <w:szCs w:val="24"/>
        </w:rPr>
        <w:t xml:space="preserve">la si può descrivere </w:t>
      </w:r>
      <w:r w:rsidRPr="0024711F">
        <w:rPr>
          <w:rFonts w:ascii="Times New Roman" w:hAnsi="Times New Roman"/>
          <w:sz w:val="24"/>
          <w:szCs w:val="24"/>
        </w:rPr>
        <w:t>parlando di ritorno al candore dell'infanzia: saper aprire gli occhi</w:t>
      </w:r>
      <w:r w:rsidR="00571F53">
        <w:rPr>
          <w:rFonts w:ascii="Times New Roman" w:hAnsi="Times New Roman"/>
          <w:sz w:val="24"/>
          <w:szCs w:val="24"/>
        </w:rPr>
        <w:t>, spalancarli</w:t>
      </w:r>
      <w:r w:rsidRPr="0024711F">
        <w:rPr>
          <w:rFonts w:ascii="Times New Roman" w:hAnsi="Times New Roman"/>
          <w:sz w:val="24"/>
          <w:szCs w:val="24"/>
        </w:rPr>
        <w:t xml:space="preserve"> di fronte alla realtà, quasi noi vedessimo il mondo e le cose per la prima volta; così come, in effetti, accade al bambino che si </w:t>
      </w:r>
      <w:r w:rsidRPr="0024711F">
        <w:rPr>
          <w:rFonts w:ascii="Times New Roman" w:hAnsi="Times New Roman"/>
          <w:sz w:val="24"/>
          <w:szCs w:val="24"/>
        </w:rPr>
        <w:lastRenderedPageBreak/>
        <w:t>desta alla vita cosciente, attratto innanzitutto da ciò che gli si offre alla vista e che egli apprende a conoscere o a riconoscere</w:t>
      </w:r>
      <w:r>
        <w:rPr>
          <w:rStyle w:val="Rimandonotaapidipagina"/>
          <w:rFonts w:ascii="Times New Roman" w:hAnsi="Times New Roman"/>
          <w:sz w:val="24"/>
          <w:szCs w:val="24"/>
        </w:rPr>
        <w:footnoteReference w:id="12"/>
      </w:r>
      <w:r w:rsidRPr="0024711F">
        <w:rPr>
          <w:rFonts w:ascii="Times New Roman" w:hAnsi="Times New Roman"/>
          <w:sz w:val="24"/>
          <w:szCs w:val="24"/>
        </w:rPr>
        <w:t>.</w:t>
      </w:r>
    </w:p>
    <w:p w:rsidR="00CA2E52" w:rsidRDefault="00CA2E52" w:rsidP="00CA2E52">
      <w:pPr>
        <w:spacing w:line="360" w:lineRule="auto"/>
        <w:ind w:firstLine="540"/>
        <w:jc w:val="both"/>
        <w:rPr>
          <w:rFonts w:ascii="Times New Roman" w:hAnsi="Times New Roman"/>
          <w:sz w:val="24"/>
          <w:szCs w:val="24"/>
        </w:rPr>
      </w:pPr>
      <w:r w:rsidRPr="0024711F">
        <w:rPr>
          <w:rFonts w:ascii="Times New Roman" w:hAnsi="Times New Roman"/>
          <w:sz w:val="24"/>
          <w:szCs w:val="24"/>
        </w:rPr>
        <w:t xml:space="preserve">Ma è </w:t>
      </w:r>
      <w:r w:rsidRPr="008A1B9A">
        <w:rPr>
          <w:rFonts w:ascii="Times New Roman" w:hAnsi="Times New Roman"/>
          <w:i/>
          <w:sz w:val="24"/>
          <w:szCs w:val="24"/>
        </w:rPr>
        <w:t>una ascesi</w:t>
      </w:r>
      <w:r w:rsidRPr="0024711F">
        <w:rPr>
          <w:rFonts w:ascii="Times New Roman" w:hAnsi="Times New Roman"/>
          <w:sz w:val="24"/>
          <w:szCs w:val="24"/>
        </w:rPr>
        <w:t xml:space="preserve"> che tocca anche </w:t>
      </w:r>
      <w:r w:rsidRPr="008A1B9A">
        <w:rPr>
          <w:rFonts w:ascii="Times New Roman" w:hAnsi="Times New Roman"/>
          <w:i/>
          <w:sz w:val="24"/>
          <w:szCs w:val="24"/>
        </w:rPr>
        <w:t>il volere</w:t>
      </w:r>
      <w:r w:rsidRPr="0024711F">
        <w:rPr>
          <w:rFonts w:ascii="Times New Roman" w:hAnsi="Times New Roman"/>
          <w:sz w:val="24"/>
          <w:szCs w:val="24"/>
        </w:rPr>
        <w:t xml:space="preserve">. </w:t>
      </w:r>
      <w:r>
        <w:rPr>
          <w:rFonts w:ascii="Times New Roman" w:hAnsi="Times New Roman"/>
          <w:sz w:val="24"/>
          <w:szCs w:val="24"/>
        </w:rPr>
        <w:t>N</w:t>
      </w:r>
      <w:r w:rsidRPr="0024711F">
        <w:rPr>
          <w:rFonts w:ascii="Times New Roman" w:hAnsi="Times New Roman"/>
          <w:sz w:val="24"/>
          <w:szCs w:val="24"/>
        </w:rPr>
        <w:t>ella dimensione dell'esistenza inautentica</w:t>
      </w:r>
      <w:r>
        <w:rPr>
          <w:rFonts w:ascii="Times New Roman" w:hAnsi="Times New Roman"/>
          <w:sz w:val="24"/>
          <w:szCs w:val="24"/>
        </w:rPr>
        <w:t>, ora lo</w:t>
      </w:r>
      <w:r w:rsidRPr="0024711F">
        <w:rPr>
          <w:rFonts w:ascii="Times New Roman" w:hAnsi="Times New Roman"/>
          <w:sz w:val="24"/>
          <w:szCs w:val="24"/>
        </w:rPr>
        <w:t xml:space="preserve"> vediamo e pertanto </w:t>
      </w:r>
      <w:r>
        <w:rPr>
          <w:rFonts w:ascii="Times New Roman" w:hAnsi="Times New Roman"/>
          <w:sz w:val="24"/>
          <w:szCs w:val="24"/>
        </w:rPr>
        <w:t xml:space="preserve">lo </w:t>
      </w:r>
      <w:r w:rsidRPr="0024711F">
        <w:rPr>
          <w:rFonts w:ascii="Times New Roman" w:hAnsi="Times New Roman"/>
          <w:sz w:val="24"/>
          <w:szCs w:val="24"/>
        </w:rPr>
        <w:t xml:space="preserve">sappiamo, siamo per lo più mossi da interessi pratici, misuriamo la convenienza a noi di ciò che incontriamo, innanzitutto nel senso dell'utilità che qualcosa o qualcuno possa avere per il raggiungimento dei nostri fini; di tal guisa, cose e persone, a dispetto delle nostre buone intenzioni, di fatto diventano tutte semplici mezzi. La </w:t>
      </w:r>
      <w:r>
        <w:rPr>
          <w:rFonts w:ascii="Times New Roman" w:hAnsi="Times New Roman"/>
          <w:sz w:val="24"/>
          <w:szCs w:val="24"/>
        </w:rPr>
        <w:t>decisione di mettere in questione le proprie certezze immediate</w:t>
      </w:r>
      <w:r w:rsidRPr="0024711F">
        <w:rPr>
          <w:rFonts w:ascii="Times New Roman" w:hAnsi="Times New Roman"/>
          <w:sz w:val="24"/>
          <w:szCs w:val="24"/>
        </w:rPr>
        <w:t xml:space="preserve"> implica l'ascesi della volontà perché si possa desiderare e si scelga d'esse</w:t>
      </w:r>
      <w:r>
        <w:rPr>
          <w:rFonts w:ascii="Times New Roman" w:hAnsi="Times New Roman"/>
          <w:sz w:val="24"/>
          <w:szCs w:val="24"/>
        </w:rPr>
        <w:t>r mossi dalla conquista di un bene riconosciuto nella sua oggettività o verità</w:t>
      </w:r>
      <w:r w:rsidRPr="0024711F">
        <w:rPr>
          <w:rFonts w:ascii="Times New Roman" w:hAnsi="Times New Roman"/>
          <w:sz w:val="24"/>
          <w:szCs w:val="24"/>
        </w:rPr>
        <w:t>, e non dal raggiungimento di un interesse soggettivo, dal risultato reputato efficace perché utile. È l'inizio di un cammino in cui vogliamo esser definiti dalla volontà di verità</w:t>
      </w:r>
      <w:r>
        <w:rPr>
          <w:rFonts w:ascii="Times New Roman" w:hAnsi="Times New Roman"/>
          <w:sz w:val="24"/>
          <w:szCs w:val="24"/>
        </w:rPr>
        <w:t xml:space="preserve"> e di bene</w:t>
      </w:r>
      <w:r w:rsidRPr="0024711F">
        <w:rPr>
          <w:rFonts w:ascii="Times New Roman" w:hAnsi="Times New Roman"/>
          <w:sz w:val="24"/>
          <w:szCs w:val="24"/>
        </w:rPr>
        <w:t>, piuttosto che dalla volontà del possesso o del dominio.</w:t>
      </w:r>
      <w:r>
        <w:rPr>
          <w:rFonts w:ascii="Times New Roman" w:hAnsi="Times New Roman"/>
          <w:sz w:val="24"/>
          <w:szCs w:val="24"/>
        </w:rPr>
        <w:t xml:space="preserve"> E in questo itinerario, possiamo anche scoprire che spesso siamo stati educati a muoverci in tal senso, sin dalla nostra infanzia; le parole che i nostri genitori, come sposi, sono stati capaci di dirsi reciprocamente, comunicandosi il loro amore; e quelle che hanno saputo rivolgerci, come figli, sono rimaste dentro di noi, da qualche parte, sorta di bussola segreta che ci ha orientato e che può ancora orientarci.</w:t>
      </w:r>
    </w:p>
    <w:p w:rsidR="00CA2E52" w:rsidRDefault="00CA2E52" w:rsidP="00CA2E52">
      <w:pPr>
        <w:spacing w:line="360" w:lineRule="auto"/>
        <w:ind w:firstLine="540"/>
        <w:jc w:val="both"/>
        <w:rPr>
          <w:rFonts w:ascii="Times New Roman" w:hAnsi="Times New Roman"/>
          <w:sz w:val="24"/>
          <w:szCs w:val="24"/>
        </w:rPr>
      </w:pPr>
      <w:r>
        <w:rPr>
          <w:rFonts w:ascii="Times New Roman" w:hAnsi="Times New Roman"/>
          <w:sz w:val="24"/>
          <w:szCs w:val="24"/>
        </w:rPr>
        <w:t xml:space="preserve">Ora, dentro ma anche fuori della famiglia, con la conversione del volere è in gioco </w:t>
      </w:r>
      <w:r w:rsidRPr="0024711F">
        <w:rPr>
          <w:rFonts w:ascii="Times New Roman" w:hAnsi="Times New Roman"/>
          <w:sz w:val="24"/>
          <w:szCs w:val="24"/>
        </w:rPr>
        <w:t xml:space="preserve">la volontà </w:t>
      </w:r>
      <w:r w:rsidRPr="0024711F">
        <w:rPr>
          <w:rFonts w:ascii="Times New Roman" w:hAnsi="Times New Roman"/>
          <w:i/>
          <w:sz w:val="24"/>
          <w:szCs w:val="24"/>
        </w:rPr>
        <w:t>attratta e mossa dalla percezione del bene</w:t>
      </w:r>
      <w:r>
        <w:rPr>
          <w:rFonts w:ascii="Times New Roman" w:hAnsi="Times New Roman"/>
          <w:i/>
          <w:sz w:val="24"/>
          <w:szCs w:val="24"/>
        </w:rPr>
        <w:t xml:space="preserve"> oggettivo</w:t>
      </w:r>
      <w:r w:rsidRPr="0024711F">
        <w:rPr>
          <w:rFonts w:ascii="Times New Roman" w:hAnsi="Times New Roman"/>
          <w:sz w:val="24"/>
          <w:szCs w:val="24"/>
        </w:rPr>
        <w:t>; non può esser diversamente</w:t>
      </w:r>
      <w:r>
        <w:rPr>
          <w:rFonts w:ascii="Times New Roman" w:hAnsi="Times New Roman"/>
          <w:sz w:val="24"/>
          <w:szCs w:val="24"/>
        </w:rPr>
        <w:t>:</w:t>
      </w:r>
      <w:r w:rsidRPr="0024711F">
        <w:rPr>
          <w:rFonts w:ascii="Times New Roman" w:hAnsi="Times New Roman"/>
          <w:sz w:val="24"/>
          <w:szCs w:val="24"/>
        </w:rPr>
        <w:t xml:space="preserve"> qui si presenta desiderabile un modo di conoscere e un atteggiamento esistenziale qualitativamente (per qualità </w:t>
      </w:r>
      <w:r w:rsidRPr="0024711F">
        <w:rPr>
          <w:rFonts w:ascii="Times New Roman" w:hAnsi="Times New Roman"/>
          <w:i/>
          <w:sz w:val="24"/>
          <w:szCs w:val="24"/>
        </w:rPr>
        <w:t>umana</w:t>
      </w:r>
      <w:r w:rsidRPr="0024711F">
        <w:rPr>
          <w:rFonts w:ascii="Times New Roman" w:hAnsi="Times New Roman"/>
          <w:sz w:val="24"/>
          <w:szCs w:val="24"/>
        </w:rPr>
        <w:t>) differente rispetto alle semplici opinioni e al quieto ma opaco lasciarsi vivere</w:t>
      </w:r>
      <w:r>
        <w:rPr>
          <w:rFonts w:ascii="Times New Roman" w:hAnsi="Times New Roman"/>
          <w:sz w:val="24"/>
          <w:szCs w:val="24"/>
        </w:rPr>
        <w:t>.</w:t>
      </w:r>
      <w:r>
        <w:rPr>
          <w:rStyle w:val="Rimandonotaapidipagina"/>
          <w:rFonts w:ascii="Times New Roman" w:hAnsi="Times New Roman"/>
          <w:sz w:val="24"/>
          <w:szCs w:val="24"/>
        </w:rPr>
        <w:footnoteReference w:id="13"/>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p>
    <w:p w:rsidR="00336BAC" w:rsidRPr="00336BAC" w:rsidRDefault="00336BAC" w:rsidP="00CA2E52">
      <w:pPr>
        <w:spacing w:line="360" w:lineRule="auto"/>
        <w:jc w:val="both"/>
        <w:rPr>
          <w:rFonts w:ascii="Times New Roman" w:hAnsi="Times New Roman"/>
          <w:i/>
          <w:sz w:val="24"/>
          <w:szCs w:val="24"/>
        </w:rPr>
      </w:pPr>
      <w:r>
        <w:rPr>
          <w:rFonts w:ascii="Times New Roman" w:hAnsi="Times New Roman"/>
          <w:sz w:val="24"/>
          <w:szCs w:val="24"/>
        </w:rPr>
        <w:t xml:space="preserve">3. </w:t>
      </w:r>
      <w:r>
        <w:rPr>
          <w:rFonts w:ascii="Times New Roman" w:hAnsi="Times New Roman"/>
          <w:i/>
          <w:sz w:val="24"/>
          <w:szCs w:val="24"/>
        </w:rPr>
        <w:t>Abitare un mondo segnato dal senso</w:t>
      </w:r>
    </w:p>
    <w:p w:rsidR="00CA2E52" w:rsidRDefault="00CA2E52" w:rsidP="00CA2E52">
      <w:pPr>
        <w:spacing w:line="360" w:lineRule="auto"/>
        <w:jc w:val="both"/>
        <w:rPr>
          <w:rFonts w:ascii="Times New Roman" w:hAnsi="Times New Roman"/>
          <w:sz w:val="24"/>
          <w:szCs w:val="24"/>
        </w:rPr>
      </w:pPr>
      <w:r>
        <w:rPr>
          <w:rFonts w:ascii="Times New Roman" w:hAnsi="Times New Roman"/>
          <w:sz w:val="24"/>
          <w:szCs w:val="24"/>
        </w:rPr>
        <w:t>La dimensione dell’esistenza autentica appare ora al soggetto come una possibilità aperta e offerta alla sua esplorazione e alla sua scelta. La genera la tensione a vivere prendendo le distanze dalla condizione di dormienti e scegliendo di vivere senza andar contro la luce, senza volerla più celare e senza volerla sminuire: vivere secondo ragione dunque, con l’attenzione rivolta al reale nelle sue differenze e nella sua globalità. È una dimensione di vita che attrae in modo per certi versi irresistibile e che appare immediatamente preferibile, senz’altro: è il «</w:t>
      </w:r>
      <w:r w:rsidRPr="00F04DA6">
        <w:rPr>
          <w:rFonts w:ascii="Times New Roman" w:hAnsi="Times New Roman"/>
          <w:i/>
          <w:sz w:val="24"/>
          <w:szCs w:val="24"/>
        </w:rPr>
        <w:t>viver bene</w:t>
      </w:r>
      <w:r>
        <w:rPr>
          <w:rFonts w:ascii="Times New Roman" w:hAnsi="Times New Roman"/>
          <w:sz w:val="24"/>
          <w:szCs w:val="24"/>
        </w:rPr>
        <w:t xml:space="preserve">» che è </w:t>
      </w:r>
      <w:r w:rsidRPr="00F04DA6">
        <w:rPr>
          <w:rFonts w:ascii="Times New Roman" w:hAnsi="Times New Roman"/>
          <w:i/>
          <w:sz w:val="24"/>
          <w:szCs w:val="24"/>
        </w:rPr>
        <w:t>preferibile</w:t>
      </w:r>
      <w:r>
        <w:rPr>
          <w:rFonts w:ascii="Times New Roman" w:hAnsi="Times New Roman"/>
          <w:sz w:val="24"/>
          <w:szCs w:val="24"/>
        </w:rPr>
        <w:t xml:space="preserve"> </w:t>
      </w:r>
      <w:r>
        <w:rPr>
          <w:rFonts w:ascii="Times New Roman" w:hAnsi="Times New Roman"/>
          <w:sz w:val="24"/>
          <w:szCs w:val="24"/>
        </w:rPr>
        <w:lastRenderedPageBreak/>
        <w:t xml:space="preserve">al semplice vivere – al lasciarsi vivere. È, bisogna aggiungere, </w:t>
      </w:r>
      <w:r w:rsidRPr="00F04DA6">
        <w:rPr>
          <w:rFonts w:ascii="Times New Roman" w:hAnsi="Times New Roman"/>
          <w:sz w:val="24"/>
          <w:szCs w:val="24"/>
        </w:rPr>
        <w:t>la prima evidenza morale</w:t>
      </w:r>
      <w:r>
        <w:rPr>
          <w:rFonts w:ascii="Times New Roman" w:hAnsi="Times New Roman"/>
          <w:sz w:val="24"/>
          <w:szCs w:val="24"/>
        </w:rPr>
        <w:t xml:space="preserve"> che s’impone al soggetto e di fronte alla quale questi non può che dir di sì, acconsentire e aderire. Non può esser diversamente: quanto appare per sé buono e si presenta come evidenza morale elementare porta già da sempre in sé la propria giustificazione. Per questa ragione tale evidenza non ammette alcuna domanda relativa al perché debba essere preferibile: a ben vedere, le domande sul perché il bene </w:t>
      </w:r>
      <w:r w:rsidR="00336BAC">
        <w:rPr>
          <w:rFonts w:ascii="Times New Roman" w:hAnsi="Times New Roman"/>
          <w:sz w:val="24"/>
          <w:szCs w:val="24"/>
        </w:rPr>
        <w:t>o</w:t>
      </w:r>
      <w:r>
        <w:rPr>
          <w:rFonts w:ascii="Times New Roman" w:hAnsi="Times New Roman"/>
          <w:sz w:val="24"/>
          <w:szCs w:val="24"/>
        </w:rPr>
        <w:t xml:space="preserve"> </w:t>
      </w:r>
      <w:r w:rsidR="00336BAC">
        <w:rPr>
          <w:rFonts w:ascii="Times New Roman" w:hAnsi="Times New Roman"/>
          <w:sz w:val="24"/>
          <w:szCs w:val="24"/>
        </w:rPr>
        <w:t xml:space="preserve">sul </w:t>
      </w:r>
      <w:r>
        <w:rPr>
          <w:rFonts w:ascii="Times New Roman" w:hAnsi="Times New Roman"/>
          <w:sz w:val="24"/>
          <w:szCs w:val="24"/>
        </w:rPr>
        <w:t xml:space="preserve">perché essere morali </w:t>
      </w:r>
      <w:r w:rsidR="00336BAC">
        <w:rPr>
          <w:rFonts w:ascii="Times New Roman" w:hAnsi="Times New Roman"/>
          <w:sz w:val="24"/>
          <w:szCs w:val="24"/>
        </w:rPr>
        <w:t xml:space="preserve">siano preferibili </w:t>
      </w:r>
      <w:r>
        <w:rPr>
          <w:rFonts w:ascii="Times New Roman" w:hAnsi="Times New Roman"/>
          <w:sz w:val="24"/>
          <w:szCs w:val="24"/>
        </w:rPr>
        <w:t>sono ingiustificabili e non ammettono risposte – sono, in qualche modo, esse stesse immorali</w:t>
      </w:r>
      <w:r>
        <w:rPr>
          <w:rStyle w:val="Rimandonotaapidipagina"/>
          <w:rFonts w:ascii="Times New Roman" w:hAnsi="Times New Roman"/>
          <w:sz w:val="24"/>
          <w:szCs w:val="24"/>
        </w:rPr>
        <w:footnoteReference w:id="14"/>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Ora, iniziare a sperimentare in prima persona l’esistenza desta e per sé amabile significa destarsi nello stesso tempo alla ragione e alla realtà: coincide con la scoperta d’essere e di vivere già da sempre </w:t>
      </w:r>
      <w:r w:rsidRPr="006D4F2C">
        <w:rPr>
          <w:rFonts w:ascii="Times New Roman" w:hAnsi="Times New Roman"/>
          <w:i/>
          <w:sz w:val="24"/>
          <w:szCs w:val="24"/>
        </w:rPr>
        <w:t>al cospetto del tutto</w:t>
      </w:r>
      <w:r w:rsidRPr="00377780">
        <w:rPr>
          <w:rStyle w:val="Rimandonotaapidipagina"/>
          <w:rFonts w:ascii="Times New Roman" w:hAnsi="Times New Roman"/>
          <w:sz w:val="24"/>
          <w:szCs w:val="24"/>
        </w:rPr>
        <w:footnoteReference w:id="15"/>
      </w:r>
      <w:r>
        <w:rPr>
          <w:rFonts w:ascii="Times New Roman" w:hAnsi="Times New Roman"/>
          <w:sz w:val="24"/>
          <w:szCs w:val="24"/>
        </w:rPr>
        <w:t>. Apre, possiamo scrivere, la sorprendente e meravigliosa intuizione d’aver parte ad una realtà più ampia, immensamente più vasta della propria realtà personale; in essa tutte le cose si tengono insieme, con essa siamo organicamente e in modo vitale coinvolti. Ogni realtà allora muta di segno: diventa evidenza che si impone o che può essere riconosciuta come tale per le ragioni oggettive che la sostengono, vista ed intesa nella luce della totalità. Tutto può mutare di segno, a cominciare dalla stessa gratuità originaria che, avviando la nostra interrogazione e l’analisi dell’esistenza nei mondi della vita, ci era apparsa connessa essenzialmente all’effettività dell’essere consegnati – alla finitezza intrascendibile.</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Con ragione e fondatamente, la gratuità originaria e la contingenza del nostro venire ad essere in una forma determinata d’esistenza possono mutare di segno; la costitutiva ambiguità può ora sciogliersi e, nella luce portata dalla ragione, può presentarsi infondata perché insensata la prospettiva della casualità, dell’essere fortuitamente gettati ad esistere, in un momento qualsiasi del tempo e in un luogo qualsivoglia dello spazio. Affermare di essere casualmente gettati nel mondo significa ammettere il paradossale e da ultimo insostenibile primato del </w:t>
      </w:r>
      <w:r w:rsidRPr="006D4F2C">
        <w:rPr>
          <w:rFonts w:ascii="Times New Roman" w:hAnsi="Times New Roman"/>
          <w:i/>
          <w:sz w:val="24"/>
          <w:szCs w:val="24"/>
        </w:rPr>
        <w:t>non senso</w:t>
      </w:r>
      <w:r>
        <w:rPr>
          <w:rFonts w:ascii="Times New Roman" w:hAnsi="Times New Roman"/>
          <w:sz w:val="24"/>
          <w:szCs w:val="24"/>
        </w:rPr>
        <w:t>, per l’essere e per l’esistenza; ma allora</w:t>
      </w:r>
      <w:r w:rsidRPr="006D4F2C">
        <w:rPr>
          <w:rFonts w:ascii="Times New Roman" w:hAnsi="Times New Roman"/>
          <w:i/>
          <w:sz w:val="24"/>
          <w:szCs w:val="24"/>
        </w:rPr>
        <w:t xml:space="preserve"> via del senso</w:t>
      </w:r>
      <w:r>
        <w:rPr>
          <w:rFonts w:ascii="Times New Roman" w:hAnsi="Times New Roman"/>
          <w:sz w:val="24"/>
          <w:szCs w:val="24"/>
        </w:rPr>
        <w:t xml:space="preserve"> può essere solo quella del secondo significato della gratuità</w:t>
      </w:r>
      <w:r>
        <w:rPr>
          <w:rStyle w:val="Rimandonotaapidipagina"/>
          <w:rFonts w:ascii="Times New Roman" w:hAnsi="Times New Roman"/>
          <w:sz w:val="24"/>
          <w:szCs w:val="24"/>
        </w:rPr>
        <w:footnoteReference w:id="16"/>
      </w:r>
      <w:r>
        <w:rPr>
          <w:rFonts w:ascii="Times New Roman" w:hAnsi="Times New Roman"/>
          <w:sz w:val="24"/>
          <w:szCs w:val="24"/>
        </w:rPr>
        <w:t xml:space="preserve">. La via del senso è il riconoscimento del dono, accogliere di buon grado d’essere piuttosto consegnati o inviati all’essere e all’esistenza, in una porzione determinata di spazio e in un momento determinato del tempo e della storia umana. Reciprocamente, il riconoscimento del dono, il suo accoglimento e </w:t>
      </w:r>
      <w:r>
        <w:rPr>
          <w:rFonts w:ascii="Times New Roman" w:hAnsi="Times New Roman"/>
          <w:sz w:val="24"/>
          <w:szCs w:val="24"/>
        </w:rPr>
        <w:lastRenderedPageBreak/>
        <w:t>la riofferta, forma un’immensa riserva, una inesauribile sorgente di senso: significa riconoscere che l’essere che io sono e l’esistenza che io esercito mi viene affidata; in un atto originario in cui un misterioso donante mi costituisce come primo donatario dell’essere e dell’esistenza</w:t>
      </w:r>
      <w:r>
        <w:rPr>
          <w:rStyle w:val="Rimandonotaapidipagina"/>
          <w:rFonts w:ascii="Times New Roman" w:hAnsi="Times New Roman"/>
          <w:sz w:val="24"/>
          <w:szCs w:val="24"/>
        </w:rPr>
        <w:footnoteReference w:id="17"/>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La realtà nelle sue differenze e nella sua totalità appare più vasta di me, della persona che amo e del nostro legame; ma ad essa il mio io, il mio tu e il noi apparteniamo già da sempre, in una originaria </w:t>
      </w:r>
      <w:r w:rsidRPr="00EC5D56">
        <w:rPr>
          <w:rFonts w:ascii="Times New Roman" w:hAnsi="Times New Roman"/>
          <w:i/>
          <w:sz w:val="24"/>
          <w:szCs w:val="24"/>
        </w:rPr>
        <w:t>ontologica dipendenza</w:t>
      </w:r>
      <w:r>
        <w:rPr>
          <w:rFonts w:ascii="Times New Roman" w:hAnsi="Times New Roman"/>
          <w:sz w:val="24"/>
          <w:szCs w:val="24"/>
        </w:rPr>
        <w:t xml:space="preserve">. Il senso che la segna originariamente e che a me si va rivelando come dono è un’originaria </w:t>
      </w:r>
      <w:r w:rsidRPr="00A56B9E">
        <w:rPr>
          <w:rFonts w:ascii="Times New Roman" w:hAnsi="Times New Roman"/>
          <w:i/>
          <w:sz w:val="24"/>
          <w:szCs w:val="24"/>
        </w:rPr>
        <w:t>offerta</w:t>
      </w:r>
      <w:r>
        <w:rPr>
          <w:rFonts w:ascii="Times New Roman" w:hAnsi="Times New Roman"/>
          <w:sz w:val="24"/>
          <w:szCs w:val="24"/>
        </w:rPr>
        <w:t xml:space="preserve"> che precede ogni personale </w:t>
      </w:r>
      <w:r w:rsidRPr="00A56B9E">
        <w:rPr>
          <w:rFonts w:ascii="Times New Roman" w:hAnsi="Times New Roman"/>
          <w:i/>
          <w:sz w:val="24"/>
          <w:szCs w:val="24"/>
        </w:rPr>
        <w:t>conferimento</w:t>
      </w:r>
      <w:r>
        <w:rPr>
          <w:rFonts w:ascii="Times New Roman" w:hAnsi="Times New Roman"/>
          <w:sz w:val="24"/>
          <w:szCs w:val="24"/>
        </w:rPr>
        <w:t xml:space="preserve"> di senso da parte d’ogni soggetto. Si dà un fine oggettivo e bisogna aggiungere assoluto, che precede ed eccede ogni visione soggettiva, ogni a-che e ogni interesse. Destarsi alla ragione e scegliere di permanere al cospetto della totalità significa scoprire il fine ultimo cui tutti i fini devono in qualche modo essere ricondotti; non si dà diversamente esistenza autentica, né può esserci piena riuscita della nostra vita.</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La prospettiva del senso e del senso assoluto ci aiuta a percepire meglio la conversione di cui abbiamo scritto prima, parlandone come di un’ascesi dell’intelligenza e del volere. Ora diventa evidente, essa implica un trascendimento di sé da parte del soggetto, </w:t>
      </w:r>
      <w:r w:rsidRPr="00EC5D56">
        <w:rPr>
          <w:rFonts w:ascii="Times New Roman" w:hAnsi="Times New Roman"/>
          <w:i/>
          <w:sz w:val="24"/>
          <w:szCs w:val="24"/>
        </w:rPr>
        <w:t>un’intenzionalità ontocentrica</w:t>
      </w:r>
      <w:r>
        <w:rPr>
          <w:rFonts w:ascii="Times New Roman" w:hAnsi="Times New Roman"/>
          <w:sz w:val="24"/>
          <w:szCs w:val="24"/>
        </w:rPr>
        <w:t xml:space="preserve">, che scopra e attui l’essere e il senso dell’essere oltre la semplice sfera degli interessi particolari e oltre l’autoconservazione. È esistere secondo ragione e al cospetto della realtà, acquisire la capacità di vedere tutto e anche se stessi “dal di fuori”, per così dire. La ragione non è, come pure a molti appare e come da molti è intesa, «funzione di autoconservazione»: essa è segnata da un’intenzionalità che la definisce come apertura centrata sull’essere. È a motivo di questo che essa ha potere critico, è potenza di criticità, «capacità di relativizzare tutti i sistemi e tutti gli interessi finiti </w:t>
      </w:r>
      <w:proofErr w:type="spellStart"/>
      <w:r>
        <w:rPr>
          <w:rFonts w:ascii="Times New Roman" w:hAnsi="Times New Roman"/>
          <w:sz w:val="24"/>
          <w:szCs w:val="24"/>
        </w:rPr>
        <w:t>autocentrati</w:t>
      </w:r>
      <w:proofErr w:type="spellEnd"/>
      <w:r>
        <w:rPr>
          <w:rFonts w:ascii="Times New Roman" w:hAnsi="Times New Roman"/>
          <w:sz w:val="24"/>
          <w:szCs w:val="24"/>
        </w:rPr>
        <w:t xml:space="preserve">». Questo è il senso pieno della conversione e dell’ascesi, porta il superamento dell’autoreferenzialità; e questo è il senso della fedeltà alla coscienza personale ben formata: il senso del vivere seguendo una coscienza pienamente desta, definita dalla presenza di un punto di vista assoluto, pertanto aperta al reale nella sua totalità </w:t>
      </w:r>
      <w:proofErr w:type="spellStart"/>
      <w:r>
        <w:rPr>
          <w:rFonts w:ascii="Times New Roman" w:hAnsi="Times New Roman"/>
          <w:sz w:val="24"/>
          <w:szCs w:val="24"/>
        </w:rPr>
        <w:t>ontocentrata</w:t>
      </w:r>
      <w:proofErr w:type="spellEnd"/>
      <w:r>
        <w:rPr>
          <w:rStyle w:val="Rimandonotaapidipagina"/>
          <w:rFonts w:ascii="Times New Roman" w:hAnsi="Times New Roman"/>
          <w:sz w:val="24"/>
          <w:szCs w:val="24"/>
        </w:rPr>
        <w:footnoteReference w:id="18"/>
      </w:r>
      <w:r>
        <w:rPr>
          <w:rFonts w:ascii="Times New Roman" w:hAnsi="Times New Roman"/>
          <w:sz w:val="24"/>
          <w:szCs w:val="24"/>
        </w:rPr>
        <w:t>.</w:t>
      </w:r>
    </w:p>
    <w:p w:rsidR="00CA2E52" w:rsidRDefault="00CA2E52"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Il primo gesto di libertà, l’opzione originaria per il bene è scegliere di abitare in un mondo segnato da un senso e da un senso assoluto – non relativo. Noi non possediamo la misura di tale senso, è esso piuttosto a misurarci; esso è «misura di tutte le cose che sono in quanto sono e di quelle che non sono in quanto non sono»: una misura indisponibile, dunque in ultima istanza sacra. Ora, se l’interiorità è fare esperienza in prima persona della propria esistenza, l’autenticità personale </w:t>
      </w:r>
      <w:r>
        <w:rPr>
          <w:rFonts w:ascii="Times New Roman" w:hAnsi="Times New Roman"/>
          <w:sz w:val="24"/>
          <w:szCs w:val="24"/>
        </w:rPr>
        <w:lastRenderedPageBreak/>
        <w:t>è diventare comunicazione trasparente, per quanto sia possibile, del dono originario e del sacro, della via del senso assoluto che esso apre. È la prospettiva che permette anche di definire adeguatamente la questione della piena riuscita della vita: tutti gli uomini infatti desiderano che propria vita riesca, che ciascuno possa essere e diventare se stesso per tutto quello che sia possibile; ma la piena fioritura ha come condizione che la rende realmente raggiungibile e realizzabile che il soggetto non sia innanzitutto ed essenzialmente definito dalla preoccupazione per i propri interessi particolari e per la propria personale sopravvivenza.</w:t>
      </w:r>
    </w:p>
    <w:p w:rsidR="004A3DDC" w:rsidRDefault="004A3DDC">
      <w:pPr>
        <w:spacing w:after="0" w:line="240" w:lineRule="auto"/>
        <w:rPr>
          <w:rFonts w:ascii="Times New Roman" w:hAnsi="Times New Roman"/>
          <w:sz w:val="24"/>
          <w:szCs w:val="24"/>
        </w:rPr>
      </w:pPr>
      <w:r>
        <w:rPr>
          <w:rFonts w:ascii="Times New Roman" w:hAnsi="Times New Roman"/>
          <w:sz w:val="24"/>
          <w:szCs w:val="24"/>
        </w:rPr>
        <w:br w:type="page"/>
      </w:r>
    </w:p>
    <w:p w:rsidR="004A3DDC" w:rsidRDefault="004A3DDC" w:rsidP="004A3DDC">
      <w:pPr>
        <w:spacing w:line="360" w:lineRule="auto"/>
        <w:ind w:firstLine="284"/>
        <w:jc w:val="center"/>
        <w:rPr>
          <w:rFonts w:ascii="Times New Roman" w:hAnsi="Times New Roman"/>
          <w:sz w:val="24"/>
          <w:szCs w:val="24"/>
        </w:rPr>
      </w:pPr>
      <w:r>
        <w:rPr>
          <w:rFonts w:ascii="Times New Roman" w:hAnsi="Times New Roman"/>
          <w:sz w:val="24"/>
          <w:szCs w:val="24"/>
        </w:rPr>
        <w:lastRenderedPageBreak/>
        <w:t>NOTA BIBLIOGRAFICA</w:t>
      </w:r>
    </w:p>
    <w:p w:rsidR="004A3DDC" w:rsidRPr="008223CE" w:rsidRDefault="004A3DDC" w:rsidP="00CA2E52">
      <w:pPr>
        <w:spacing w:line="360" w:lineRule="auto"/>
        <w:ind w:firstLine="284"/>
        <w:jc w:val="both"/>
        <w:rPr>
          <w:rFonts w:ascii="Times New Roman" w:hAnsi="Times New Roman"/>
          <w:sz w:val="24"/>
          <w:szCs w:val="24"/>
        </w:rPr>
      </w:pPr>
    </w:p>
    <w:p w:rsidR="004A3DDC" w:rsidRPr="008223CE" w:rsidRDefault="004A3DDC" w:rsidP="00CA2E52">
      <w:pPr>
        <w:spacing w:line="360" w:lineRule="auto"/>
        <w:ind w:firstLine="284"/>
        <w:jc w:val="both"/>
        <w:rPr>
          <w:rFonts w:ascii="Times New Roman" w:hAnsi="Times New Roman"/>
          <w:sz w:val="24"/>
          <w:szCs w:val="24"/>
        </w:rPr>
      </w:pPr>
    </w:p>
    <w:p w:rsidR="00E069FC" w:rsidRDefault="00E069FC" w:rsidP="00CA2E52">
      <w:pPr>
        <w:spacing w:line="360" w:lineRule="auto"/>
        <w:ind w:firstLine="284"/>
        <w:jc w:val="both"/>
        <w:rPr>
          <w:rFonts w:ascii="Times New Roman" w:eastAsia="Times New Roman" w:hAnsi="Times New Roman"/>
          <w:sz w:val="24"/>
          <w:szCs w:val="24"/>
        </w:rPr>
      </w:pPr>
      <w:proofErr w:type="spellStart"/>
      <w:r w:rsidRPr="00727EA4">
        <w:rPr>
          <w:rFonts w:ascii="Times New Roman" w:eastAsia="Times New Roman" w:hAnsi="Times New Roman"/>
          <w:sz w:val="24"/>
          <w:szCs w:val="24"/>
        </w:rPr>
        <w:t>Arendt</w:t>
      </w:r>
      <w:proofErr w:type="spellEnd"/>
      <w:r w:rsidRPr="00727EA4">
        <w:rPr>
          <w:rFonts w:ascii="Times New Roman" w:eastAsia="Times New Roman" w:hAnsi="Times New Roman"/>
          <w:sz w:val="24"/>
          <w:szCs w:val="24"/>
        </w:rPr>
        <w:t xml:space="preserve"> H. (2007¹²). </w:t>
      </w:r>
      <w:r w:rsidRPr="00727EA4">
        <w:rPr>
          <w:rFonts w:ascii="Times New Roman" w:eastAsia="Times New Roman" w:hAnsi="Times New Roman"/>
          <w:i/>
          <w:sz w:val="24"/>
          <w:szCs w:val="24"/>
        </w:rPr>
        <w:t xml:space="preserve">La banalità del male. </w:t>
      </w:r>
      <w:r w:rsidRPr="0000660C">
        <w:rPr>
          <w:rFonts w:ascii="Times New Roman" w:eastAsia="Times New Roman" w:hAnsi="Times New Roman"/>
          <w:i/>
          <w:sz w:val="24"/>
          <w:szCs w:val="24"/>
          <w:lang w:val="en-US"/>
        </w:rPr>
        <w:t xml:space="preserve">Eichmann a </w:t>
      </w:r>
      <w:proofErr w:type="spellStart"/>
      <w:r w:rsidRPr="0000660C">
        <w:rPr>
          <w:rFonts w:ascii="Times New Roman" w:eastAsia="Times New Roman" w:hAnsi="Times New Roman"/>
          <w:i/>
          <w:sz w:val="24"/>
          <w:szCs w:val="24"/>
          <w:lang w:val="en-US"/>
        </w:rPr>
        <w:t>Gerusalemme</w:t>
      </w:r>
      <w:proofErr w:type="spellEnd"/>
      <w:r w:rsidRPr="0000660C">
        <w:rPr>
          <w:rFonts w:ascii="Times New Roman" w:eastAsia="Times New Roman" w:hAnsi="Times New Roman"/>
          <w:sz w:val="24"/>
          <w:szCs w:val="24"/>
          <w:lang w:val="en-US"/>
        </w:rPr>
        <w:t xml:space="preserve"> (1963), Tr. it. </w:t>
      </w:r>
      <w:r w:rsidRPr="00727EA4">
        <w:rPr>
          <w:rFonts w:ascii="Times New Roman" w:eastAsia="Times New Roman" w:hAnsi="Times New Roman"/>
          <w:sz w:val="24"/>
          <w:szCs w:val="24"/>
        </w:rPr>
        <w:t xml:space="preserve">P. </w:t>
      </w:r>
      <w:proofErr w:type="spellStart"/>
      <w:r w:rsidRPr="00727EA4">
        <w:rPr>
          <w:rFonts w:ascii="Times New Roman" w:eastAsia="Times New Roman" w:hAnsi="Times New Roman"/>
          <w:sz w:val="24"/>
          <w:szCs w:val="24"/>
        </w:rPr>
        <w:t>Bernardini</w:t>
      </w:r>
      <w:proofErr w:type="spellEnd"/>
      <w:r w:rsidRPr="00727EA4">
        <w:rPr>
          <w:rFonts w:ascii="Times New Roman" w:eastAsia="Times New Roman" w:hAnsi="Times New Roman"/>
          <w:sz w:val="24"/>
          <w:szCs w:val="24"/>
        </w:rPr>
        <w:t>. Milano: Feltrinelli (1963).</w:t>
      </w:r>
    </w:p>
    <w:p w:rsidR="00E069FC" w:rsidRDefault="00E069FC" w:rsidP="00CA2E52">
      <w:pPr>
        <w:spacing w:line="360" w:lineRule="auto"/>
        <w:ind w:firstLine="284"/>
        <w:jc w:val="both"/>
        <w:rPr>
          <w:rFonts w:ascii="Times New Roman" w:hAnsi="Times New Roman"/>
          <w:sz w:val="24"/>
          <w:szCs w:val="24"/>
        </w:rPr>
      </w:pPr>
      <w:r>
        <w:rPr>
          <w:rFonts w:ascii="Times New Roman" w:hAnsi="Times New Roman"/>
          <w:sz w:val="24"/>
          <w:szCs w:val="24"/>
        </w:rPr>
        <w:t xml:space="preserve">Bellingreri A. (2011). </w:t>
      </w:r>
      <w:r w:rsidRPr="00924C83">
        <w:rPr>
          <w:rFonts w:ascii="Times New Roman" w:hAnsi="Times New Roman"/>
          <w:i/>
          <w:sz w:val="24"/>
          <w:szCs w:val="24"/>
        </w:rPr>
        <w:t>Pedagogia dell’attenzione</w:t>
      </w:r>
      <w:r>
        <w:rPr>
          <w:rFonts w:ascii="Times New Roman" w:hAnsi="Times New Roman"/>
          <w:sz w:val="24"/>
          <w:szCs w:val="24"/>
        </w:rPr>
        <w:t>. Brescia: La Scuola.</w:t>
      </w:r>
    </w:p>
    <w:p w:rsidR="00E069FC" w:rsidRDefault="00E069FC" w:rsidP="00CA2E52">
      <w:pPr>
        <w:spacing w:line="360" w:lineRule="auto"/>
        <w:ind w:firstLine="284"/>
        <w:jc w:val="both"/>
        <w:rPr>
          <w:rFonts w:ascii="Times New Roman" w:eastAsia="Times New Roman" w:hAnsi="Times New Roman"/>
          <w:sz w:val="24"/>
          <w:szCs w:val="24"/>
        </w:rPr>
      </w:pPr>
      <w:proofErr w:type="spellStart"/>
      <w:r w:rsidRPr="00FD6B61">
        <w:rPr>
          <w:rFonts w:ascii="Times New Roman" w:eastAsia="Times New Roman" w:hAnsi="Times New Roman"/>
          <w:sz w:val="24"/>
          <w:szCs w:val="24"/>
        </w:rPr>
        <w:t>Binswanger</w:t>
      </w:r>
      <w:proofErr w:type="spellEnd"/>
      <w:r w:rsidRPr="00FD6B61">
        <w:rPr>
          <w:rFonts w:ascii="Times New Roman" w:eastAsia="Times New Roman" w:hAnsi="Times New Roman"/>
          <w:sz w:val="24"/>
          <w:szCs w:val="24"/>
        </w:rPr>
        <w:t xml:space="preserve"> L. (1973). </w:t>
      </w:r>
      <w:r w:rsidRPr="00FD6B61">
        <w:rPr>
          <w:rFonts w:ascii="Times New Roman" w:eastAsia="Times New Roman" w:hAnsi="Times New Roman"/>
          <w:i/>
          <w:sz w:val="24"/>
          <w:szCs w:val="24"/>
        </w:rPr>
        <w:t>Essere nel mondo</w:t>
      </w:r>
      <w:r w:rsidRPr="00FD6B61">
        <w:rPr>
          <w:rFonts w:ascii="Times New Roman" w:eastAsia="Times New Roman" w:hAnsi="Times New Roman"/>
          <w:sz w:val="24"/>
          <w:szCs w:val="24"/>
        </w:rPr>
        <w:t xml:space="preserve">. Tr. </w:t>
      </w:r>
      <w:proofErr w:type="spellStart"/>
      <w:r w:rsidRPr="00FD6B61">
        <w:rPr>
          <w:rFonts w:ascii="Times New Roman" w:eastAsia="Times New Roman" w:hAnsi="Times New Roman"/>
          <w:sz w:val="24"/>
          <w:szCs w:val="24"/>
        </w:rPr>
        <w:t>it</w:t>
      </w:r>
      <w:proofErr w:type="spellEnd"/>
      <w:r w:rsidRPr="00FD6B61">
        <w:rPr>
          <w:rFonts w:ascii="Times New Roman" w:eastAsia="Times New Roman" w:hAnsi="Times New Roman"/>
          <w:sz w:val="24"/>
          <w:szCs w:val="24"/>
        </w:rPr>
        <w:t xml:space="preserve">. G. </w:t>
      </w:r>
      <w:proofErr w:type="spellStart"/>
      <w:r w:rsidRPr="00FD6B61">
        <w:rPr>
          <w:rFonts w:ascii="Times New Roman" w:eastAsia="Times New Roman" w:hAnsi="Times New Roman"/>
          <w:sz w:val="24"/>
          <w:szCs w:val="24"/>
        </w:rPr>
        <w:t>Banti</w:t>
      </w:r>
      <w:proofErr w:type="spellEnd"/>
      <w:r w:rsidRPr="00FD6B61">
        <w:rPr>
          <w:rFonts w:ascii="Times New Roman" w:eastAsia="Times New Roman" w:hAnsi="Times New Roman"/>
          <w:sz w:val="24"/>
          <w:szCs w:val="24"/>
        </w:rPr>
        <w:t xml:space="preserve">. Roma: </w:t>
      </w:r>
      <w:proofErr w:type="spellStart"/>
      <w:r w:rsidRPr="00FD6B61">
        <w:rPr>
          <w:rFonts w:ascii="Times New Roman" w:eastAsia="Times New Roman" w:hAnsi="Times New Roman"/>
          <w:sz w:val="24"/>
          <w:szCs w:val="24"/>
        </w:rPr>
        <w:t>Astrolabio-Ubaldini</w:t>
      </w:r>
      <w:proofErr w:type="spellEnd"/>
      <w:r w:rsidRPr="00FD6B61">
        <w:rPr>
          <w:rFonts w:ascii="Times New Roman" w:eastAsia="Times New Roman" w:hAnsi="Times New Roman"/>
          <w:sz w:val="24"/>
          <w:szCs w:val="24"/>
        </w:rPr>
        <w:t xml:space="preserve"> (1963).</w:t>
      </w:r>
    </w:p>
    <w:p w:rsidR="00E069FC" w:rsidRDefault="00E069FC" w:rsidP="00CA2E52">
      <w:pPr>
        <w:spacing w:line="360" w:lineRule="auto"/>
        <w:ind w:firstLine="284"/>
        <w:jc w:val="both"/>
        <w:rPr>
          <w:rFonts w:ascii="Times New Roman" w:hAnsi="Times New Roman"/>
          <w:sz w:val="24"/>
          <w:szCs w:val="24"/>
        </w:rPr>
      </w:pPr>
      <w:proofErr w:type="spellStart"/>
      <w:r w:rsidRPr="00550688">
        <w:rPr>
          <w:rFonts w:ascii="Times New Roman" w:hAnsi="Times New Roman"/>
          <w:sz w:val="24"/>
          <w:szCs w:val="24"/>
        </w:rPr>
        <w:t>Bollnow</w:t>
      </w:r>
      <w:proofErr w:type="spellEnd"/>
      <w:r w:rsidRPr="00550688">
        <w:rPr>
          <w:rFonts w:ascii="Times New Roman" w:hAnsi="Times New Roman"/>
          <w:sz w:val="24"/>
          <w:szCs w:val="24"/>
        </w:rPr>
        <w:t xml:space="preserve"> </w:t>
      </w:r>
      <w:proofErr w:type="spellStart"/>
      <w:r w:rsidRPr="00550688">
        <w:rPr>
          <w:rFonts w:ascii="Times New Roman" w:hAnsi="Times New Roman"/>
          <w:sz w:val="24"/>
          <w:szCs w:val="24"/>
        </w:rPr>
        <w:t>O.F.</w:t>
      </w:r>
      <w:proofErr w:type="spellEnd"/>
      <w:r w:rsidRPr="00550688">
        <w:rPr>
          <w:rFonts w:ascii="Times New Roman" w:hAnsi="Times New Roman"/>
          <w:sz w:val="24"/>
          <w:szCs w:val="24"/>
        </w:rPr>
        <w:t xml:space="preserve"> (2009). </w:t>
      </w:r>
      <w:r w:rsidRPr="00550688">
        <w:rPr>
          <w:rFonts w:ascii="Times New Roman" w:hAnsi="Times New Roman"/>
          <w:i/>
          <w:sz w:val="24"/>
          <w:szCs w:val="24"/>
        </w:rPr>
        <w:t>Le tonalità emotive.</w:t>
      </w:r>
      <w:r w:rsidRPr="00550688">
        <w:rPr>
          <w:rFonts w:ascii="Times New Roman" w:hAnsi="Times New Roman"/>
          <w:sz w:val="24"/>
          <w:szCs w:val="24"/>
        </w:rPr>
        <w:t xml:space="preserve"> Tr. </w:t>
      </w:r>
      <w:proofErr w:type="spellStart"/>
      <w:r w:rsidRPr="00550688">
        <w:rPr>
          <w:rFonts w:ascii="Times New Roman" w:hAnsi="Times New Roman"/>
          <w:sz w:val="24"/>
          <w:szCs w:val="24"/>
        </w:rPr>
        <w:t>it</w:t>
      </w:r>
      <w:proofErr w:type="spellEnd"/>
      <w:r w:rsidRPr="00550688">
        <w:rPr>
          <w:rFonts w:ascii="Times New Roman" w:hAnsi="Times New Roman"/>
          <w:sz w:val="24"/>
          <w:szCs w:val="24"/>
        </w:rPr>
        <w:t xml:space="preserve">. D. </w:t>
      </w:r>
      <w:proofErr w:type="spellStart"/>
      <w:r w:rsidRPr="00550688">
        <w:rPr>
          <w:rFonts w:ascii="Times New Roman" w:hAnsi="Times New Roman"/>
          <w:sz w:val="24"/>
          <w:szCs w:val="24"/>
        </w:rPr>
        <w:t>Bruzzone</w:t>
      </w:r>
      <w:proofErr w:type="spellEnd"/>
      <w:r w:rsidRPr="00550688">
        <w:rPr>
          <w:rFonts w:ascii="Times New Roman" w:hAnsi="Times New Roman"/>
          <w:sz w:val="24"/>
          <w:szCs w:val="24"/>
        </w:rPr>
        <w:t>. Milano: Vita e Pensiero (1956).</w:t>
      </w:r>
    </w:p>
    <w:p w:rsidR="00E069FC" w:rsidRPr="00550688" w:rsidRDefault="00E069FC" w:rsidP="00CA2E52">
      <w:pPr>
        <w:spacing w:line="360" w:lineRule="auto"/>
        <w:ind w:firstLine="284"/>
        <w:jc w:val="both"/>
        <w:rPr>
          <w:rFonts w:ascii="Times New Roman" w:eastAsia="Times New Roman" w:hAnsi="Times New Roman"/>
          <w:iCs/>
          <w:sz w:val="24"/>
          <w:szCs w:val="24"/>
        </w:rPr>
      </w:pPr>
      <w:proofErr w:type="spellStart"/>
      <w:r w:rsidRPr="00550688">
        <w:rPr>
          <w:rFonts w:ascii="Times New Roman" w:eastAsia="Times New Roman" w:hAnsi="Times New Roman"/>
          <w:iCs/>
          <w:sz w:val="24"/>
          <w:szCs w:val="24"/>
        </w:rPr>
        <w:t>Fink</w:t>
      </w:r>
      <w:proofErr w:type="spellEnd"/>
      <w:r w:rsidRPr="00550688">
        <w:rPr>
          <w:rFonts w:ascii="Times New Roman" w:eastAsia="Times New Roman" w:hAnsi="Times New Roman"/>
          <w:iCs/>
          <w:sz w:val="24"/>
          <w:szCs w:val="24"/>
        </w:rPr>
        <w:t xml:space="preserve"> E. (2006). </w:t>
      </w:r>
      <w:r w:rsidRPr="00550688">
        <w:rPr>
          <w:rFonts w:ascii="Times New Roman" w:eastAsia="Times New Roman" w:hAnsi="Times New Roman"/>
          <w:i/>
          <w:iCs/>
          <w:sz w:val="24"/>
          <w:szCs w:val="24"/>
        </w:rPr>
        <w:t>Fenomeni fondamentali dell’esistenza umana</w:t>
      </w:r>
      <w:r w:rsidRPr="00550688">
        <w:rPr>
          <w:rFonts w:ascii="Times New Roman" w:eastAsia="Times New Roman" w:hAnsi="Times New Roman"/>
          <w:iCs/>
          <w:sz w:val="24"/>
          <w:szCs w:val="24"/>
        </w:rPr>
        <w:t xml:space="preserve">. Tr. </w:t>
      </w:r>
      <w:proofErr w:type="spellStart"/>
      <w:r w:rsidRPr="00550688">
        <w:rPr>
          <w:rFonts w:ascii="Times New Roman" w:eastAsia="Times New Roman" w:hAnsi="Times New Roman"/>
          <w:iCs/>
          <w:sz w:val="24"/>
          <w:szCs w:val="24"/>
        </w:rPr>
        <w:t>it</w:t>
      </w:r>
      <w:proofErr w:type="spellEnd"/>
      <w:r w:rsidRPr="00550688">
        <w:rPr>
          <w:rFonts w:ascii="Times New Roman" w:eastAsia="Times New Roman" w:hAnsi="Times New Roman"/>
          <w:iCs/>
          <w:sz w:val="24"/>
          <w:szCs w:val="24"/>
        </w:rPr>
        <w:t xml:space="preserve">. A. </w:t>
      </w:r>
      <w:proofErr w:type="spellStart"/>
      <w:r w:rsidRPr="00550688">
        <w:rPr>
          <w:rFonts w:ascii="Times New Roman" w:eastAsia="Times New Roman" w:hAnsi="Times New Roman"/>
          <w:iCs/>
          <w:sz w:val="24"/>
          <w:szCs w:val="24"/>
        </w:rPr>
        <w:t>Lossi</w:t>
      </w:r>
      <w:proofErr w:type="spellEnd"/>
      <w:r w:rsidRPr="00550688">
        <w:rPr>
          <w:rFonts w:ascii="Times New Roman" w:eastAsia="Times New Roman" w:hAnsi="Times New Roman"/>
          <w:iCs/>
          <w:sz w:val="24"/>
          <w:szCs w:val="24"/>
        </w:rPr>
        <w:t xml:space="preserve">. Pisa: Edizioni </w:t>
      </w:r>
      <w:proofErr w:type="spellStart"/>
      <w:r w:rsidRPr="00550688">
        <w:rPr>
          <w:rFonts w:ascii="Times New Roman" w:eastAsia="Times New Roman" w:hAnsi="Times New Roman"/>
          <w:iCs/>
          <w:sz w:val="24"/>
          <w:szCs w:val="24"/>
        </w:rPr>
        <w:t>Ets</w:t>
      </w:r>
      <w:proofErr w:type="spellEnd"/>
      <w:r w:rsidRPr="00550688">
        <w:rPr>
          <w:rFonts w:ascii="Times New Roman" w:eastAsia="Times New Roman" w:hAnsi="Times New Roman"/>
          <w:iCs/>
          <w:sz w:val="24"/>
          <w:szCs w:val="24"/>
        </w:rPr>
        <w:t xml:space="preserve"> (1979).</w:t>
      </w:r>
    </w:p>
    <w:p w:rsidR="00E069FC" w:rsidRPr="00550688" w:rsidRDefault="00E069FC" w:rsidP="00CA2E52">
      <w:pPr>
        <w:spacing w:line="360" w:lineRule="auto"/>
        <w:ind w:firstLine="284"/>
        <w:jc w:val="both"/>
        <w:rPr>
          <w:rFonts w:ascii="Times New Roman" w:hAnsi="Times New Roman"/>
          <w:sz w:val="24"/>
          <w:szCs w:val="24"/>
        </w:rPr>
      </w:pPr>
      <w:r w:rsidRPr="00550688">
        <w:rPr>
          <w:rFonts w:ascii="Times New Roman" w:hAnsi="Times New Roman"/>
          <w:sz w:val="24"/>
          <w:szCs w:val="24"/>
        </w:rPr>
        <w:t xml:space="preserve">Heidegger M. (1986). </w:t>
      </w:r>
      <w:r w:rsidRPr="00550688">
        <w:rPr>
          <w:rFonts w:ascii="Times New Roman" w:hAnsi="Times New Roman"/>
          <w:i/>
          <w:sz w:val="24"/>
          <w:szCs w:val="24"/>
        </w:rPr>
        <w:t>Essere e tempo.</w:t>
      </w:r>
      <w:r w:rsidRPr="00550688">
        <w:rPr>
          <w:rFonts w:ascii="Times New Roman" w:hAnsi="Times New Roman"/>
          <w:sz w:val="24"/>
          <w:szCs w:val="24"/>
        </w:rPr>
        <w:t xml:space="preserve"> Tr. </w:t>
      </w:r>
      <w:proofErr w:type="spellStart"/>
      <w:r w:rsidRPr="00550688">
        <w:rPr>
          <w:rFonts w:ascii="Times New Roman" w:hAnsi="Times New Roman"/>
          <w:sz w:val="24"/>
          <w:szCs w:val="24"/>
        </w:rPr>
        <w:t>it</w:t>
      </w:r>
      <w:proofErr w:type="spellEnd"/>
      <w:r w:rsidRPr="00550688">
        <w:rPr>
          <w:rFonts w:ascii="Times New Roman" w:hAnsi="Times New Roman"/>
          <w:sz w:val="24"/>
          <w:szCs w:val="24"/>
        </w:rPr>
        <w:t xml:space="preserve">. </w:t>
      </w:r>
      <w:r>
        <w:rPr>
          <w:rFonts w:ascii="Times New Roman" w:hAnsi="Times New Roman"/>
          <w:sz w:val="24"/>
          <w:szCs w:val="24"/>
        </w:rPr>
        <w:t>P. Chiodi. Torino: U</w:t>
      </w:r>
      <w:r w:rsidRPr="00550688">
        <w:rPr>
          <w:rFonts w:ascii="Times New Roman" w:hAnsi="Times New Roman"/>
          <w:sz w:val="20"/>
          <w:szCs w:val="20"/>
        </w:rPr>
        <w:t>TET</w:t>
      </w:r>
      <w:r>
        <w:rPr>
          <w:rFonts w:ascii="Times New Roman" w:hAnsi="Times New Roman"/>
          <w:sz w:val="24"/>
          <w:szCs w:val="24"/>
        </w:rPr>
        <w:t xml:space="preserve"> (1927).</w:t>
      </w:r>
    </w:p>
    <w:p w:rsidR="00E069FC" w:rsidRDefault="00E069FC" w:rsidP="00CA2E52">
      <w:pPr>
        <w:spacing w:line="360" w:lineRule="auto"/>
        <w:ind w:firstLine="284"/>
        <w:jc w:val="both"/>
        <w:rPr>
          <w:rFonts w:ascii="Times New Roman" w:hAnsi="Times New Roman"/>
          <w:sz w:val="24"/>
          <w:szCs w:val="24"/>
        </w:rPr>
      </w:pPr>
      <w:r w:rsidRPr="00D700CF">
        <w:rPr>
          <w:rFonts w:ascii="Times New Roman" w:hAnsi="Times New Roman"/>
          <w:sz w:val="24"/>
          <w:szCs w:val="24"/>
        </w:rPr>
        <w:t>Husserl E. (1972</w:t>
      </w:r>
      <w:r w:rsidRPr="00D700CF">
        <w:rPr>
          <w:rFonts w:ascii="Times New Roman" w:hAnsi="Times New Roman"/>
          <w:sz w:val="24"/>
          <w:szCs w:val="24"/>
          <w:vertAlign w:val="superscript"/>
        </w:rPr>
        <w:t>4</w:t>
      </w:r>
      <w:r w:rsidRPr="00D700CF">
        <w:rPr>
          <w:rFonts w:ascii="Times New Roman" w:hAnsi="Times New Roman"/>
          <w:sz w:val="24"/>
          <w:szCs w:val="24"/>
        </w:rPr>
        <w:t xml:space="preserve">). </w:t>
      </w:r>
      <w:r w:rsidRPr="00D700CF">
        <w:rPr>
          <w:rFonts w:ascii="Times New Roman" w:hAnsi="Times New Roman"/>
          <w:i/>
          <w:sz w:val="24"/>
          <w:szCs w:val="24"/>
        </w:rPr>
        <w:t>La crisi delle scienze europee e la fenomenologia trascendentale. Introduzione alla filosofia fenomenologica.</w:t>
      </w:r>
      <w:r w:rsidRPr="00D700CF">
        <w:rPr>
          <w:rFonts w:ascii="Times New Roman" w:hAnsi="Times New Roman"/>
          <w:sz w:val="24"/>
          <w:szCs w:val="24"/>
        </w:rPr>
        <w:t xml:space="preserve"> Tr. </w:t>
      </w:r>
      <w:proofErr w:type="spellStart"/>
      <w:r w:rsidRPr="00D700CF">
        <w:rPr>
          <w:rFonts w:ascii="Times New Roman" w:hAnsi="Times New Roman"/>
          <w:sz w:val="24"/>
          <w:szCs w:val="24"/>
        </w:rPr>
        <w:t>it</w:t>
      </w:r>
      <w:proofErr w:type="spellEnd"/>
      <w:r w:rsidRPr="00D700CF">
        <w:rPr>
          <w:rFonts w:ascii="Times New Roman" w:hAnsi="Times New Roman"/>
          <w:sz w:val="24"/>
          <w:szCs w:val="24"/>
        </w:rPr>
        <w:t xml:space="preserve"> E. Filippini. Milano: il Saggiatore (1954).</w:t>
      </w:r>
    </w:p>
    <w:p w:rsidR="00E069FC" w:rsidRDefault="00E069FC" w:rsidP="00CA2E52">
      <w:pPr>
        <w:spacing w:line="360" w:lineRule="auto"/>
        <w:ind w:firstLine="284"/>
        <w:jc w:val="both"/>
        <w:rPr>
          <w:rFonts w:ascii="Times New Roman" w:eastAsia="Times New Roman" w:hAnsi="Times New Roman"/>
          <w:sz w:val="24"/>
          <w:szCs w:val="24"/>
        </w:rPr>
      </w:pPr>
      <w:r w:rsidRPr="00CF5887">
        <w:rPr>
          <w:rFonts w:ascii="Times New Roman" w:eastAsia="Times New Roman" w:hAnsi="Times New Roman"/>
          <w:sz w:val="24"/>
          <w:szCs w:val="24"/>
        </w:rPr>
        <w:t xml:space="preserve">May R. (a cura di) ((1970). </w:t>
      </w:r>
      <w:r w:rsidRPr="00CF5887">
        <w:rPr>
          <w:rFonts w:ascii="Times New Roman" w:eastAsia="Times New Roman" w:hAnsi="Times New Roman"/>
          <w:i/>
          <w:sz w:val="24"/>
          <w:szCs w:val="24"/>
        </w:rPr>
        <w:t>Psicologia esistenziale.</w:t>
      </w:r>
      <w:r w:rsidRPr="00CF5887">
        <w:rPr>
          <w:rFonts w:ascii="Times New Roman" w:eastAsia="Times New Roman" w:hAnsi="Times New Roman"/>
          <w:sz w:val="24"/>
          <w:szCs w:val="24"/>
        </w:rPr>
        <w:t xml:space="preserve"> Tr. </w:t>
      </w:r>
      <w:proofErr w:type="spellStart"/>
      <w:r w:rsidRPr="00CF5887">
        <w:rPr>
          <w:rFonts w:ascii="Times New Roman" w:eastAsia="Times New Roman" w:hAnsi="Times New Roman"/>
          <w:sz w:val="24"/>
          <w:szCs w:val="24"/>
        </w:rPr>
        <w:t>it</w:t>
      </w:r>
      <w:proofErr w:type="spellEnd"/>
      <w:r w:rsidRPr="00CF5887">
        <w:rPr>
          <w:rFonts w:ascii="Times New Roman" w:eastAsia="Times New Roman" w:hAnsi="Times New Roman"/>
          <w:sz w:val="24"/>
          <w:szCs w:val="24"/>
        </w:rPr>
        <w:t xml:space="preserve">. J. </w:t>
      </w:r>
      <w:proofErr w:type="spellStart"/>
      <w:r w:rsidRPr="00CF5887">
        <w:rPr>
          <w:rFonts w:ascii="Times New Roman" w:eastAsia="Times New Roman" w:hAnsi="Times New Roman"/>
          <w:sz w:val="24"/>
          <w:szCs w:val="24"/>
        </w:rPr>
        <w:t>Sanders</w:t>
      </w:r>
      <w:proofErr w:type="spellEnd"/>
      <w:r w:rsidRPr="00CF5887">
        <w:rPr>
          <w:rFonts w:ascii="Times New Roman" w:eastAsia="Times New Roman" w:hAnsi="Times New Roman"/>
          <w:sz w:val="24"/>
          <w:szCs w:val="24"/>
        </w:rPr>
        <w:t xml:space="preserve"> – L. Breccia. Roma: Astrolabio </w:t>
      </w:r>
      <w:proofErr w:type="spellStart"/>
      <w:r w:rsidRPr="00CF5887">
        <w:rPr>
          <w:rFonts w:ascii="Times New Roman" w:eastAsia="Times New Roman" w:hAnsi="Times New Roman"/>
          <w:sz w:val="24"/>
          <w:szCs w:val="24"/>
        </w:rPr>
        <w:t>Ubaldini</w:t>
      </w:r>
      <w:proofErr w:type="spellEnd"/>
      <w:r w:rsidRPr="00CF5887">
        <w:rPr>
          <w:rFonts w:ascii="Times New Roman" w:eastAsia="Times New Roman" w:hAnsi="Times New Roman"/>
          <w:sz w:val="24"/>
          <w:szCs w:val="24"/>
        </w:rPr>
        <w:t xml:space="preserve"> (1969).</w:t>
      </w:r>
    </w:p>
    <w:p w:rsidR="00E069FC" w:rsidRDefault="00E069FC" w:rsidP="00CA2E52">
      <w:pPr>
        <w:spacing w:line="360" w:lineRule="auto"/>
        <w:ind w:firstLine="284"/>
        <w:jc w:val="both"/>
        <w:rPr>
          <w:rFonts w:ascii="Times New Roman" w:hAnsi="Times New Roman"/>
          <w:sz w:val="24"/>
          <w:szCs w:val="24"/>
        </w:rPr>
      </w:pPr>
      <w:r>
        <w:rPr>
          <w:rFonts w:ascii="Times New Roman" w:hAnsi="Times New Roman"/>
          <w:sz w:val="24"/>
          <w:szCs w:val="24"/>
        </w:rPr>
        <w:t>Melchiorre V. (1990</w:t>
      </w:r>
      <w:r>
        <w:rPr>
          <w:rFonts w:ascii="Times New Roman" w:hAnsi="Times New Roman"/>
          <w:sz w:val="24"/>
          <w:szCs w:val="24"/>
          <w:vertAlign w:val="superscript"/>
        </w:rPr>
        <w:t>3</w:t>
      </w:r>
      <w:r>
        <w:rPr>
          <w:rFonts w:ascii="Times New Roman" w:hAnsi="Times New Roman"/>
          <w:sz w:val="24"/>
          <w:szCs w:val="24"/>
        </w:rPr>
        <w:t xml:space="preserve">). </w:t>
      </w:r>
      <w:r w:rsidRPr="00312E8C">
        <w:rPr>
          <w:rFonts w:ascii="Times New Roman" w:hAnsi="Times New Roman"/>
          <w:i/>
          <w:sz w:val="24"/>
          <w:szCs w:val="24"/>
        </w:rPr>
        <w:t>Essere e parola. Idee per un’antropologia metafisica</w:t>
      </w:r>
      <w:r>
        <w:rPr>
          <w:rFonts w:ascii="Times New Roman" w:hAnsi="Times New Roman"/>
          <w:sz w:val="24"/>
          <w:szCs w:val="24"/>
        </w:rPr>
        <w:t>. Milano: Vita e Pensiero.</w:t>
      </w:r>
    </w:p>
    <w:p w:rsidR="00E069FC" w:rsidRDefault="00E069FC" w:rsidP="00CA2E52">
      <w:pPr>
        <w:spacing w:line="360" w:lineRule="auto"/>
        <w:ind w:firstLine="284"/>
        <w:jc w:val="both"/>
        <w:rPr>
          <w:rFonts w:ascii="Times New Roman" w:hAnsi="Times New Roman"/>
          <w:sz w:val="24"/>
          <w:szCs w:val="24"/>
        </w:rPr>
      </w:pPr>
      <w:proofErr w:type="spellStart"/>
      <w:r w:rsidRPr="000C2DE8">
        <w:rPr>
          <w:rFonts w:ascii="Times New Roman" w:hAnsi="Times New Roman"/>
          <w:sz w:val="24"/>
          <w:szCs w:val="24"/>
        </w:rPr>
        <w:t>Nouwen</w:t>
      </w:r>
      <w:proofErr w:type="spellEnd"/>
      <w:r w:rsidRPr="000C2DE8">
        <w:rPr>
          <w:rFonts w:ascii="Times New Roman" w:hAnsi="Times New Roman"/>
          <w:sz w:val="24"/>
          <w:szCs w:val="24"/>
        </w:rPr>
        <w:t xml:space="preserve"> </w:t>
      </w:r>
      <w:proofErr w:type="spellStart"/>
      <w:r w:rsidRPr="000C2DE8">
        <w:rPr>
          <w:rFonts w:ascii="Times New Roman" w:hAnsi="Times New Roman"/>
          <w:sz w:val="24"/>
          <w:szCs w:val="24"/>
        </w:rPr>
        <w:t>H.J.M.</w:t>
      </w:r>
      <w:proofErr w:type="spellEnd"/>
      <w:r w:rsidRPr="000C2DE8">
        <w:rPr>
          <w:rFonts w:ascii="Times New Roman" w:hAnsi="Times New Roman"/>
          <w:sz w:val="24"/>
          <w:szCs w:val="24"/>
        </w:rPr>
        <w:t xml:space="preserve"> (2000</w:t>
      </w:r>
      <w:r w:rsidRPr="000C2DE8">
        <w:rPr>
          <w:rFonts w:ascii="Times New Roman" w:hAnsi="Times New Roman"/>
          <w:sz w:val="24"/>
          <w:szCs w:val="24"/>
          <w:vertAlign w:val="superscript"/>
        </w:rPr>
        <w:t>15</w:t>
      </w:r>
      <w:r w:rsidRPr="000C2DE8">
        <w:rPr>
          <w:rFonts w:ascii="Times New Roman" w:hAnsi="Times New Roman"/>
          <w:sz w:val="24"/>
          <w:szCs w:val="24"/>
        </w:rPr>
        <w:t xml:space="preserve">). </w:t>
      </w:r>
      <w:r w:rsidRPr="000C2DE8">
        <w:rPr>
          <w:rFonts w:ascii="Times New Roman" w:hAnsi="Times New Roman"/>
          <w:i/>
          <w:sz w:val="24"/>
          <w:szCs w:val="24"/>
        </w:rPr>
        <w:t xml:space="preserve">Sentirsi amati. La vita spirituale in un mondo secolare. </w:t>
      </w:r>
      <w:r w:rsidRPr="000C2DE8">
        <w:rPr>
          <w:rFonts w:ascii="Times New Roman" w:hAnsi="Times New Roman"/>
          <w:sz w:val="24"/>
          <w:szCs w:val="24"/>
        </w:rPr>
        <w:t xml:space="preserve">Tr. </w:t>
      </w:r>
      <w:proofErr w:type="spellStart"/>
      <w:r w:rsidRPr="000C2DE8">
        <w:rPr>
          <w:rFonts w:ascii="Times New Roman" w:hAnsi="Times New Roman"/>
          <w:sz w:val="24"/>
          <w:szCs w:val="24"/>
        </w:rPr>
        <w:t>it</w:t>
      </w:r>
      <w:proofErr w:type="spellEnd"/>
      <w:r w:rsidRPr="000C2DE8">
        <w:rPr>
          <w:rFonts w:ascii="Times New Roman" w:hAnsi="Times New Roman"/>
          <w:sz w:val="24"/>
          <w:szCs w:val="24"/>
        </w:rPr>
        <w:t xml:space="preserve">. E. Tramuto – G. </w:t>
      </w:r>
      <w:proofErr w:type="spellStart"/>
      <w:r w:rsidRPr="000C2DE8">
        <w:rPr>
          <w:rFonts w:ascii="Times New Roman" w:hAnsi="Times New Roman"/>
          <w:sz w:val="24"/>
          <w:szCs w:val="24"/>
        </w:rPr>
        <w:t>Cestari</w:t>
      </w:r>
      <w:proofErr w:type="spellEnd"/>
      <w:r w:rsidRPr="000C2DE8">
        <w:rPr>
          <w:rFonts w:ascii="Times New Roman" w:hAnsi="Times New Roman"/>
          <w:sz w:val="24"/>
          <w:szCs w:val="24"/>
        </w:rPr>
        <w:t xml:space="preserve">. Brescia: </w:t>
      </w:r>
      <w:proofErr w:type="spellStart"/>
      <w:r w:rsidRPr="000C2DE8">
        <w:rPr>
          <w:rFonts w:ascii="Times New Roman" w:hAnsi="Times New Roman"/>
          <w:sz w:val="24"/>
          <w:szCs w:val="24"/>
        </w:rPr>
        <w:t>Queriniana</w:t>
      </w:r>
      <w:proofErr w:type="spellEnd"/>
      <w:r w:rsidRPr="000C2DE8">
        <w:rPr>
          <w:rFonts w:ascii="Times New Roman" w:hAnsi="Times New Roman"/>
          <w:sz w:val="24"/>
          <w:szCs w:val="24"/>
        </w:rPr>
        <w:t xml:space="preserve"> (1992).</w:t>
      </w:r>
    </w:p>
    <w:p w:rsidR="00E069FC" w:rsidRPr="00550688" w:rsidRDefault="00E069FC" w:rsidP="00CA2E52">
      <w:pPr>
        <w:spacing w:line="360" w:lineRule="auto"/>
        <w:ind w:firstLine="284"/>
        <w:jc w:val="both"/>
        <w:rPr>
          <w:rFonts w:ascii="Times New Roman" w:hAnsi="Times New Roman"/>
          <w:sz w:val="24"/>
          <w:szCs w:val="24"/>
        </w:rPr>
      </w:pPr>
      <w:proofErr w:type="spellStart"/>
      <w:r w:rsidRPr="00550688">
        <w:rPr>
          <w:rFonts w:ascii="Times New Roman" w:hAnsi="Times New Roman"/>
          <w:sz w:val="24"/>
          <w:szCs w:val="24"/>
        </w:rPr>
        <w:t>Spämann</w:t>
      </w:r>
      <w:proofErr w:type="spellEnd"/>
      <w:r w:rsidRPr="00550688">
        <w:rPr>
          <w:rFonts w:ascii="Times New Roman" w:hAnsi="Times New Roman"/>
          <w:sz w:val="24"/>
          <w:szCs w:val="24"/>
        </w:rPr>
        <w:t xml:space="preserve"> R. (1998). </w:t>
      </w:r>
      <w:r w:rsidRPr="00550688">
        <w:rPr>
          <w:rFonts w:ascii="Times New Roman" w:hAnsi="Times New Roman"/>
          <w:i/>
          <w:sz w:val="24"/>
          <w:szCs w:val="24"/>
        </w:rPr>
        <w:t>Felicità e benevolenza</w:t>
      </w:r>
      <w:r w:rsidRPr="00550688">
        <w:rPr>
          <w:rFonts w:ascii="Times New Roman" w:hAnsi="Times New Roman"/>
          <w:sz w:val="24"/>
          <w:szCs w:val="24"/>
        </w:rPr>
        <w:t xml:space="preserve">. Tr. </w:t>
      </w:r>
      <w:proofErr w:type="spellStart"/>
      <w:r w:rsidRPr="00550688">
        <w:rPr>
          <w:rFonts w:ascii="Times New Roman" w:hAnsi="Times New Roman"/>
          <w:sz w:val="24"/>
          <w:szCs w:val="24"/>
        </w:rPr>
        <w:t>it</w:t>
      </w:r>
      <w:proofErr w:type="spellEnd"/>
      <w:r w:rsidRPr="00550688">
        <w:rPr>
          <w:rFonts w:ascii="Times New Roman" w:hAnsi="Times New Roman"/>
          <w:sz w:val="24"/>
          <w:szCs w:val="24"/>
        </w:rPr>
        <w:t>. M. Amori. Milano: Vita e Pensiero (1989).</w:t>
      </w:r>
    </w:p>
    <w:p w:rsidR="00E069FC" w:rsidRDefault="00E069FC" w:rsidP="00CA2E52">
      <w:pPr>
        <w:spacing w:line="360" w:lineRule="auto"/>
        <w:ind w:firstLine="284"/>
        <w:jc w:val="both"/>
        <w:rPr>
          <w:rFonts w:ascii="Times New Roman" w:eastAsia="Times New Roman" w:hAnsi="Times New Roman"/>
          <w:iCs/>
          <w:sz w:val="24"/>
          <w:szCs w:val="24"/>
        </w:rPr>
      </w:pPr>
      <w:r>
        <w:rPr>
          <w:rFonts w:ascii="Times New Roman" w:eastAsia="Times New Roman" w:hAnsi="Times New Roman"/>
          <w:sz w:val="24"/>
          <w:szCs w:val="24"/>
        </w:rPr>
        <w:t xml:space="preserve">Stein E. (1988). </w:t>
      </w:r>
      <w:r w:rsidRPr="00CF5887">
        <w:rPr>
          <w:rFonts w:ascii="Times New Roman" w:eastAsia="Times New Roman" w:hAnsi="Times New Roman"/>
          <w:i/>
          <w:iCs/>
          <w:sz w:val="24"/>
          <w:szCs w:val="24"/>
        </w:rPr>
        <w:t>Essere finito ed essere eterno. Per una elevazione al senso dell’essere</w:t>
      </w:r>
      <w:r>
        <w:rPr>
          <w:rFonts w:ascii="Times New Roman" w:eastAsia="Times New Roman" w:hAnsi="Times New Roman"/>
          <w:iCs/>
          <w:sz w:val="24"/>
          <w:szCs w:val="24"/>
        </w:rPr>
        <w:t xml:space="preserve">. Tr. </w:t>
      </w:r>
      <w:proofErr w:type="spellStart"/>
      <w:r>
        <w:rPr>
          <w:rFonts w:ascii="Times New Roman" w:eastAsia="Times New Roman" w:hAnsi="Times New Roman"/>
          <w:iCs/>
          <w:sz w:val="24"/>
          <w:szCs w:val="24"/>
        </w:rPr>
        <w:t>it</w:t>
      </w:r>
      <w:proofErr w:type="spellEnd"/>
      <w:r>
        <w:rPr>
          <w:rFonts w:ascii="Times New Roman" w:eastAsia="Times New Roman" w:hAnsi="Times New Roman"/>
          <w:iCs/>
          <w:sz w:val="24"/>
          <w:szCs w:val="24"/>
        </w:rPr>
        <w:t xml:space="preserve">. L. </w:t>
      </w:r>
      <w:proofErr w:type="spellStart"/>
      <w:r>
        <w:rPr>
          <w:rFonts w:ascii="Times New Roman" w:eastAsia="Times New Roman" w:hAnsi="Times New Roman"/>
          <w:iCs/>
          <w:sz w:val="24"/>
          <w:szCs w:val="24"/>
        </w:rPr>
        <w:t>Vigone</w:t>
      </w:r>
      <w:proofErr w:type="spellEnd"/>
      <w:r>
        <w:rPr>
          <w:rFonts w:ascii="Times New Roman" w:eastAsia="Times New Roman" w:hAnsi="Times New Roman"/>
          <w:iCs/>
          <w:sz w:val="24"/>
          <w:szCs w:val="24"/>
        </w:rPr>
        <w:t xml:space="preserve"> – A. </w:t>
      </w:r>
      <w:proofErr w:type="spellStart"/>
      <w:r>
        <w:rPr>
          <w:rFonts w:ascii="Times New Roman" w:eastAsia="Times New Roman" w:hAnsi="Times New Roman"/>
          <w:iCs/>
          <w:sz w:val="24"/>
          <w:szCs w:val="24"/>
        </w:rPr>
        <w:t>Ales</w:t>
      </w:r>
      <w:proofErr w:type="spellEnd"/>
      <w:r>
        <w:rPr>
          <w:rFonts w:ascii="Times New Roman" w:eastAsia="Times New Roman" w:hAnsi="Times New Roman"/>
          <w:iCs/>
          <w:sz w:val="24"/>
          <w:szCs w:val="24"/>
        </w:rPr>
        <w:t xml:space="preserve"> Bello. Roma: Città Nuova (1935).</w:t>
      </w:r>
    </w:p>
    <w:p w:rsidR="00E069FC" w:rsidRDefault="00E069FC" w:rsidP="00CA2E52">
      <w:pPr>
        <w:spacing w:line="360" w:lineRule="auto"/>
        <w:ind w:firstLine="284"/>
        <w:jc w:val="both"/>
        <w:rPr>
          <w:rFonts w:ascii="Times New Roman" w:hAnsi="Times New Roman"/>
          <w:sz w:val="24"/>
          <w:szCs w:val="24"/>
        </w:rPr>
      </w:pPr>
      <w:r>
        <w:rPr>
          <w:rFonts w:ascii="Times New Roman" w:hAnsi="Times New Roman"/>
          <w:sz w:val="24"/>
          <w:szCs w:val="24"/>
        </w:rPr>
        <w:t>Stein E. (2001</w:t>
      </w:r>
      <w:r>
        <w:rPr>
          <w:rFonts w:ascii="Times New Roman" w:hAnsi="Times New Roman"/>
          <w:sz w:val="24"/>
          <w:szCs w:val="24"/>
          <w:vertAlign w:val="superscript"/>
        </w:rPr>
        <w:t>2</w:t>
      </w:r>
      <w:r>
        <w:rPr>
          <w:rFonts w:ascii="Times New Roman" w:hAnsi="Times New Roman"/>
          <w:sz w:val="24"/>
          <w:szCs w:val="24"/>
        </w:rPr>
        <w:t xml:space="preserve">). </w:t>
      </w:r>
      <w:r w:rsidRPr="00644AF0">
        <w:rPr>
          <w:rFonts w:ascii="Times New Roman" w:hAnsi="Times New Roman"/>
          <w:i/>
          <w:sz w:val="24"/>
          <w:szCs w:val="24"/>
        </w:rPr>
        <w:t>Introduzione alla filosofia</w:t>
      </w:r>
      <w:r>
        <w:rPr>
          <w:rFonts w:ascii="Times New Roman" w:hAnsi="Times New Roman"/>
          <w:sz w:val="24"/>
          <w:szCs w:val="24"/>
        </w:rPr>
        <w:t xml:space="preserve">. </w:t>
      </w:r>
      <w:r w:rsidRPr="0000660C">
        <w:rPr>
          <w:rFonts w:ascii="Times New Roman" w:hAnsi="Times New Roman"/>
          <w:sz w:val="24"/>
          <w:szCs w:val="24"/>
          <w:lang w:val="en-US"/>
        </w:rPr>
        <w:t xml:space="preserve">Tr. it. A.M. </w:t>
      </w:r>
      <w:proofErr w:type="spellStart"/>
      <w:r w:rsidRPr="0000660C">
        <w:rPr>
          <w:rFonts w:ascii="Times New Roman" w:hAnsi="Times New Roman"/>
          <w:sz w:val="24"/>
          <w:szCs w:val="24"/>
          <w:lang w:val="en-US"/>
        </w:rPr>
        <w:t>Pezzella</w:t>
      </w:r>
      <w:proofErr w:type="spellEnd"/>
      <w:r w:rsidRPr="0000660C">
        <w:rPr>
          <w:rFonts w:ascii="Times New Roman" w:hAnsi="Times New Roman"/>
          <w:sz w:val="24"/>
          <w:szCs w:val="24"/>
          <w:lang w:val="en-US"/>
        </w:rPr>
        <w:t xml:space="preserve">. </w:t>
      </w:r>
      <w:r>
        <w:rPr>
          <w:rFonts w:ascii="Times New Roman" w:hAnsi="Times New Roman"/>
          <w:sz w:val="24"/>
          <w:szCs w:val="24"/>
        </w:rPr>
        <w:t>Roma: Città Nuova (1917-1932).</w:t>
      </w:r>
    </w:p>
    <w:sectPr w:rsidR="00E069FC" w:rsidSect="00F912EF">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14F" w:rsidRDefault="0000514F" w:rsidP="00CA2E52">
      <w:pPr>
        <w:spacing w:after="0" w:line="240" w:lineRule="auto"/>
      </w:pPr>
      <w:r>
        <w:separator/>
      </w:r>
    </w:p>
  </w:endnote>
  <w:endnote w:type="continuationSeparator" w:id="0">
    <w:p w:rsidR="0000514F" w:rsidRDefault="0000514F" w:rsidP="00CA2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14F" w:rsidRDefault="0000514F" w:rsidP="00CA2E52">
      <w:pPr>
        <w:spacing w:after="0" w:line="240" w:lineRule="auto"/>
      </w:pPr>
      <w:r>
        <w:separator/>
      </w:r>
    </w:p>
  </w:footnote>
  <w:footnote w:type="continuationSeparator" w:id="0">
    <w:p w:rsidR="0000514F" w:rsidRDefault="0000514F" w:rsidP="00CA2E52">
      <w:pPr>
        <w:spacing w:after="0" w:line="240" w:lineRule="auto"/>
      </w:pPr>
      <w:r>
        <w:continuationSeparator/>
      </w:r>
    </w:p>
  </w:footnote>
  <w:footnote w:id="1">
    <w:p w:rsidR="00CA2E52" w:rsidRPr="00550688" w:rsidRDefault="00CA2E52" w:rsidP="00CA2E52">
      <w:pPr>
        <w:pStyle w:val="Nessunaspaziatura"/>
        <w:rPr>
          <w:lang w:val="en-US"/>
        </w:rPr>
      </w:pPr>
      <w:r>
        <w:rPr>
          <w:rStyle w:val="Rimandonotaapidipagina"/>
        </w:rPr>
        <w:footnoteRef/>
      </w:r>
      <w:r w:rsidR="00F1257F" w:rsidRPr="00550688">
        <w:rPr>
          <w:lang w:val="en-US"/>
        </w:rPr>
        <w:t xml:space="preserve"> </w:t>
      </w:r>
      <w:proofErr w:type="spellStart"/>
      <w:r w:rsidR="00F1257F" w:rsidRPr="00550688">
        <w:rPr>
          <w:lang w:val="en-US"/>
        </w:rPr>
        <w:t>Spämann</w:t>
      </w:r>
      <w:proofErr w:type="spellEnd"/>
      <w:r w:rsidR="00F1257F" w:rsidRPr="00550688">
        <w:rPr>
          <w:lang w:val="en-US"/>
        </w:rPr>
        <w:t xml:space="preserve"> (1998,</w:t>
      </w:r>
      <w:r w:rsidRPr="00550688">
        <w:rPr>
          <w:lang w:val="en-US"/>
        </w:rPr>
        <w:t xml:space="preserve"> pp. 11-26</w:t>
      </w:r>
      <w:r w:rsidR="00F1257F" w:rsidRPr="00550688">
        <w:rPr>
          <w:lang w:val="en-US"/>
        </w:rPr>
        <w:t>)</w:t>
      </w:r>
      <w:r w:rsidRPr="00550688">
        <w:rPr>
          <w:lang w:val="en-US"/>
        </w:rPr>
        <w:t>.</w:t>
      </w:r>
    </w:p>
  </w:footnote>
  <w:footnote w:id="2">
    <w:p w:rsidR="00CA2E52" w:rsidRPr="0000660C" w:rsidRDefault="00CA2E52" w:rsidP="00D700CF">
      <w:pPr>
        <w:pStyle w:val="Titolo1"/>
        <w:rPr>
          <w:rFonts w:eastAsia="Times New Roman"/>
          <w:lang w:val="en-US"/>
        </w:rPr>
      </w:pPr>
      <w:r>
        <w:rPr>
          <w:rStyle w:val="Rimandonotaapidipagina"/>
          <w:rFonts w:eastAsia="Times New Roman" w:cs="Times New Roman"/>
        </w:rPr>
        <w:footnoteRef/>
      </w:r>
      <w:r w:rsidRPr="0000660C">
        <w:rPr>
          <w:rFonts w:eastAsia="Times New Roman"/>
          <w:lang w:val="en-US"/>
        </w:rPr>
        <w:t xml:space="preserve"> Cfr. E. Fink</w:t>
      </w:r>
      <w:r w:rsidR="00550688" w:rsidRPr="0000660C">
        <w:rPr>
          <w:rFonts w:eastAsia="Times New Roman"/>
          <w:lang w:val="en-US"/>
        </w:rPr>
        <w:t xml:space="preserve"> (</w:t>
      </w:r>
      <w:r w:rsidRPr="0000660C">
        <w:rPr>
          <w:rFonts w:eastAsia="Times New Roman"/>
          <w:lang w:val="en-US"/>
        </w:rPr>
        <w:t>2006</w:t>
      </w:r>
      <w:r w:rsidR="00550688" w:rsidRPr="0000660C">
        <w:rPr>
          <w:rFonts w:eastAsia="Times New Roman"/>
          <w:lang w:val="en-US"/>
        </w:rPr>
        <w:t xml:space="preserve">, </w:t>
      </w:r>
      <w:r w:rsidR="00550688" w:rsidRPr="0000660C">
        <w:rPr>
          <w:rFonts w:eastAsia="Times New Roman"/>
          <w:i/>
          <w:lang w:val="en-US"/>
        </w:rPr>
        <w:t>passim</w:t>
      </w:r>
      <w:r w:rsidR="00550688" w:rsidRPr="0000660C">
        <w:rPr>
          <w:rFonts w:eastAsia="Times New Roman"/>
          <w:lang w:val="en-US"/>
        </w:rPr>
        <w:t>).</w:t>
      </w:r>
    </w:p>
  </w:footnote>
  <w:footnote w:id="3">
    <w:p w:rsidR="00CA2E52" w:rsidRDefault="00CA2E52" w:rsidP="00CA2E52">
      <w:pPr>
        <w:pStyle w:val="Nessunaspaziatura"/>
      </w:pPr>
      <w:r>
        <w:rPr>
          <w:rStyle w:val="Rimandonotaapidipagina"/>
        </w:rPr>
        <w:footnoteRef/>
      </w:r>
      <w:r>
        <w:t xml:space="preserve"> Riferimento evidente al linguaggio e all’orizzonte dell’analitica esistenziale </w:t>
      </w:r>
      <w:proofErr w:type="spellStart"/>
      <w:r>
        <w:t>h</w:t>
      </w:r>
      <w:r w:rsidR="00550688">
        <w:t>eidegg</w:t>
      </w:r>
      <w:r w:rsidR="00DA65FF">
        <w:t>eriana</w:t>
      </w:r>
      <w:proofErr w:type="spellEnd"/>
      <w:r w:rsidR="00DA65FF">
        <w:t>; cfr.</w:t>
      </w:r>
      <w:r w:rsidR="00550688">
        <w:t xml:space="preserve"> M. Heidegger (1986,</w:t>
      </w:r>
      <w:r>
        <w:t xml:space="preserve"> par. 29</w:t>
      </w:r>
      <w:r w:rsidR="00550688">
        <w:t>,</w:t>
      </w:r>
      <w:r>
        <w:t xml:space="preserve"> pp. 225-233; par. 31</w:t>
      </w:r>
      <w:r w:rsidR="00550688">
        <w:t xml:space="preserve">, </w:t>
      </w:r>
      <w:r>
        <w:t>pp. 236-243</w:t>
      </w:r>
      <w:r w:rsidR="00550688">
        <w:t>;</w:t>
      </w:r>
      <w:r>
        <w:t xml:space="preserve"> par. 32</w:t>
      </w:r>
      <w:r w:rsidR="00550688">
        <w:t xml:space="preserve">, </w:t>
      </w:r>
      <w:r>
        <w:t>pp. 243-251</w:t>
      </w:r>
      <w:r w:rsidR="00DA65FF">
        <w:t>)</w:t>
      </w:r>
      <w:r>
        <w:t>. Cfr. anche, per il senso della «tonalità emot</w:t>
      </w:r>
      <w:r w:rsidR="00DA65FF">
        <w:t xml:space="preserve">iva» fondamentale, </w:t>
      </w:r>
      <w:proofErr w:type="spellStart"/>
      <w:r w:rsidR="00DA65FF">
        <w:t>O.F.</w:t>
      </w:r>
      <w:proofErr w:type="spellEnd"/>
      <w:r w:rsidR="00DA65FF">
        <w:t xml:space="preserve"> </w:t>
      </w:r>
      <w:proofErr w:type="spellStart"/>
      <w:r w:rsidR="00DA65FF">
        <w:t>Bollnow</w:t>
      </w:r>
      <w:proofErr w:type="spellEnd"/>
      <w:r w:rsidR="00DA65FF">
        <w:t xml:space="preserve"> (2009, pp. 25-45).</w:t>
      </w:r>
    </w:p>
  </w:footnote>
  <w:footnote w:id="4">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M. Heidegger</w:t>
      </w:r>
      <w:r w:rsidR="00DA65FF">
        <w:rPr>
          <w:rFonts w:eastAsia="Times New Roman"/>
        </w:rPr>
        <w:t xml:space="preserve"> (1986, </w:t>
      </w:r>
      <w:r>
        <w:rPr>
          <w:rFonts w:eastAsia="Times New Roman"/>
        </w:rPr>
        <w:t xml:space="preserve"> par. 12</w:t>
      </w:r>
      <w:r w:rsidR="00DA65FF">
        <w:rPr>
          <w:rFonts w:eastAsia="Times New Roman"/>
        </w:rPr>
        <w:t xml:space="preserve">, </w:t>
      </w:r>
      <w:r>
        <w:rPr>
          <w:rFonts w:eastAsia="Times New Roman"/>
        </w:rPr>
        <w:t xml:space="preserve">pp. 121-129). Cfr. inoltre L. </w:t>
      </w:r>
      <w:proofErr w:type="spellStart"/>
      <w:r w:rsidRPr="00846C9D">
        <w:rPr>
          <w:rFonts w:eastAsia="Times New Roman"/>
        </w:rPr>
        <w:t>Binswanger</w:t>
      </w:r>
      <w:proofErr w:type="spellEnd"/>
      <w:r w:rsidR="00CF5887">
        <w:rPr>
          <w:rFonts w:eastAsia="Times New Roman"/>
        </w:rPr>
        <w:t xml:space="preserve"> (1973)</w:t>
      </w:r>
      <w:r w:rsidRPr="00846C9D">
        <w:rPr>
          <w:rFonts w:eastAsia="Times New Roman"/>
        </w:rPr>
        <w:t>.</w:t>
      </w:r>
    </w:p>
  </w:footnote>
  <w:footnote w:id="5">
    <w:p w:rsidR="00CA2E52" w:rsidRDefault="00CA2E52" w:rsidP="00D700CF">
      <w:pPr>
        <w:pStyle w:val="Titolo1"/>
        <w:rPr>
          <w:rFonts w:eastAsia="Times New Roman"/>
        </w:rPr>
      </w:pPr>
      <w:r>
        <w:rPr>
          <w:rStyle w:val="Rimandonotaapidipagina"/>
          <w:rFonts w:eastAsia="Times New Roman" w:cs="Times New Roman"/>
        </w:rPr>
        <w:footnoteRef/>
      </w:r>
      <w:r w:rsidR="00CF5887">
        <w:rPr>
          <w:rFonts w:eastAsia="Times New Roman"/>
        </w:rPr>
        <w:t xml:space="preserve"> </w:t>
      </w:r>
      <w:proofErr w:type="spellStart"/>
      <w:r w:rsidR="00CF5887">
        <w:rPr>
          <w:rFonts w:eastAsia="Times New Roman"/>
        </w:rPr>
        <w:t>Ibi</w:t>
      </w:r>
      <w:proofErr w:type="spellEnd"/>
      <w:r w:rsidR="00CF5887">
        <w:rPr>
          <w:rFonts w:eastAsia="Times New Roman"/>
        </w:rPr>
        <w:t xml:space="preserve"> (</w:t>
      </w:r>
      <w:r>
        <w:rPr>
          <w:rFonts w:eastAsia="Times New Roman"/>
        </w:rPr>
        <w:t>par. 38</w:t>
      </w:r>
      <w:r w:rsidR="00CF5887">
        <w:rPr>
          <w:rFonts w:eastAsia="Times New Roman"/>
        </w:rPr>
        <w:t xml:space="preserve">, </w:t>
      </w:r>
      <w:r>
        <w:rPr>
          <w:rFonts w:eastAsia="Times New Roman"/>
        </w:rPr>
        <w:t xml:space="preserve">pp. 279-285). Cfr. su questi temi le riflessioni contenute nel testo di R. </w:t>
      </w:r>
      <w:r w:rsidRPr="00846C9D">
        <w:rPr>
          <w:rFonts w:eastAsia="Times New Roman"/>
        </w:rPr>
        <w:t>May (a cura di</w:t>
      </w:r>
      <w:r w:rsidR="00CF5887">
        <w:rPr>
          <w:rFonts w:eastAsia="Times New Roman"/>
        </w:rPr>
        <w:t>) (</w:t>
      </w:r>
      <w:r w:rsidRPr="00846C9D">
        <w:rPr>
          <w:rFonts w:eastAsia="Times New Roman"/>
        </w:rPr>
        <w:t>1970</w:t>
      </w:r>
      <w:r w:rsidR="00CF5887">
        <w:rPr>
          <w:rFonts w:eastAsia="Times New Roman"/>
        </w:rPr>
        <w:t>)</w:t>
      </w:r>
      <w:r w:rsidRPr="00846C9D">
        <w:rPr>
          <w:rFonts w:eastAsia="Times New Roman"/>
        </w:rPr>
        <w:t>.</w:t>
      </w:r>
    </w:p>
  </w:footnote>
  <w:footnote w:id="6">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E. Stein</w:t>
      </w:r>
      <w:r w:rsidRPr="001738FF">
        <w:rPr>
          <w:rFonts w:eastAsia="Times New Roman"/>
          <w:i/>
        </w:rPr>
        <w:t xml:space="preserve"> </w:t>
      </w:r>
      <w:r w:rsidR="00CF5887">
        <w:rPr>
          <w:rFonts w:eastAsia="Times New Roman"/>
        </w:rPr>
        <w:t xml:space="preserve">(1988, </w:t>
      </w:r>
      <w:r>
        <w:rPr>
          <w:rFonts w:eastAsia="Times New Roman"/>
        </w:rPr>
        <w:t>pp. 360 ss., 386 ss., 442-477</w:t>
      </w:r>
      <w:r w:rsidR="00CF5887">
        <w:rPr>
          <w:rFonts w:eastAsia="Times New Roman"/>
        </w:rPr>
        <w:t>)</w:t>
      </w:r>
      <w:r>
        <w:rPr>
          <w:rFonts w:eastAsia="Times New Roman"/>
        </w:rPr>
        <w:t>.</w:t>
      </w:r>
    </w:p>
  </w:footnote>
  <w:footnote w:id="7">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Un documento di grande interesse di questa assenza della persona a se stessa, che la dispone alla «banalità del male» è il testo di H. </w:t>
      </w:r>
      <w:proofErr w:type="spellStart"/>
      <w:r>
        <w:rPr>
          <w:rFonts w:eastAsia="Times New Roman"/>
        </w:rPr>
        <w:t>Arendt</w:t>
      </w:r>
      <w:proofErr w:type="spellEnd"/>
      <w:r w:rsidR="00D700CF">
        <w:rPr>
          <w:rFonts w:eastAsia="Times New Roman"/>
        </w:rPr>
        <w:t xml:space="preserve"> (</w:t>
      </w:r>
      <w:r>
        <w:rPr>
          <w:rFonts w:eastAsia="Times New Roman"/>
        </w:rPr>
        <w:t>2007¹²</w:t>
      </w:r>
      <w:r w:rsidR="00D700CF">
        <w:rPr>
          <w:rFonts w:eastAsia="Times New Roman"/>
        </w:rPr>
        <w:t>)</w:t>
      </w:r>
      <w:r>
        <w:rPr>
          <w:rFonts w:eastAsia="Times New Roman"/>
        </w:rPr>
        <w:t>.</w:t>
      </w:r>
    </w:p>
  </w:footnote>
  <w:footnote w:id="8">
    <w:p w:rsidR="00CA2E52" w:rsidRPr="003A2826"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Per questa (breve) fenomenologia dell'esistenza inautentica, il riferimento costante è l'analitica esistenziale </w:t>
      </w:r>
      <w:proofErr w:type="spellStart"/>
      <w:r w:rsidRPr="003A2826">
        <w:rPr>
          <w:rFonts w:eastAsia="Times New Roman"/>
        </w:rPr>
        <w:t>heideggeriana</w:t>
      </w:r>
      <w:proofErr w:type="spellEnd"/>
      <w:r w:rsidRPr="003A2826">
        <w:rPr>
          <w:rFonts w:eastAsia="Times New Roman"/>
        </w:rPr>
        <w:t xml:space="preserve">: M. Heidegger, </w:t>
      </w:r>
      <w:r w:rsidR="00D700CF" w:rsidRPr="00D700CF">
        <w:rPr>
          <w:rFonts w:eastAsia="Times New Roman"/>
        </w:rPr>
        <w:t>(</w:t>
      </w:r>
      <w:r w:rsidR="00D700CF">
        <w:rPr>
          <w:rFonts w:eastAsia="Times New Roman"/>
        </w:rPr>
        <w:t>1927</w:t>
      </w:r>
      <w:r w:rsidRPr="003A2826">
        <w:rPr>
          <w:rFonts w:eastAsia="Times New Roman"/>
        </w:rPr>
        <w:t>, § 27</w:t>
      </w:r>
      <w:r w:rsidR="00D700CF">
        <w:rPr>
          <w:rFonts w:eastAsia="Times New Roman"/>
        </w:rPr>
        <w:t xml:space="preserve">, </w:t>
      </w:r>
      <w:r w:rsidRPr="003A2826">
        <w:rPr>
          <w:rFonts w:eastAsia="Times New Roman"/>
        </w:rPr>
        <w:t>pp. 214-220</w:t>
      </w:r>
      <w:r w:rsidR="00D700CF">
        <w:rPr>
          <w:rFonts w:eastAsia="Times New Roman"/>
        </w:rPr>
        <w:t xml:space="preserve">; e </w:t>
      </w:r>
      <w:proofErr w:type="spellStart"/>
      <w:r w:rsidR="00D700CF">
        <w:rPr>
          <w:rFonts w:eastAsia="Times New Roman"/>
        </w:rPr>
        <w:t>§§</w:t>
      </w:r>
      <w:proofErr w:type="spellEnd"/>
      <w:r w:rsidR="00D700CF">
        <w:rPr>
          <w:rFonts w:eastAsia="Times New Roman"/>
        </w:rPr>
        <w:t xml:space="preserve"> 35-38, p</w:t>
      </w:r>
      <w:r w:rsidRPr="003A2826">
        <w:rPr>
          <w:rFonts w:eastAsia="Times New Roman"/>
        </w:rPr>
        <w:t>p. 269-285).</w:t>
      </w:r>
    </w:p>
  </w:footnote>
  <w:footnote w:id="9">
    <w:p w:rsidR="00CA2E52" w:rsidRDefault="00CA2E52" w:rsidP="00D700CF">
      <w:pPr>
        <w:pStyle w:val="Titolo1"/>
        <w:rPr>
          <w:rFonts w:eastAsia="Times New Roman"/>
        </w:rPr>
      </w:pPr>
      <w:r w:rsidRPr="003A2826">
        <w:rPr>
          <w:rStyle w:val="Rimandonotaapidipagina"/>
          <w:rFonts w:eastAsia="Times New Roman" w:cs="Times New Roman"/>
        </w:rPr>
        <w:footnoteRef/>
      </w:r>
      <w:r w:rsidR="00D700CF">
        <w:rPr>
          <w:rFonts w:eastAsia="Times New Roman"/>
        </w:rPr>
        <w:t xml:space="preserve"> </w:t>
      </w:r>
      <w:proofErr w:type="spellStart"/>
      <w:r w:rsidR="00D700CF">
        <w:rPr>
          <w:rFonts w:eastAsia="Times New Roman"/>
        </w:rPr>
        <w:t>Ibi</w:t>
      </w:r>
      <w:proofErr w:type="spellEnd"/>
      <w:r w:rsidR="00D700CF">
        <w:rPr>
          <w:rFonts w:eastAsia="Times New Roman"/>
        </w:rPr>
        <w:t xml:space="preserve"> (</w:t>
      </w:r>
      <w:proofErr w:type="spellStart"/>
      <w:r>
        <w:rPr>
          <w:rFonts w:eastAsia="Times New Roman"/>
        </w:rPr>
        <w:t>§§</w:t>
      </w:r>
      <w:proofErr w:type="spellEnd"/>
      <w:r>
        <w:rPr>
          <w:rFonts w:eastAsia="Times New Roman"/>
        </w:rPr>
        <w:t xml:space="preserve"> 54-60</w:t>
      </w:r>
      <w:r w:rsidR="00D700CF">
        <w:rPr>
          <w:rFonts w:eastAsia="Times New Roman"/>
        </w:rPr>
        <w:t xml:space="preserve">, </w:t>
      </w:r>
      <w:r>
        <w:rPr>
          <w:rFonts w:eastAsia="Times New Roman"/>
        </w:rPr>
        <w:t>pp. 4</w:t>
      </w:r>
      <w:r w:rsidR="00751B50">
        <w:rPr>
          <w:rFonts w:eastAsia="Times New Roman"/>
        </w:rPr>
        <w:t>00-444). Cfr. anche E. Husserl (</w:t>
      </w:r>
      <w:r>
        <w:rPr>
          <w:rFonts w:eastAsia="Times New Roman"/>
        </w:rPr>
        <w:t>1972</w:t>
      </w:r>
      <w:r w:rsidRPr="005E76A1">
        <w:rPr>
          <w:rFonts w:eastAsia="Times New Roman"/>
          <w:vertAlign w:val="superscript"/>
        </w:rPr>
        <w:t>4</w:t>
      </w:r>
      <w:r w:rsidR="00751B50">
        <w:rPr>
          <w:rFonts w:eastAsia="Times New Roman"/>
        </w:rPr>
        <w:t xml:space="preserve">, § 29, </w:t>
      </w:r>
      <w:r>
        <w:rPr>
          <w:rFonts w:eastAsia="Times New Roman"/>
        </w:rPr>
        <w:t>pp. 141-143).</w:t>
      </w:r>
    </w:p>
  </w:footnote>
  <w:footnote w:id="10">
    <w:p w:rsidR="00CA2E52" w:rsidRDefault="00CA2E52" w:rsidP="00D700CF">
      <w:pPr>
        <w:pStyle w:val="Titolo1"/>
        <w:rPr>
          <w:rFonts w:eastAsia="Times New Roman"/>
        </w:rPr>
      </w:pPr>
      <w:r>
        <w:rPr>
          <w:rStyle w:val="Rimandonotaapidipagina"/>
          <w:rFonts w:eastAsia="Times New Roman" w:cs="Times New Roman"/>
        </w:rPr>
        <w:footnoteRef/>
      </w:r>
      <w:r w:rsidR="00751B50">
        <w:rPr>
          <w:rFonts w:eastAsia="Times New Roman"/>
        </w:rPr>
        <w:t xml:space="preserve"> Cfr. A. Bellingreri (2011, </w:t>
      </w:r>
      <w:r>
        <w:rPr>
          <w:rFonts w:eastAsia="Times New Roman"/>
        </w:rPr>
        <w:t>pp. 137-144</w:t>
      </w:r>
      <w:r w:rsidR="00751B50">
        <w:rPr>
          <w:rFonts w:eastAsia="Times New Roman"/>
        </w:rPr>
        <w:t>)</w:t>
      </w:r>
      <w:r>
        <w:rPr>
          <w:rFonts w:eastAsia="Times New Roman"/>
        </w:rPr>
        <w:t>.</w:t>
      </w:r>
    </w:p>
  </w:footnote>
  <w:footnote w:id="11">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Sono le domande che pongono l’istanza veritativa: che segnano l’imporsi della ragione nei mondi della vita quotidiana o ch</w:t>
      </w:r>
      <w:r w:rsidR="003806DF">
        <w:rPr>
          <w:rFonts w:eastAsia="Times New Roman"/>
        </w:rPr>
        <w:t>e formulano il problema critico</w:t>
      </w:r>
      <w:r w:rsidRPr="00846C9D">
        <w:rPr>
          <w:rFonts w:eastAsia="Times New Roman"/>
        </w:rPr>
        <w:t>.</w:t>
      </w:r>
    </w:p>
  </w:footnote>
  <w:footnote w:id="12">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Si tratta dunque, per la vita dell’intelligenza, di una conversione all’evidenza di ciò che, apparendo, si mostra si dona e si dice. Evocazione, in questo passaggio, delle pagine introduttive dell’opera di E. Stein</w:t>
      </w:r>
      <w:r w:rsidR="009B6644">
        <w:rPr>
          <w:rFonts w:eastAsia="Times New Roman"/>
        </w:rPr>
        <w:t xml:space="preserve"> (2001</w:t>
      </w:r>
      <w:r w:rsidR="009B6644">
        <w:rPr>
          <w:rFonts w:eastAsia="Times New Roman"/>
          <w:vertAlign w:val="superscript"/>
        </w:rPr>
        <w:t>2</w:t>
      </w:r>
      <w:r w:rsidR="0047363E">
        <w:rPr>
          <w:rFonts w:eastAsia="Times New Roman"/>
        </w:rPr>
        <w:t>, pp. 43-50)</w:t>
      </w:r>
      <w:r w:rsidRPr="00846C9D">
        <w:rPr>
          <w:rFonts w:eastAsia="Times New Roman"/>
        </w:rPr>
        <w:t>.</w:t>
      </w:r>
    </w:p>
  </w:footnote>
  <w:footnote w:id="13">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In estrema sintesi ma dicendo l’essenziale: attivare, far nascere e formare questo atteggiamento esistenziale è l’opera dell’azione educativa</w:t>
      </w:r>
      <w:r w:rsidR="009B6644">
        <w:rPr>
          <w:rFonts w:eastAsia="Times New Roman"/>
        </w:rPr>
        <w:t>.</w:t>
      </w:r>
    </w:p>
  </w:footnote>
  <w:footnote w:id="14">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Come argomenta R. </w:t>
      </w:r>
      <w:proofErr w:type="spellStart"/>
      <w:r>
        <w:rPr>
          <w:rFonts w:eastAsia="Times New Roman"/>
        </w:rPr>
        <w:t>Spämann</w:t>
      </w:r>
      <w:proofErr w:type="spellEnd"/>
      <w:r>
        <w:rPr>
          <w:rFonts w:eastAsia="Times New Roman"/>
        </w:rPr>
        <w:t xml:space="preserve">, </w:t>
      </w:r>
      <w:r>
        <w:rPr>
          <w:rFonts w:eastAsia="Times New Roman"/>
          <w:i/>
        </w:rPr>
        <w:t>Felicità e benevolenza</w:t>
      </w:r>
      <w:r w:rsidR="009B6644">
        <w:rPr>
          <w:rFonts w:eastAsia="Times New Roman"/>
        </w:rPr>
        <w:t xml:space="preserve">, (1998, </w:t>
      </w:r>
      <w:r>
        <w:rPr>
          <w:rFonts w:eastAsia="Times New Roman"/>
        </w:rPr>
        <w:t xml:space="preserve"> p</w:t>
      </w:r>
      <w:r w:rsidR="009B6644">
        <w:rPr>
          <w:rFonts w:eastAsia="Times New Roman"/>
        </w:rPr>
        <w:t>p. 121-138)</w:t>
      </w:r>
      <w:r>
        <w:rPr>
          <w:rFonts w:eastAsia="MS Mincho"/>
        </w:rPr>
        <w:t>.</w:t>
      </w:r>
    </w:p>
  </w:footnote>
  <w:footnote w:id="15">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L’autentico esser desti, si può anche scrivere, è riconoscere la dimensione dell’</w:t>
      </w:r>
      <w:r w:rsidRPr="007B5E1F">
        <w:rPr>
          <w:rFonts w:eastAsia="Times New Roman"/>
          <w:i/>
        </w:rPr>
        <w:t>essere</w:t>
      </w:r>
      <w:r>
        <w:rPr>
          <w:rFonts w:eastAsia="Times New Roman"/>
        </w:rPr>
        <w:t>, la realtà nelle sue differenze e nella sua totalità; è la dimensione dello spirito: questo è il nome adeguato infatti per intendere la proprietà reale del soggetto, la sua parte più viva e più intima, che lo rende capace di un tale riconoscimento. Senza questo riconoscimento, l’esistenza e la coscienza restano consegnate alla dimensione dell’</w:t>
      </w:r>
      <w:r w:rsidRPr="007B5E1F">
        <w:rPr>
          <w:rFonts w:eastAsia="Times New Roman"/>
          <w:i/>
        </w:rPr>
        <w:t>avere</w:t>
      </w:r>
      <w:r>
        <w:rPr>
          <w:rFonts w:eastAsia="Times New Roman"/>
        </w:rPr>
        <w:t>, che è quella del possesso e del primato del soggetto.</w:t>
      </w:r>
    </w:p>
  </w:footnote>
  <w:footnote w:id="16">
    <w:p w:rsidR="00CA2E52" w:rsidRPr="007B5E1F"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Cfr. V. Melchiorre</w:t>
      </w:r>
      <w:r w:rsidR="009B6644">
        <w:rPr>
          <w:rFonts w:eastAsia="Times New Roman"/>
        </w:rPr>
        <w:t xml:space="preserve"> (1990</w:t>
      </w:r>
      <w:r w:rsidR="009B6644">
        <w:rPr>
          <w:rFonts w:eastAsia="Times New Roman"/>
          <w:vertAlign w:val="superscript"/>
        </w:rPr>
        <w:t>3</w:t>
      </w:r>
      <w:r>
        <w:rPr>
          <w:rFonts w:eastAsia="Times New Roman"/>
        </w:rPr>
        <w:t>, pp. 77-108</w:t>
      </w:r>
      <w:r w:rsidR="009B6644">
        <w:rPr>
          <w:rFonts w:eastAsia="Times New Roman"/>
        </w:rPr>
        <w:t>)</w:t>
      </w:r>
      <w:r>
        <w:rPr>
          <w:rFonts w:eastAsia="Times New Roman"/>
        </w:rPr>
        <w:t>.</w:t>
      </w:r>
    </w:p>
  </w:footnote>
  <w:footnote w:id="17">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Cfr. </w:t>
      </w:r>
      <w:proofErr w:type="spellStart"/>
      <w:r w:rsidRPr="00846C9D">
        <w:rPr>
          <w:rFonts w:eastAsia="Times New Roman"/>
        </w:rPr>
        <w:t>H.J.M.</w:t>
      </w:r>
      <w:proofErr w:type="spellEnd"/>
      <w:r>
        <w:rPr>
          <w:rFonts w:eastAsia="Times New Roman"/>
        </w:rPr>
        <w:t xml:space="preserve"> </w:t>
      </w:r>
      <w:proofErr w:type="spellStart"/>
      <w:r w:rsidRPr="00846C9D">
        <w:rPr>
          <w:rFonts w:eastAsia="Times New Roman"/>
        </w:rPr>
        <w:t>Nouwen</w:t>
      </w:r>
      <w:proofErr w:type="spellEnd"/>
      <w:r w:rsidRPr="00846C9D">
        <w:rPr>
          <w:rFonts w:eastAsia="Times New Roman"/>
        </w:rPr>
        <w:t xml:space="preserve">, </w:t>
      </w:r>
      <w:r w:rsidR="002E6559">
        <w:rPr>
          <w:rFonts w:eastAsia="Times New Roman"/>
        </w:rPr>
        <w:t>(</w:t>
      </w:r>
      <w:r w:rsidRPr="00846C9D">
        <w:rPr>
          <w:rFonts w:eastAsia="Times New Roman"/>
        </w:rPr>
        <w:t>2000</w:t>
      </w:r>
      <w:r w:rsidRPr="00846C9D">
        <w:rPr>
          <w:rFonts w:eastAsia="Times New Roman"/>
          <w:vertAlign w:val="superscript"/>
        </w:rPr>
        <w:t>15</w:t>
      </w:r>
      <w:r w:rsidR="002E6559">
        <w:rPr>
          <w:rFonts w:eastAsia="Times New Roman"/>
        </w:rPr>
        <w:t>)</w:t>
      </w:r>
      <w:r w:rsidRPr="00846C9D">
        <w:rPr>
          <w:rFonts w:eastAsia="Times New Roman"/>
        </w:rPr>
        <w:t>.</w:t>
      </w:r>
      <w:r>
        <w:rPr>
          <w:rFonts w:eastAsia="Times New Roman"/>
        </w:rPr>
        <w:t xml:space="preserve"> Il dono originario dunque è l’essere originariamente coinvolti in una relazione di dono; quanto ci costituisce come donatari e responsabili nel senso originario: chiamati a rispondere di quanto, essendo donato, non ci appartiene.</w:t>
      </w:r>
    </w:p>
  </w:footnote>
  <w:footnote w:id="18">
    <w:p w:rsidR="00CA2E52" w:rsidRDefault="00CA2E52" w:rsidP="00D700CF">
      <w:pPr>
        <w:pStyle w:val="Titolo1"/>
        <w:rPr>
          <w:rFonts w:eastAsia="Times New Roman"/>
        </w:rPr>
      </w:pPr>
      <w:r>
        <w:rPr>
          <w:rStyle w:val="Rimandonotaapidipagina"/>
          <w:rFonts w:eastAsia="Times New Roman" w:cs="Times New Roman"/>
        </w:rPr>
        <w:footnoteRef/>
      </w:r>
      <w:r>
        <w:rPr>
          <w:rFonts w:eastAsia="Times New Roman"/>
        </w:rPr>
        <w:t xml:space="preserve"> R. </w:t>
      </w:r>
      <w:proofErr w:type="spellStart"/>
      <w:r>
        <w:rPr>
          <w:rFonts w:eastAsia="Times New Roman"/>
        </w:rPr>
        <w:t>Spämann</w:t>
      </w:r>
      <w:proofErr w:type="spellEnd"/>
      <w:r>
        <w:rPr>
          <w:rFonts w:eastAsia="Times New Roman"/>
        </w:rPr>
        <w:t xml:space="preserve">, </w:t>
      </w:r>
      <w:r>
        <w:rPr>
          <w:rFonts w:eastAsia="Times New Roman"/>
          <w:i/>
        </w:rPr>
        <w:t>Felicità e benevolenza</w:t>
      </w:r>
      <w:r>
        <w:rPr>
          <w:rFonts w:eastAsia="Times New Roman"/>
        </w:rPr>
        <w:t xml:space="preserve">, </w:t>
      </w:r>
      <w:r w:rsidR="002E6559">
        <w:rPr>
          <w:rFonts w:eastAsia="Times New Roman"/>
        </w:rPr>
        <w:t>(1998</w:t>
      </w:r>
      <w:r>
        <w:rPr>
          <w:rFonts w:eastAsia="Times New Roman"/>
        </w:rPr>
        <w:t>, pp. 109-120</w:t>
      </w:r>
      <w:r w:rsidR="002E6559">
        <w:rPr>
          <w:rFonts w:eastAsia="Times New Roman"/>
        </w:rPr>
        <w:t>)</w:t>
      </w:r>
      <w:r>
        <w:rPr>
          <w:rFonts w:eastAsia="Times New Roman"/>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CA2E52"/>
    <w:rsid w:val="0000514F"/>
    <w:rsid w:val="0000660C"/>
    <w:rsid w:val="00041742"/>
    <w:rsid w:val="000C2DE8"/>
    <w:rsid w:val="000C5941"/>
    <w:rsid w:val="002C01E4"/>
    <w:rsid w:val="002E6559"/>
    <w:rsid w:val="00312E8C"/>
    <w:rsid w:val="00313E74"/>
    <w:rsid w:val="00317175"/>
    <w:rsid w:val="00336BAC"/>
    <w:rsid w:val="00352E03"/>
    <w:rsid w:val="003718C6"/>
    <w:rsid w:val="003806DF"/>
    <w:rsid w:val="003C6E7B"/>
    <w:rsid w:val="00462138"/>
    <w:rsid w:val="0047363E"/>
    <w:rsid w:val="004A3DDC"/>
    <w:rsid w:val="004E1C82"/>
    <w:rsid w:val="004E32A6"/>
    <w:rsid w:val="00550688"/>
    <w:rsid w:val="005528FA"/>
    <w:rsid w:val="00571F53"/>
    <w:rsid w:val="00622E94"/>
    <w:rsid w:val="00644AF0"/>
    <w:rsid w:val="006B7FBD"/>
    <w:rsid w:val="00727EA4"/>
    <w:rsid w:val="00736D25"/>
    <w:rsid w:val="00751B50"/>
    <w:rsid w:val="00767A12"/>
    <w:rsid w:val="007C3743"/>
    <w:rsid w:val="008223CE"/>
    <w:rsid w:val="008554B2"/>
    <w:rsid w:val="008C5198"/>
    <w:rsid w:val="009027A4"/>
    <w:rsid w:val="00924C83"/>
    <w:rsid w:val="00970F48"/>
    <w:rsid w:val="00997AFE"/>
    <w:rsid w:val="009B6644"/>
    <w:rsid w:val="009E5E24"/>
    <w:rsid w:val="00AB38B6"/>
    <w:rsid w:val="00BE382F"/>
    <w:rsid w:val="00C82B8B"/>
    <w:rsid w:val="00CA2E52"/>
    <w:rsid w:val="00CF5887"/>
    <w:rsid w:val="00D54D28"/>
    <w:rsid w:val="00D700CF"/>
    <w:rsid w:val="00D759F1"/>
    <w:rsid w:val="00DA65FF"/>
    <w:rsid w:val="00E069FC"/>
    <w:rsid w:val="00E86E5C"/>
    <w:rsid w:val="00F1257F"/>
    <w:rsid w:val="00F74154"/>
    <w:rsid w:val="00F912EF"/>
    <w:rsid w:val="00FD6B61"/>
    <w:rsid w:val="00FF5B9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2E52"/>
    <w:pPr>
      <w:spacing w:after="200" w:line="276" w:lineRule="auto"/>
    </w:pPr>
    <w:rPr>
      <w:rFonts w:eastAsia="Calibri"/>
      <w:sz w:val="22"/>
      <w:szCs w:val="22"/>
      <w:lang w:eastAsia="en-US"/>
    </w:rPr>
  </w:style>
  <w:style w:type="paragraph" w:styleId="Titolo1">
    <w:name w:val="heading 1"/>
    <w:basedOn w:val="Testonotaapidipagina"/>
    <w:next w:val="Nessunaspaziatura"/>
    <w:link w:val="Titolo1Carattere"/>
    <w:autoRedefine/>
    <w:uiPriority w:val="9"/>
    <w:qFormat/>
    <w:rsid w:val="00D700CF"/>
    <w:pPr>
      <w:keepNext/>
      <w:spacing w:before="120" w:line="276" w:lineRule="auto"/>
      <w:jc w:val="both"/>
      <w:outlineLvl w:val="0"/>
    </w:pPr>
    <w:rPr>
      <w:rFonts w:eastAsiaTheme="majorEastAsia" w:cstheme="majorBidi"/>
      <w:bCs/>
      <w:kern w:val="32"/>
      <w:szCs w:val="32"/>
    </w:rPr>
  </w:style>
  <w:style w:type="paragraph" w:styleId="Titolo2">
    <w:name w:val="heading 2"/>
    <w:basedOn w:val="Normale"/>
    <w:next w:val="Normale"/>
    <w:link w:val="Titolo2Carattere"/>
    <w:autoRedefine/>
    <w:uiPriority w:val="9"/>
    <w:unhideWhenUsed/>
    <w:rsid w:val="004E32A6"/>
    <w:pPr>
      <w:keepNext/>
      <w:spacing w:before="240" w:after="60" w:line="240" w:lineRule="auto"/>
      <w:outlineLvl w:val="1"/>
    </w:pPr>
    <w:rPr>
      <w:rFonts w:ascii="Times New Roman" w:eastAsiaTheme="majorEastAsia" w:hAnsi="Times New Roman" w:cstheme="majorBidi"/>
      <w:bCs/>
      <w:iCs/>
      <w:sz w:val="20"/>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74154"/>
    <w:pPr>
      <w:spacing w:after="0" w:line="240" w:lineRule="auto"/>
      <w:ind w:left="720"/>
      <w:contextualSpacing/>
    </w:pPr>
    <w:rPr>
      <w:rFonts w:ascii="Times New Roman" w:eastAsia="Times New Roman" w:hAnsi="Times New Roman"/>
      <w:sz w:val="24"/>
      <w:szCs w:val="24"/>
      <w:lang w:eastAsia="it-IT"/>
    </w:rPr>
  </w:style>
  <w:style w:type="paragraph" w:styleId="Nessunaspaziatura">
    <w:name w:val="No Spacing"/>
    <w:uiPriority w:val="1"/>
    <w:qFormat/>
    <w:rsid w:val="00313E74"/>
    <w:pPr>
      <w:jc w:val="both"/>
    </w:pPr>
    <w:rPr>
      <w:rFonts w:ascii="Times New Roman" w:hAnsi="Times New Roman"/>
      <w:szCs w:val="22"/>
      <w:lang w:eastAsia="en-US"/>
    </w:rPr>
  </w:style>
  <w:style w:type="character" w:customStyle="1" w:styleId="Titolo1Carattere">
    <w:name w:val="Titolo 1 Carattere"/>
    <w:basedOn w:val="Carpredefinitoparagrafo"/>
    <w:link w:val="Titolo1"/>
    <w:uiPriority w:val="9"/>
    <w:rsid w:val="00D700CF"/>
    <w:rPr>
      <w:rFonts w:ascii="Times New Roman" w:eastAsiaTheme="majorEastAsia" w:hAnsi="Times New Roman" w:cstheme="majorBidi"/>
      <w:bCs/>
      <w:kern w:val="32"/>
      <w:szCs w:val="32"/>
    </w:rPr>
  </w:style>
  <w:style w:type="paragraph" w:styleId="Testonotaapidipagina">
    <w:name w:val="footnote text"/>
    <w:basedOn w:val="Normale"/>
    <w:link w:val="TestonotaapidipaginaCarattere"/>
    <w:uiPriority w:val="99"/>
    <w:semiHidden/>
    <w:unhideWhenUsed/>
    <w:rsid w:val="004E32A6"/>
    <w:pPr>
      <w:spacing w:after="0" w:line="240" w:lineRule="auto"/>
    </w:pPr>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4E32A6"/>
    <w:rPr>
      <w:lang w:eastAsia="en-US"/>
    </w:rPr>
  </w:style>
  <w:style w:type="character" w:customStyle="1" w:styleId="Titolo2Carattere">
    <w:name w:val="Titolo 2 Carattere"/>
    <w:basedOn w:val="Carpredefinitoparagrafo"/>
    <w:link w:val="Titolo2"/>
    <w:uiPriority w:val="9"/>
    <w:rsid w:val="004E32A6"/>
    <w:rPr>
      <w:rFonts w:ascii="Times New Roman" w:eastAsiaTheme="majorEastAsia" w:hAnsi="Times New Roman" w:cstheme="majorBidi"/>
      <w:bCs/>
      <w:iCs/>
      <w:szCs w:val="28"/>
      <w:lang w:eastAsia="en-US"/>
    </w:rPr>
  </w:style>
  <w:style w:type="character" w:styleId="Rimandonotaapidipagina">
    <w:name w:val="footnote reference"/>
    <w:basedOn w:val="Carpredefinitoparagrafo"/>
    <w:semiHidden/>
    <w:unhideWhenUsed/>
    <w:rsid w:val="00CA2E52"/>
    <w:rPr>
      <w:vertAlign w:val="superscript"/>
    </w:rPr>
  </w:style>
</w:styles>
</file>

<file path=word/webSettings.xml><?xml version="1.0" encoding="utf-8"?>
<w:webSettings xmlns:r="http://schemas.openxmlformats.org/officeDocument/2006/relationships" xmlns:w="http://schemas.openxmlformats.org/wordprocessingml/2006/main">
  <w:divs>
    <w:div w:id="10546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11</Pages>
  <Words>3607</Words>
  <Characters>20561</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cp:lastModifiedBy>
  <cp:revision>27</cp:revision>
  <dcterms:created xsi:type="dcterms:W3CDTF">2015-01-09T08:17:00Z</dcterms:created>
  <dcterms:modified xsi:type="dcterms:W3CDTF">2015-06-09T10:15:00Z</dcterms:modified>
</cp:coreProperties>
</file>